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line="276" w:lineRule="auto"/>
        <w:jc w:val="center"/>
        <w:rPr>
          <w:b w:val="0"/>
          <w:bCs w:val="0"/>
          <w:sz w:val="40"/>
          <w:szCs w:val="40"/>
        </w:rPr>
      </w:pPr>
      <w:bookmarkStart w:colFirst="0" w:colLast="0" w:name="_eojons6hnyzj" w:id="0"/>
      <w:bookmarkEnd w:id="0"/>
      <w:r w:rsidDel="00000000" w:rsidR="00000000" w:rsidRPr="00000000">
        <w:rPr>
          <w:b w:val="0"/>
          <w:bCs w:val="0"/>
          <w:sz w:val="40"/>
          <w:szCs w:val="40"/>
        </w:rPr>
        <w:drawing>
          <wp:inline distB="114300" distT="114300" distL="114300" distR="114300">
            <wp:extent cx="4178138" cy="178940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6"/>
                    <a:srcRect b="0" l="0" r="0" t="0"/>
                    <a:stretch>
                      <a:fillRect/>
                    </a:stretch>
                  </pic:blipFill>
                  <pic:spPr>
                    <a:xfrm>
                      <a:off x="0" y="0"/>
                      <a:ext cx="4178138" cy="178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jc w:val="center"/>
        <w:rPr>
          <w:b w:val="0"/>
          <w:bCs w:val="0"/>
          <w:sz w:val="40"/>
          <w:szCs w:val="40"/>
        </w:rPr>
      </w:pPr>
      <w:bookmarkStart w:colFirst="0" w:colLast="0" w:name="_pyyl8l4g6s3" w:id="1"/>
      <w:bookmarkEnd w:id="1"/>
      <w:r w:rsidDel="00000000" w:rsidR="00000000" w:rsidRPr="00000000">
        <w:rPr>
          <w:b w:val="0"/>
          <w:bCs w:val="0"/>
          <w:sz w:val="40"/>
          <w:szCs w:val="40"/>
          <w:rtl w:val="0"/>
        </w:rPr>
        <w:t xml:space="preserve">Ingenieria de requerimientos</w:t>
      </w:r>
    </w:p>
    <w:p w:rsidR="00000000" w:rsidDel="00000000" w:rsidP="00000000" w:rsidRDefault="00000000" w:rsidRPr="00000000" w14:paraId="00000003">
      <w:pPr>
        <w:pStyle w:val="Heading1"/>
        <w:keepNext w:val="1"/>
        <w:keepLines w:val="1"/>
        <w:widowControl w:val="1"/>
        <w:spacing w:after="120" w:before="400" w:line="276" w:lineRule="auto"/>
        <w:jc w:val="center"/>
        <w:rPr>
          <w:b w:val="0"/>
          <w:bCs w:val="0"/>
          <w:sz w:val="40"/>
          <w:szCs w:val="40"/>
        </w:rPr>
      </w:pPr>
      <w:bookmarkStart w:colFirst="0" w:colLast="0" w:name="_ilgjwkp9ry7q" w:id="2"/>
      <w:bookmarkEnd w:id="2"/>
      <w:r w:rsidDel="00000000" w:rsidR="00000000" w:rsidRPr="00000000">
        <w:rPr>
          <w:b w:val="0"/>
          <w:bCs w:val="0"/>
          <w:sz w:val="40"/>
          <w:szCs w:val="40"/>
          <w:rtl w:val="0"/>
        </w:rPr>
        <w:t xml:space="preserve">Trabajo de investigación Lenguaje Natural e Ing. de Requerimientos</w:t>
      </w:r>
    </w:p>
    <w:p w:rsidR="00000000" w:rsidDel="00000000" w:rsidP="00000000" w:rsidRDefault="00000000" w:rsidRPr="00000000" w14:paraId="00000004">
      <w:pPr>
        <w:pStyle w:val="Heading1"/>
        <w:keepNext w:val="1"/>
        <w:keepLines w:val="1"/>
        <w:widowControl w:val="1"/>
        <w:spacing w:after="120" w:before="400" w:line="276" w:lineRule="auto"/>
        <w:jc w:val="center"/>
        <w:rPr>
          <w:b w:val="0"/>
          <w:bCs w:val="0"/>
          <w:sz w:val="40"/>
          <w:szCs w:val="40"/>
        </w:rPr>
      </w:pPr>
      <w:bookmarkStart w:colFirst="0" w:colLast="0" w:name="_kqy4ypp0v6d1" w:id="3"/>
      <w:bookmarkEnd w:id="3"/>
      <w:r w:rsidDel="00000000" w:rsidR="00000000" w:rsidRPr="00000000">
        <w:rPr>
          <w:b w:val="0"/>
          <w:bCs w:val="0"/>
          <w:sz w:val="40"/>
          <w:szCs w:val="40"/>
          <w:rtl w:val="0"/>
        </w:rPr>
        <w:t xml:space="preserve">Nicolas Sepulveda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60" w:lineRule="auto"/>
        <w:jc w:val="center"/>
        <w:rPr>
          <w:b w:val="1"/>
          <w:bCs w:val="1"/>
          <w:color w:val="262626"/>
          <w:u w:val="single"/>
        </w:rPr>
      </w:pPr>
      <w:r w:rsidDel="00000000" w:rsidR="00000000" w:rsidRPr="00000000">
        <w:rPr>
          <w:b w:val="1"/>
          <w:bCs w:val="1"/>
          <w:color w:val="262626"/>
          <w:u w:val="single"/>
          <w:rtl w:val="0"/>
        </w:rPr>
        <w:t xml:space="preserve">TRABAJO PRÁCTICO DE CURSADA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b w:val="1"/>
          <w:bCs w:val="1"/>
          <w:color w:val="262626"/>
          <w:u w:val="single"/>
          <w:rtl w:val="0"/>
        </w:rPr>
        <w:t xml:space="preserve">OBJETIVO:</w:t>
      </w:r>
      <w:r w:rsidDel="00000000" w:rsidR="00000000" w:rsidRPr="00000000">
        <w:rPr>
          <w:color w:val="262626"/>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Realizar el Trabajo Práctico de Cursada de la materia.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jc w:val="both"/>
        <w:rPr>
          <w:b w:val="1"/>
          <w:bCs w:val="1"/>
          <w:color w:val="262626"/>
          <w:u w:val="single"/>
        </w:rPr>
      </w:pPr>
      <w:r w:rsidDel="00000000" w:rsidR="00000000" w:rsidRPr="00000000">
        <w:rPr>
          <w:b w:val="1"/>
          <w:bCs w:val="1"/>
          <w:color w:val="262626"/>
          <w:u w:val="single"/>
          <w:rtl w:val="0"/>
        </w:rPr>
        <w:t xml:space="preserve">CRITERIOS DE CALIFICACIÓN: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60" w:lineRule="auto"/>
        <w:jc w:val="both"/>
        <w:rPr>
          <w:color w:val="262626"/>
        </w:rPr>
      </w:pPr>
      <w:r w:rsidDel="00000000" w:rsidR="00000000" w:rsidRPr="00000000">
        <w:rPr>
          <w:color w:val="262626"/>
          <w:rtl w:val="0"/>
        </w:rPr>
        <w:t xml:space="preserve">Para aprobar el presente trabajo práctico se deberá sumar 6 puntos de un total de 10 puntos (60%).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jc w:val="both"/>
        <w:rPr>
          <w:b w:val="1"/>
          <w:bCs w:val="1"/>
          <w:color w:val="262626"/>
          <w:u w:val="single"/>
        </w:rPr>
      </w:pPr>
      <w:r w:rsidDel="00000000" w:rsidR="00000000" w:rsidRPr="00000000">
        <w:rPr>
          <w:b w:val="1"/>
          <w:bCs w:val="1"/>
          <w:color w:val="262626"/>
          <w:u w:val="single"/>
          <w:rtl w:val="0"/>
        </w:rPr>
        <w:t xml:space="preserve">CRITERIOS DE RESOLUCIÓN: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color w:val="262626"/>
          <w:rtl w:val="0"/>
        </w:rPr>
        <w:t xml:space="preserve">Los estudiantes recibirán la consigna del trabajo práctico a la mitad de la cursada de la materia (Aprox. Semana 4 / Clase 3 y 4 -&gt; Debido a que es una metodología quincenal).</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color w:val="262626"/>
          <w:rtl w:val="0"/>
        </w:rPr>
        <w:t xml:space="preserve">Se realiza la entrega de las consignas y explicación de la metodología de evaluación por parte del docente a los estudiantes.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color w:val="262626"/>
          <w:rtl w:val="0"/>
        </w:rPr>
        <w:t xml:space="preserve">El trabajo se desarrollará en equipo con un máximo de 5integrantes.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color w:val="262626"/>
          <w:rtl w:val="0"/>
        </w:rPr>
        <w:t xml:space="preserve">La fecha de entrega del TP será en el anteúltimo encuentro (Aprox. Semana 15.</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color w:val="262626"/>
          <w:rtl w:val="0"/>
        </w:rPr>
        <w:t xml:space="preserve">El TP se compone por 3 etapas.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62626"/>
          <w:u w:val="single"/>
        </w:rPr>
      </w:pPr>
      <w:r w:rsidDel="00000000" w:rsidR="00000000" w:rsidRPr="00000000">
        <w:rPr>
          <w:b w:val="1"/>
          <w:bCs w:val="1"/>
          <w:color w:val="262626"/>
          <w:u w:val="single"/>
          <w:rtl w:val="0"/>
        </w:rPr>
        <w:t xml:space="preserve">METODOLOGÍA DE EVALUACIÓN: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262626"/>
          <w:rtl w:val="0"/>
        </w:rPr>
        <w:t xml:space="preserve">Cada grupo deberá desarrollar un enunciado, que servirá como su caso de estudio para llevar a cabo las entregas de las consignas solicitadas y poder así aplicar los contenidos teóricos desarrollados y adquiridos por el estudiante durante la cursada.</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262626"/>
          <w:rtl w:val="0"/>
        </w:rPr>
        <w:t xml:space="preserve">Se les brindará un enunciado de ejemplo “Sistema de biblioteca de una Facultad de Informática” a modo de guía de enunciado a desarrollar.</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i w:val="1"/>
          <w:iCs w:val="1"/>
          <w:color w:val="262626"/>
          <w:rtl w:val="0"/>
        </w:rPr>
        <w:t xml:space="preserve">El Trabajo Práctico tendrá 5 etapas: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262626"/>
          <w:u w:val="single"/>
          <w:rtl w:val="0"/>
        </w:rPr>
        <w:t xml:space="preserve">Etapa 1:</w:t>
      </w:r>
      <w:r w:rsidDel="00000000" w:rsidR="00000000" w:rsidRPr="00000000">
        <w:rPr>
          <w:b w:val="1"/>
          <w:bCs w:val="1"/>
          <w:color w:val="262626"/>
          <w:rtl w:val="0"/>
        </w:rPr>
        <w:t xml:space="preserve"> Se realizará la entrega del enunciado por parte de los estudiantes, con el fin de dar a conocer al docente, el caso de estudio/negocio a utilizar. Este se subirá cómo entrega en la plataforma de UAI Ultra en formato digital en la fecha establecida.</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262626"/>
          <w:u w:val="single"/>
          <w:rtl w:val="0"/>
        </w:rPr>
        <w:t xml:space="preserve">Etapa 2, 3 y 4:</w:t>
      </w:r>
      <w:r w:rsidDel="00000000" w:rsidR="00000000" w:rsidRPr="00000000">
        <w:rPr>
          <w:color w:val="262626"/>
          <w:rtl w:val="0"/>
        </w:rPr>
        <w:t xml:space="preserve"> Se realizará la entrega de las consignas solicitadas, con el fin que el docente realice las observaciones pertinentes y seguimiento del mismo.</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262626"/>
          <w:u w:val="single"/>
          <w:rtl w:val="0"/>
        </w:rPr>
        <w:t xml:space="preserve">Etapa 5:</w:t>
      </w:r>
      <w:r w:rsidDel="00000000" w:rsidR="00000000" w:rsidRPr="00000000">
        <w:rPr>
          <w:color w:val="262626"/>
          <w:rtl w:val="0"/>
        </w:rPr>
        <w:t xml:space="preserve"> Se realizará el </w:t>
      </w:r>
      <w:r w:rsidDel="00000000" w:rsidR="00000000" w:rsidRPr="00000000">
        <w:rPr>
          <w:b w:val="1"/>
          <w:bCs w:val="1"/>
          <w:color w:val="262626"/>
          <w:rtl w:val="0"/>
        </w:rPr>
        <w:t xml:space="preserve">cierre formal del Trabajo Práctico a través de una exposición,</w:t>
      </w:r>
      <w:r w:rsidDel="00000000" w:rsidR="00000000" w:rsidRPr="00000000">
        <w:rPr>
          <w:color w:val="262626"/>
          <w:rtl w:val="0"/>
        </w:rPr>
        <w:t xml:space="preserve"> en la que se plasmará una nota final. Asimismo, el grupo deberá realizar una</w:t>
      </w:r>
      <w:r w:rsidDel="00000000" w:rsidR="00000000" w:rsidRPr="00000000">
        <w:rPr>
          <w:b w:val="1"/>
          <w:bCs w:val="1"/>
          <w:color w:val="262626"/>
          <w:rtl w:val="0"/>
        </w:rPr>
        <w:t xml:space="preserve"> defensa oral/coloquial de lo entregado</w:t>
      </w:r>
      <w:r w:rsidDel="00000000" w:rsidR="00000000" w:rsidRPr="00000000">
        <w:rPr>
          <w:color w:val="262626"/>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jc w:val="both"/>
        <w:rPr>
          <w:color w:val="262626"/>
        </w:rPr>
      </w:pPr>
      <w:r w:rsidDel="00000000" w:rsidR="00000000" w:rsidRPr="00000000">
        <w:rPr>
          <w:color w:val="262626"/>
          <w:rtl w:val="0"/>
        </w:rPr>
        <w:t xml:space="preserve">El enfoque de evaluación de la exposición será en forma individual, ya que dicha nota dependerá tanto de la exposición cómo de la participación del estudiante.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62626"/>
          <w:u w:val="single"/>
        </w:rPr>
      </w:pPr>
      <w:r w:rsidDel="00000000" w:rsidR="00000000" w:rsidRPr="00000000">
        <w:rPr>
          <w:b w:val="1"/>
          <w:bCs w:val="1"/>
          <w:color w:val="262626"/>
          <w:u w:val="single"/>
          <w:rtl w:val="0"/>
        </w:rPr>
        <w:t xml:space="preserve">ENUNCIADO EJEMPLO: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Stakeholder de un sistema de biblioteca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Descripción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Considerar un sistema de biblioteca de una Facultad de Informática.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La biblioteca tiene tres diferentes tipos de materiales: libros de texto, libros de consulta y publicaciones periódicas. Además cuenta con acceso a sistemas de bases de datos de material bibliográfico.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Todo el material bibliográfico se encuentra en la biblioteca, por lo que todos los usuarios de la Facultad deben recurrir a ella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Las áreas organizacionales de la Facultad son: Decano, Vicedecano, Secretaria Académica, Secretario de Ciencia, Técnica y Postgrado, Secretaría de Extensión, Dirección de Ingreso, Dirección de Servicios a Graduados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Funcionalmente la biblioteca depende de la Secretaría Académica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Se quiere desarrollar un sistema automatizado de gestión de la biblioteca con el fin de reducir el trabajo manual a su mínima expresión, por lo que se tiene como objetivo automatizar la mayor parte de las funciones. Para ello se contratará una empresa de desarrollo de sistemas que tendrá la responsabilidad de construir el sistema requerido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62626"/>
          <w:u w:val="single"/>
        </w:rPr>
      </w:pPr>
      <w:r w:rsidDel="00000000" w:rsidR="00000000" w:rsidRPr="00000000">
        <w:rPr>
          <w:b w:val="1"/>
          <w:bCs w:val="1"/>
          <w:color w:val="262626"/>
          <w:u w:val="single"/>
          <w:rtl w:val="0"/>
        </w:rPr>
        <w:t xml:space="preserve">CONSIGNAS: Actividades de entrega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62626"/>
        </w:rPr>
      </w:pPr>
      <w:r w:rsidDel="00000000" w:rsidR="00000000" w:rsidRPr="00000000">
        <w:rPr>
          <w:b w:val="1"/>
          <w:bCs w:val="1"/>
          <w:color w:val="262626"/>
          <w:u w:val="single"/>
          <w:rtl w:val="0"/>
        </w:rPr>
        <w:t xml:space="preserve">ENTREGA 1</w:t>
      </w:r>
      <w:r w:rsidDel="00000000" w:rsidR="00000000" w:rsidRPr="00000000">
        <w:rPr>
          <w:b w:val="1"/>
          <w:bCs w:val="1"/>
          <w:color w:val="262626"/>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60" w:lineRule="auto"/>
        <w:rPr>
          <w:color w:val="262626"/>
        </w:rPr>
      </w:pPr>
      <w:r w:rsidDel="00000000" w:rsidR="00000000" w:rsidRPr="00000000">
        <w:rPr>
          <w:color w:val="262626"/>
          <w:rtl w:val="0"/>
        </w:rPr>
        <w:t xml:space="preserve"> • El Enunciado del dominio del problema.</w:t>
      </w:r>
    </w:p>
    <w:p w:rsidR="00000000" w:rsidDel="00000000" w:rsidP="00000000" w:rsidRDefault="00000000" w:rsidRPr="00000000" w14:paraId="00000040">
      <w:pPr>
        <w:pStyle w:val="Heading2"/>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0"/>
          <w:bCs w:val="0"/>
          <w:color w:val="262626"/>
          <w:sz w:val="34"/>
          <w:szCs w:val="34"/>
        </w:rPr>
      </w:pPr>
      <w:bookmarkStart w:colFirst="0" w:colLast="0" w:name="_aq1su72o4ze6" w:id="4"/>
      <w:bookmarkEnd w:id="4"/>
      <w:r w:rsidDel="00000000" w:rsidR="00000000" w:rsidRPr="00000000">
        <w:rPr>
          <w:b w:val="0"/>
          <w:bCs w:val="0"/>
          <w:color w:val="262626"/>
          <w:sz w:val="34"/>
          <w:szCs w:val="34"/>
          <w:rtl w:val="0"/>
        </w:rPr>
        <w:t xml:space="preserve">Contenido de entrega</w:t>
      </w:r>
    </w:p>
    <w:p w:rsidR="00000000" w:rsidDel="00000000" w:rsidP="00000000" w:rsidRDefault="00000000" w:rsidRPr="00000000" w14:paraId="00000041">
      <w:pPr>
        <w:rPr/>
      </w:pPr>
      <w:r w:rsidDel="00000000" w:rsidR="00000000" w:rsidRPr="00000000">
        <w:rPr>
          <w:rtl w:val="0"/>
        </w:rPr>
        <w:t xml:space="preserve">Contenido de entrega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80" w:line="360" w:lineRule="auto"/>
        <w:rPr>
          <w:color w:val="262626"/>
        </w:rPr>
      </w:pPr>
      <w:r w:rsidDel="00000000" w:rsidR="00000000" w:rsidRPr="00000000">
        <w:rPr>
          <w:color w:val="262626"/>
          <w:rtl w:val="0"/>
        </w:rPr>
        <w:t xml:space="preserve">Stakeholder de un sistema de registro de órdenes de servicio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80" w:line="360" w:lineRule="auto"/>
        <w:rPr>
          <w:color w:val="262626"/>
        </w:rPr>
      </w:pPr>
      <w:r w:rsidDel="00000000" w:rsidR="00000000" w:rsidRPr="00000000">
        <w:rPr>
          <w:color w:val="262626"/>
          <w:rtl w:val="0"/>
        </w:rPr>
        <w:t xml:space="preserve">Descripción</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Considerar un sistema de registro de órdenes de servicio de un departamento de Ingeniería Biomédica</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El departamento tiene 2 tipos de órdenes de servicio, Servicio Técnico Programado (STP) y Servicio Técnico No Programado (STNP). En el sistema se encuentra registrado todo el equipamiento médico de la institución y los servicios a los que pertenece cada equipo (Ejemplo: Emergencias, Quirófano, Terapia Intensiva, etc.)</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Cada servicio tiene un Responsable que debe poder conocer el estado del equipamiento en todo momento.</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El sistema debe permitir la concurrencia de los involucrados en la carga de las Órdenes de Servicio como de los Responsables de cada Sector.</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Dentro del Departamento de Ingeniería Biomédica hay 4 tipos diferentes de Roles: Técnicos, que son los encargados de Actualizar la información de las Órdenes de Servicio, Administrativos, que son los encargados de ingresar los equipos para que reciban Servicio Técnico, Supervisores, que son los encargados de redistribuir el trabajo y asignarle prioridades y finalmente, Jefes, que son los encargados de Acceder a los Informes emitidos por el sistema para evaluar el estado de situación del equipamiento.</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Adicionalmente, el Sistema lleva un Control de Stock de Repuestos e Instrumental Calibrado, que serán utilizados para llevar adelante los diferentes Servicios Técnicos.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rtl w:val="0"/>
        </w:rPr>
        <w:t xml:space="preserve">Se quiere desarrollar un Sistema Automatizado de gestión del Departamento de Ingeniería Biomédica con el fin de reducir la incertidumbre de los Responsables de los servicios sobre el estado del equipamiento médico de su Sector, al mismo tiempo que se automatiza la apertura de Órdenes de Servicio Técnico No Programado para evitar Desviaciones en el cumplimiento de los Cronogramas.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626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626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626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