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keepLines w:val="1"/>
        <w:widowControl w:val="1"/>
        <w:spacing w:line="276" w:lineRule="auto"/>
        <w:jc w:val="center"/>
        <w:rPr>
          <w:b w:val="0"/>
          <w:bCs w:val="0"/>
          <w:sz w:val="40"/>
          <w:szCs w:val="40"/>
        </w:rPr>
      </w:pPr>
      <w:bookmarkStart w:colFirst="0" w:colLast="0" w:name="_eojons6hnyzj" w:id="0"/>
      <w:bookmarkEnd w:id="0"/>
      <w:r w:rsidDel="00000000" w:rsidR="00000000" w:rsidRPr="00000000">
        <w:rPr>
          <w:b w:val="0"/>
          <w:bCs w:val="0"/>
          <w:sz w:val="40"/>
          <w:szCs w:val="40"/>
        </w:rPr>
        <w:drawing>
          <wp:inline distB="114300" distT="114300" distL="114300" distR="114300">
            <wp:extent cx="4178138" cy="1789407"/>
            <wp:effectExtent b="0" l="0" r="0" t="0"/>
            <wp:docPr descr="Logotipo, nombre de la empresa&#10;&#10;Descripción generada automáticamente" id="1" name="image1.png"/>
            <a:graphic>
              <a:graphicData uri="http://schemas.openxmlformats.org/drawingml/2006/picture">
                <pic:pic>
                  <pic:nvPicPr>
                    <pic:cNvPr descr="Logotipo, nombre de la empresa&#10;&#10;Descripción generada automáticament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8138" cy="1789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1"/>
        <w:keepLines w:val="1"/>
        <w:widowControl w:val="1"/>
        <w:spacing w:after="120" w:before="400" w:line="276" w:lineRule="auto"/>
        <w:jc w:val="center"/>
        <w:rPr>
          <w:b w:val="0"/>
          <w:bCs w:val="0"/>
          <w:sz w:val="40"/>
          <w:szCs w:val="40"/>
        </w:rPr>
      </w:pPr>
      <w:bookmarkStart w:colFirst="0" w:colLast="0" w:name="_pyyl8l4g6s3" w:id="1"/>
      <w:bookmarkEnd w:id="1"/>
      <w:r w:rsidDel="00000000" w:rsidR="00000000" w:rsidRPr="00000000">
        <w:rPr>
          <w:b w:val="0"/>
          <w:bCs w:val="0"/>
          <w:sz w:val="40"/>
          <w:szCs w:val="40"/>
          <w:rtl w:val="0"/>
        </w:rPr>
        <w:t xml:space="preserve">Ingenieria de requerimientos</w:t>
      </w:r>
    </w:p>
    <w:p w:rsidR="00000000" w:rsidDel="00000000" w:rsidP="00000000" w:rsidRDefault="00000000" w:rsidRPr="00000000" w14:paraId="00000003">
      <w:pPr>
        <w:pStyle w:val="Heading1"/>
        <w:keepNext w:val="1"/>
        <w:keepLines w:val="1"/>
        <w:widowControl w:val="1"/>
        <w:spacing w:after="120" w:before="400" w:line="276" w:lineRule="auto"/>
        <w:jc w:val="center"/>
        <w:rPr>
          <w:b w:val="0"/>
          <w:bCs w:val="0"/>
          <w:sz w:val="40"/>
          <w:szCs w:val="40"/>
        </w:rPr>
      </w:pPr>
      <w:bookmarkStart w:colFirst="0" w:colLast="0" w:name="_ilgjwkp9ry7q" w:id="2"/>
      <w:bookmarkEnd w:id="2"/>
      <w:r w:rsidDel="00000000" w:rsidR="00000000" w:rsidRPr="00000000">
        <w:rPr>
          <w:b w:val="0"/>
          <w:bCs w:val="0"/>
          <w:sz w:val="40"/>
          <w:szCs w:val="40"/>
          <w:rtl w:val="0"/>
        </w:rPr>
        <w:t xml:space="preserve">Simulación Obtención de Requerimientos- Parte 1 </w:t>
      </w:r>
    </w:p>
    <w:p w:rsidR="00000000" w:rsidDel="00000000" w:rsidP="00000000" w:rsidRDefault="00000000" w:rsidRPr="00000000" w14:paraId="00000004">
      <w:pPr>
        <w:pStyle w:val="Heading1"/>
        <w:keepNext w:val="1"/>
        <w:keepLines w:val="1"/>
        <w:widowControl w:val="1"/>
        <w:spacing w:after="120" w:before="400" w:line="276" w:lineRule="auto"/>
        <w:jc w:val="center"/>
        <w:rPr>
          <w:b w:val="0"/>
          <w:bCs w:val="0"/>
          <w:sz w:val="40"/>
          <w:szCs w:val="40"/>
        </w:rPr>
      </w:pPr>
      <w:bookmarkStart w:colFirst="0" w:colLast="0" w:name="_kqy4ypp0v6d1" w:id="3"/>
      <w:bookmarkEnd w:id="3"/>
      <w:r w:rsidDel="00000000" w:rsidR="00000000" w:rsidRPr="00000000">
        <w:rPr>
          <w:b w:val="0"/>
          <w:bCs w:val="0"/>
          <w:sz w:val="40"/>
          <w:szCs w:val="40"/>
          <w:rtl w:val="0"/>
        </w:rPr>
        <w:t xml:space="preserve">Nicolas Sepulveda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262626"/>
          <w:sz w:val="42"/>
          <w:szCs w:val="42"/>
        </w:rPr>
      </w:pPr>
      <w:bookmarkStart w:colFirst="0" w:colLast="0" w:name="_e8legvg015f1" w:id="4"/>
      <w:bookmarkEnd w:id="4"/>
      <w:r w:rsidDel="00000000" w:rsidR="00000000" w:rsidRPr="00000000">
        <w:rPr>
          <w:color w:val="262626"/>
          <w:sz w:val="42"/>
          <w:szCs w:val="42"/>
          <w:rtl w:val="0"/>
        </w:rPr>
        <w:t xml:space="preserve">Contenido de la actividad y Resultados de Aprendizaje </w:t>
      </w:r>
    </w:p>
    <w:p w:rsidR="00000000" w:rsidDel="00000000" w:rsidP="00000000" w:rsidRDefault="00000000" w:rsidRPr="00000000" w14:paraId="0000001E">
      <w:pPr>
        <w:pStyle w:val="Heading5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262626"/>
          <w:sz w:val="29"/>
          <w:szCs w:val="29"/>
        </w:rPr>
      </w:pPr>
      <w:bookmarkStart w:colFirst="0" w:colLast="0" w:name="_4xtarzr1v7ks" w:id="5"/>
      <w:bookmarkEnd w:id="5"/>
      <w:r w:rsidDel="00000000" w:rsidR="00000000" w:rsidRPr="00000000">
        <w:rPr>
          <w:color w:val="262626"/>
          <w:sz w:val="29"/>
          <w:szCs w:val="29"/>
          <w:rtl w:val="0"/>
        </w:rPr>
        <w:t xml:space="preserve">Resultados de aprendizaje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[Obtiene] + [conocimiento de un dominio] + [para definir los requerimientos d software] + [Utilizando técnicas de elicitación, análisis y validación.]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[Elicita] + [Requerimientos funcionales y no funcionales] + [Para desarrollar un sistema de información] + [utilizando buenas prácticas establecidas]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[Especifica] + [las reglas de negocio] + [aplicando el estándar IEEE] + [para garantizar la usabilidad de los sistemas de software] + [utilizando LEL, Casos de Uso e historias de Usuario.]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En función del TP de la cursada y enunciado de cada grupo, presentar al menos un ejemplo de Casos de Uso, Historias de usuario y Escenarios.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Se DEBE PRESENTAR EN FORMA GRUPAL.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Se sugiere previamente profundizar los conceptos vistos en clase y el material de la clase 13.</w:t>
      </w:r>
    </w:p>
    <w:p w:rsidR="00000000" w:rsidDel="00000000" w:rsidP="00000000" w:rsidRDefault="00000000" w:rsidRPr="00000000" w14:paraId="00000025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0" w:line="335.99999999999994" w:lineRule="auto"/>
        <w:rPr>
          <w:b w:val="0"/>
          <w:bCs w:val="0"/>
          <w:color w:val="262626"/>
          <w:sz w:val="34"/>
          <w:szCs w:val="34"/>
        </w:rPr>
      </w:pPr>
      <w:bookmarkStart w:colFirst="0" w:colLast="0" w:name="_amqq3nxh1bx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0" w:line="335.99999999999994" w:lineRule="auto"/>
        <w:rPr>
          <w:b w:val="0"/>
          <w:bCs w:val="0"/>
          <w:color w:val="262626"/>
          <w:sz w:val="34"/>
          <w:szCs w:val="34"/>
        </w:rPr>
      </w:pPr>
      <w:bookmarkStart w:colFirst="0" w:colLast="0" w:name="_xi89s5gb3myv" w:id="7"/>
      <w:bookmarkEnd w:id="7"/>
      <w:r w:rsidDel="00000000" w:rsidR="00000000" w:rsidRPr="00000000">
        <w:rPr>
          <w:b w:val="0"/>
          <w:bCs w:val="0"/>
          <w:color w:val="262626"/>
          <w:sz w:val="34"/>
          <w:szCs w:val="34"/>
          <w:rtl w:val="0"/>
        </w:rPr>
        <w:t xml:space="preserve">Contenido de entrega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6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Historias de Usuario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Como Jefe del departamento.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Quiero ver el porcentaje de cumplimiento de STP.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60" w:lineRule="auto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Con el fin de ajustar la cantidad de órdenes de STP que debe realizar cada técnico.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6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Casos de uso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Título: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CU20 – Actualizar Orden de Servicio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Precondiciones: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La orden de servicio ya se encuentra generada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Postcondiciones: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Se actualizó la Orden de Servicio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Actores: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Técnico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6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Camino feliz: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1 - El técnico selecciona la opción de ver órdenes de servicio asignadas.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2 - El sistema muestra el listado de órdenes de servicio que el técnico tiene asignadas.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3 - El técnico selecciona la orden de servicio que desea actualizar y presiona el botón “Actualizar”.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4 - El sistema abre el formulario de la orden de servicio el cual muestra: Fecha y hora de apertura, los datos del equipo médico asociado, la descripción de la falla reportada y las manos de obra ya cargadas.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5 - El técnico ingresa la fecha de la nueva mano de obra, la hora de inicio y fin de esta, la descripción de la tarea realizada y presiona el botón guardar para registrar la nueva mano de obra.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6 - El sistema muestra un mensaje indicando que la mano de obra se generó correctamente.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7 - El técnico ingresa la fecha de cierre de la orden de servicio y presiona el botón guardar OS.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8 - El sistema muestra un mensaje indicando que la OS se cerró correctamente.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6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Camino alternativo: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6.1 - El técnico presiona el botón guardar OS.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6.2 - El sistema muestra un mensaje indicando que la OS se actualizó correctamente.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6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Camino excepcional: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4.1 - El técnico presiona el botón cancelar.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4.2 - El sistema muestra el listado de órdenes de servicio que el técnico tiene asignadas.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6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Escenario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Título: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Agregar instrumental calibrado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Objetivo: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Asociar instrumental calibrado a la OS para tener trazabilidad.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Contexto: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La orden de servicio ya se encuentra generada y el instrumental está ingresado en el sistema.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Actores: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Técnico.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Recursos: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Orden de servicio, Instrumental calibrado.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6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Episodios: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técnico selecciona una orden de servicio.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técnico agrega Instrumental calibrado en la OS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técnico guarda la OS.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2626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