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0073/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MY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RODRIGUEZ NIÑO DANIEL SANTIAGO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1019043578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CEO-FUTCO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CEO-FUTCO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FUSIL M4 CON MIRA
</w:t>
              <w:br/>
              <w:t xml:space="preserve">01 LANZAGRANADAS TRUEFLAY
</w:t>
              <w:br/>
              <w:t xml:space="preserve">530 CARTUCHOS CAL 5.56
</w:t>
              <w:br/>
              <w:t xml:space="preserve">581 CARTUCHOS CAL 7.62 ESLABONADA
</w:t>
              <w:br/>
              <w:t xml:space="preserve">152 CARTUCHOS 7.62
</w:t>
              <w:br/>
              <w:t xml:space="preserve">01 PROVEEDOR
</w:t>
              <w:br/>
              <w:t xml:space="preserve">06 GRANADAS 60 MM
</w:t>
              <w:br/>
              <w:t xml:space="preserve">01 MEDIO DE LANZAMIENTO
</w:t>
              <w:br/>
              <w:t xml:space="preserve">03 ARTEFACTOS EXPLOSIVOS TIPO BALÓN
</w:t>
              <w:br/>
              <w:t xml:space="preserve">27 UNIFORMES VERDE OLIVA
</w:t>
              <w:br/>
              <w:t xml:space="preserve">04 UNIFORMES CAMUFLADOS
</w:t>
              <w:br/>
              <w:t xml:space="preserve">25 EQUIPOS DE CAMPAÑA
</w:t>
              <w:br/>
              <w:t xml:space="preserve">14 CINTELAS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002 FRAG ODIN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CALAMAR (GUAVIARE)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