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14A6" w14:textId="45DA80E1" w:rsidR="00201DBD" w:rsidRDefault="004B5452">
      <w:r>
        <w:rPr>
          <w:noProof/>
        </w:rPr>
        <w:drawing>
          <wp:anchor distT="0" distB="0" distL="114300" distR="114300" simplePos="0" relativeHeight="251659264" behindDoc="1" locked="0" layoutInCell="1" allowOverlap="1" wp14:anchorId="6F4A1366" wp14:editId="6FF49DC4">
            <wp:simplePos x="0" y="0"/>
            <wp:positionH relativeFrom="column">
              <wp:posOffset>5260340</wp:posOffset>
            </wp:positionH>
            <wp:positionV relativeFrom="paragraph">
              <wp:posOffset>0</wp:posOffset>
            </wp:positionV>
            <wp:extent cx="1252220" cy="938530"/>
            <wp:effectExtent l="0" t="0" r="0" b="0"/>
            <wp:wrapTight wrapText="bothSides">
              <wp:wrapPolygon edited="0">
                <wp:start x="7886" y="0"/>
                <wp:lineTo x="8544" y="7453"/>
                <wp:lineTo x="2957" y="13591"/>
                <wp:lineTo x="5586" y="20606"/>
                <wp:lineTo x="5915" y="21045"/>
                <wp:lineTo x="7558" y="21045"/>
                <wp:lineTo x="14458" y="20606"/>
                <wp:lineTo x="18402" y="18414"/>
                <wp:lineTo x="18073" y="14468"/>
                <wp:lineTo x="12815" y="7453"/>
                <wp:lineTo x="13473" y="0"/>
                <wp:lineTo x="7886" y="0"/>
              </wp:wrapPolygon>
            </wp:wrapTight>
            <wp:docPr id="1441611357" name="Picture 2" descr="University of Idaho Logo - PNG Logo Vector Brand Downloads (SV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Idaho Logo - PNG Logo Vector Brand Downloads (SVG, EP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52220" cy="938530"/>
                    </a:xfrm>
                    <a:prstGeom prst="rect">
                      <a:avLst/>
                    </a:prstGeom>
                    <a:noFill/>
                    <a:ln>
                      <a:noFill/>
                    </a:ln>
                  </pic:spPr>
                </pic:pic>
              </a:graphicData>
            </a:graphic>
          </wp:anchor>
        </w:drawing>
      </w:r>
      <w:r w:rsidR="009718FB">
        <w:rPr>
          <w:noProof/>
        </w:rPr>
        <w:drawing>
          <wp:anchor distT="0" distB="0" distL="114300" distR="114300" simplePos="0" relativeHeight="251658240" behindDoc="1" locked="0" layoutInCell="1" allowOverlap="1" wp14:anchorId="7DFA149A" wp14:editId="04CE6E37">
            <wp:simplePos x="0" y="0"/>
            <wp:positionH relativeFrom="column">
              <wp:posOffset>-152400</wp:posOffset>
            </wp:positionH>
            <wp:positionV relativeFrom="paragraph">
              <wp:posOffset>0</wp:posOffset>
            </wp:positionV>
            <wp:extent cx="1655445" cy="930910"/>
            <wp:effectExtent l="0" t="0" r="1905" b="2540"/>
            <wp:wrapThrough wrapText="bothSides">
              <wp:wrapPolygon edited="0">
                <wp:start x="0" y="0"/>
                <wp:lineTo x="0" y="21217"/>
                <wp:lineTo x="21376" y="21217"/>
                <wp:lineTo x="21376" y="0"/>
                <wp:lineTo x="0" y="0"/>
              </wp:wrapPolygon>
            </wp:wrapThrough>
            <wp:docPr id="1205282891" name="Picture 1" descr="Center for Ecohydraulics Research - University of Id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er for Ecohydraulics Research - University of Idah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55445" cy="930910"/>
                    </a:xfrm>
                    <a:prstGeom prst="rect">
                      <a:avLst/>
                    </a:prstGeom>
                    <a:noFill/>
                    <a:ln>
                      <a:noFill/>
                    </a:ln>
                  </pic:spPr>
                </pic:pic>
              </a:graphicData>
            </a:graphic>
          </wp:anchor>
        </w:drawing>
      </w:r>
      <w:r w:rsidR="0010432B">
        <w:tab/>
      </w:r>
      <w:r w:rsidR="0010432B">
        <w:tab/>
      </w:r>
      <w:r w:rsidR="0010432B">
        <w:tab/>
      </w:r>
      <w:r w:rsidR="0010432B">
        <w:tab/>
      </w:r>
      <w:r w:rsidR="0010432B">
        <w:tab/>
      </w:r>
      <w:r w:rsidR="0010432B">
        <w:tab/>
      </w:r>
      <w:r w:rsidR="0010432B">
        <w:tab/>
      </w:r>
      <w:r w:rsidR="005B1D14">
        <w:tab/>
      </w:r>
    </w:p>
    <w:p w14:paraId="7C67D845" w14:textId="77777777" w:rsidR="00F458DD" w:rsidRDefault="00F458DD" w:rsidP="00F458DD">
      <w:pPr>
        <w:pStyle w:val="Title"/>
        <w:jc w:val="center"/>
        <w:rPr>
          <w:sz w:val="32"/>
          <w:szCs w:val="32"/>
        </w:rPr>
      </w:pPr>
    </w:p>
    <w:p w14:paraId="6A2BB3D9" w14:textId="77777777" w:rsidR="00F458DD" w:rsidRDefault="00F458DD" w:rsidP="00F458DD">
      <w:pPr>
        <w:pStyle w:val="Title"/>
        <w:jc w:val="center"/>
        <w:rPr>
          <w:sz w:val="32"/>
          <w:szCs w:val="32"/>
        </w:rPr>
      </w:pPr>
    </w:p>
    <w:p w14:paraId="69F6752D" w14:textId="77777777" w:rsidR="00F458DD" w:rsidRDefault="00F458DD" w:rsidP="0064679F">
      <w:pPr>
        <w:pStyle w:val="Title"/>
        <w:rPr>
          <w:sz w:val="32"/>
          <w:szCs w:val="32"/>
        </w:rPr>
      </w:pPr>
    </w:p>
    <w:p w14:paraId="292C0F50" w14:textId="081E0E14" w:rsidR="00B371F5" w:rsidRPr="0064679F" w:rsidRDefault="00F458DD" w:rsidP="0064679F">
      <w:pPr>
        <w:pStyle w:val="Title"/>
        <w:jc w:val="center"/>
        <w:rPr>
          <w:sz w:val="32"/>
          <w:szCs w:val="32"/>
        </w:rPr>
      </w:pPr>
      <w:r w:rsidRPr="00F458DD">
        <w:rPr>
          <w:sz w:val="32"/>
          <w:szCs w:val="32"/>
        </w:rPr>
        <w:t>Sediment Trap Setup and Specifications</w:t>
      </w:r>
    </w:p>
    <w:p w14:paraId="3C578A92" w14:textId="42CA27D3" w:rsidR="00F458DD" w:rsidRPr="00F458DD" w:rsidRDefault="00661980" w:rsidP="00F458DD">
      <w:pPr>
        <w:pStyle w:val="Heading2"/>
        <w:numPr>
          <w:ilvl w:val="0"/>
          <w:numId w:val="3"/>
        </w:numPr>
        <w:rPr>
          <w:sz w:val="24"/>
          <w:szCs w:val="24"/>
        </w:rPr>
      </w:pPr>
      <w:r w:rsidRPr="00F458DD">
        <w:rPr>
          <w:sz w:val="24"/>
          <w:szCs w:val="24"/>
        </w:rPr>
        <w:t xml:space="preserve">Field </w:t>
      </w:r>
      <w:r w:rsidR="00F458DD">
        <w:rPr>
          <w:sz w:val="24"/>
          <w:szCs w:val="24"/>
        </w:rPr>
        <w:t>Setup</w:t>
      </w:r>
      <w:r w:rsidR="00411B8B" w:rsidRPr="00F458DD">
        <w:rPr>
          <w:sz w:val="24"/>
          <w:szCs w:val="24"/>
        </w:rPr>
        <w:t>:</w:t>
      </w:r>
    </w:p>
    <w:p w14:paraId="1831BEB6" w14:textId="579BDE82" w:rsidR="00661980" w:rsidRDefault="00F458DD" w:rsidP="00F458DD">
      <w:pPr>
        <w:ind w:left="360"/>
        <w:jc w:val="both"/>
      </w:pPr>
      <w:r w:rsidRPr="00F458DD">
        <w:rPr>
          <w:rFonts w:cs="Calibri"/>
          <w:color w:val="000000"/>
        </w:rPr>
        <w:t xml:space="preserve">At each </w:t>
      </w:r>
      <w:r w:rsidR="00073952">
        <w:rPr>
          <w:rFonts w:cs="Calibri"/>
          <w:color w:val="000000"/>
        </w:rPr>
        <w:t>vertical hyporheic flux (</w:t>
      </w:r>
      <w:r w:rsidRPr="00F458DD">
        <w:rPr>
          <w:rFonts w:cs="Calibri"/>
          <w:color w:val="000000"/>
        </w:rPr>
        <w:t>VHF</w:t>
      </w:r>
      <w:r w:rsidR="00073952">
        <w:rPr>
          <w:rFonts w:cs="Calibri"/>
          <w:color w:val="000000"/>
        </w:rPr>
        <w:t>)</w:t>
      </w:r>
      <w:r w:rsidRPr="00F458DD">
        <w:rPr>
          <w:rFonts w:cs="Calibri"/>
          <w:color w:val="000000"/>
        </w:rPr>
        <w:t xml:space="preserve"> probe location, two pairs of sediment trap types were deployed within 10 cm upstream and downstream of the probe center (Fig</w:t>
      </w:r>
      <w:r w:rsidR="00A464FD">
        <w:rPr>
          <w:rFonts w:cs="Calibri"/>
          <w:color w:val="000000"/>
        </w:rPr>
        <w:t>ure</w:t>
      </w:r>
      <w:r w:rsidRPr="00F458DD">
        <w:rPr>
          <w:rFonts w:cs="Calibri"/>
          <w:color w:val="000000"/>
        </w:rPr>
        <w:t xml:space="preserve"> 1), with a total of 28 traps in the study reach. </w:t>
      </w:r>
      <w:r w:rsidRPr="009D0333">
        <w:t xml:space="preserve">Each pair was installed in the same cross-section to ensure exposure to similar channel flow characteristics. </w:t>
      </w:r>
      <w:r w:rsidRPr="00F458DD">
        <w:rPr>
          <w:rFonts w:cs="Calibri"/>
          <w:color w:val="000000"/>
        </w:rPr>
        <w:t xml:space="preserve">The trap types consisted of </w:t>
      </w:r>
      <w:r w:rsidRPr="009D0333">
        <w:t xml:space="preserve">(1) a solid PVC cylinder (6.5 cm diameter, 15 cm length) with an open bottom, allowing both upwelling and downwelling vertical flux exchange, and (2) the same PVC cylinder with a sealed bottom to eliminate the effects of VHF. </w:t>
      </w:r>
      <w:r w:rsidRPr="00F458DD">
        <w:rPr>
          <w:rFonts w:cstheme="minorHAnsi"/>
        </w:rPr>
        <w:t xml:space="preserve">Both trap types had solid walls </w:t>
      </w:r>
      <w:r w:rsidRPr="009D0333">
        <w:t xml:space="preserve">as we focused solely on the impact of </w:t>
      </w:r>
      <w:r w:rsidR="00073952">
        <w:t>vertical fluxes</w:t>
      </w:r>
      <w:r w:rsidRPr="009D0333">
        <w:t xml:space="preserve"> on sediment deposition</w:t>
      </w:r>
      <w:r w:rsidR="009F61ED">
        <w:rPr>
          <w:rFonts w:cs="Calibri"/>
          <w:color w:val="000000"/>
        </w:rPr>
        <w:t xml:space="preserve">. </w:t>
      </w:r>
    </w:p>
    <w:p w14:paraId="452EC7EF" w14:textId="01233F39" w:rsidR="008B4F24" w:rsidRDefault="008B4F24" w:rsidP="00194788">
      <w:pPr>
        <w:jc w:val="center"/>
      </w:pPr>
      <w:r>
        <w:rPr>
          <w:noProof/>
        </w:rPr>
        <w:drawing>
          <wp:inline distT="0" distB="0" distL="0" distR="0" wp14:anchorId="0593FE49" wp14:editId="198EFB15">
            <wp:extent cx="4632385" cy="2201695"/>
            <wp:effectExtent l="0" t="0" r="0" b="8255"/>
            <wp:docPr id="863625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8517" cy="2218868"/>
                    </a:xfrm>
                    <a:prstGeom prst="rect">
                      <a:avLst/>
                    </a:prstGeom>
                    <a:noFill/>
                    <a:ln>
                      <a:noFill/>
                    </a:ln>
                  </pic:spPr>
                </pic:pic>
              </a:graphicData>
            </a:graphic>
          </wp:inline>
        </w:drawing>
      </w:r>
    </w:p>
    <w:p w14:paraId="613742C9" w14:textId="583A2408" w:rsidR="00194788" w:rsidRDefault="00EC1311" w:rsidP="00194788">
      <w:pPr>
        <w:pStyle w:val="ListParagraph"/>
        <w:jc w:val="center"/>
      </w:pPr>
      <w:r>
        <w:t>Fig</w:t>
      </w:r>
      <w:r w:rsidR="00A464FD">
        <w:t>ure</w:t>
      </w:r>
      <w:r>
        <w:t xml:space="preserve"> 1.</w:t>
      </w:r>
      <w:r w:rsidR="00CD30AE">
        <w:t xml:space="preserve"> Conceptual d</w:t>
      </w:r>
      <w:r>
        <w:t xml:space="preserve">iagram of sediment </w:t>
      </w:r>
      <w:r w:rsidR="00875D79">
        <w:t>traps and stream setup</w:t>
      </w:r>
    </w:p>
    <w:p w14:paraId="1E623F25" w14:textId="77777777" w:rsidR="009F61ED" w:rsidRDefault="009F61ED" w:rsidP="009F61ED">
      <w:pPr>
        <w:pStyle w:val="ListParagraph"/>
        <w:jc w:val="both"/>
        <w:rPr>
          <w:rFonts w:cs="Calibri"/>
          <w:color w:val="000000"/>
        </w:rPr>
      </w:pPr>
    </w:p>
    <w:p w14:paraId="3011A12E" w14:textId="4ED7E109" w:rsidR="000901AD" w:rsidRDefault="009F61ED" w:rsidP="00420606">
      <w:pPr>
        <w:pStyle w:val="ListParagraph"/>
        <w:jc w:val="both"/>
      </w:pPr>
      <w:r w:rsidRPr="009D0333">
        <w:rPr>
          <w:rFonts w:cs="Calibri"/>
          <w:color w:val="000000"/>
        </w:rPr>
        <w:t>All PVC cylinders were filled with prewashed gravel with diameters greater than 10 mm enclosed in open 20-um mesh bag</w:t>
      </w:r>
      <w:r w:rsidR="00E22BD2">
        <w:rPr>
          <w:rFonts w:cs="Calibri"/>
          <w:color w:val="000000"/>
        </w:rPr>
        <w:t>s</w:t>
      </w:r>
      <w:r w:rsidRPr="009D0333">
        <w:rPr>
          <w:rFonts w:cs="Calibri"/>
          <w:color w:val="000000"/>
        </w:rPr>
        <w:t xml:space="preserve"> to</w:t>
      </w:r>
      <w:r w:rsidR="00E22BD2">
        <w:rPr>
          <w:rFonts w:cs="Calibri"/>
          <w:color w:val="000000"/>
        </w:rPr>
        <w:t xml:space="preserve"> capture and</w:t>
      </w:r>
      <w:r w:rsidRPr="009D0333">
        <w:rPr>
          <w:rFonts w:cs="Calibri"/>
          <w:color w:val="000000"/>
        </w:rPr>
        <w:t xml:space="preserve"> minimize the loss of fine</w:t>
      </w:r>
      <w:r w:rsidR="00E22BD2">
        <w:rPr>
          <w:rFonts w:cs="Calibri"/>
          <w:color w:val="000000"/>
        </w:rPr>
        <w:t xml:space="preserve"> </w:t>
      </w:r>
      <w:r w:rsidRPr="009D0333">
        <w:rPr>
          <w:rFonts w:cs="Calibri"/>
          <w:color w:val="000000"/>
        </w:rPr>
        <w:t>s</w:t>
      </w:r>
      <w:r w:rsidR="00E22BD2">
        <w:rPr>
          <w:rFonts w:cs="Calibri"/>
          <w:color w:val="000000"/>
        </w:rPr>
        <w:t>ediment</w:t>
      </w:r>
      <w:r>
        <w:rPr>
          <w:rFonts w:cs="Calibri"/>
          <w:color w:val="000000"/>
        </w:rPr>
        <w:t xml:space="preserve"> (Fig</w:t>
      </w:r>
      <w:r w:rsidR="00A464FD">
        <w:rPr>
          <w:rFonts w:cs="Calibri"/>
          <w:color w:val="000000"/>
        </w:rPr>
        <w:t>ure</w:t>
      </w:r>
      <w:r>
        <w:rPr>
          <w:rFonts w:cs="Calibri"/>
          <w:color w:val="000000"/>
        </w:rPr>
        <w:t xml:space="preserve"> 2). </w:t>
      </w:r>
      <w:r w:rsidR="00420606" w:rsidRPr="00420606">
        <w:rPr>
          <w:rFonts w:cs="Calibri"/>
          <w:color w:val="000000"/>
        </w:rPr>
        <w:t>Gravel was collected from the same stream in which the traps were installed to maintain consistency in sediment properties. At the end of each seasonal sampling period, the bags were removed, stored in plastic bags for laboratory processing, and replaced with new bags containing prewashed gravel for the next sampling period.</w:t>
      </w:r>
    </w:p>
    <w:p w14:paraId="5706AC23" w14:textId="77777777" w:rsidR="000901AD" w:rsidRDefault="000901AD" w:rsidP="004B5452">
      <w:pPr>
        <w:jc w:val="center"/>
      </w:pPr>
    </w:p>
    <w:p w14:paraId="06897C0E" w14:textId="77777777" w:rsidR="000901AD" w:rsidRDefault="000901AD" w:rsidP="004B5452">
      <w:pPr>
        <w:jc w:val="center"/>
      </w:pPr>
    </w:p>
    <w:p w14:paraId="5AD42AD0" w14:textId="77777777" w:rsidR="00A60C8E" w:rsidRDefault="00A60C8E" w:rsidP="004B5452">
      <w:pPr>
        <w:jc w:val="center"/>
      </w:pPr>
    </w:p>
    <w:p w14:paraId="7FC684A7" w14:textId="77777777" w:rsidR="00A60C8E" w:rsidRDefault="00A60C8E" w:rsidP="004B5452">
      <w:pPr>
        <w:jc w:val="center"/>
      </w:pPr>
    </w:p>
    <w:p w14:paraId="7BDADE2F" w14:textId="77777777" w:rsidR="00A60C8E" w:rsidRDefault="00A60C8E" w:rsidP="004B5452">
      <w:pPr>
        <w:jc w:val="center"/>
      </w:pPr>
    </w:p>
    <w:p w14:paraId="48B8F8F1" w14:textId="77777777" w:rsidR="000901AD" w:rsidRDefault="000901AD" w:rsidP="004B5452">
      <w:pPr>
        <w:jc w:val="center"/>
      </w:pPr>
    </w:p>
    <w:p w14:paraId="3755EBC7" w14:textId="4181D7B0" w:rsidR="004B5452" w:rsidRDefault="004B5452" w:rsidP="00A60C8E">
      <w:pPr>
        <w:jc w:val="center"/>
      </w:pPr>
      <w:r>
        <w:rPr>
          <w:noProof/>
        </w:rPr>
        <w:drawing>
          <wp:inline distT="0" distB="0" distL="0" distR="0" wp14:anchorId="76430895" wp14:editId="04AD2D6D">
            <wp:extent cx="1576552" cy="2102069"/>
            <wp:effectExtent l="0" t="0" r="5080" b="0"/>
            <wp:docPr id="828464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8527" cy="2118035"/>
                    </a:xfrm>
                    <a:prstGeom prst="rect">
                      <a:avLst/>
                    </a:prstGeom>
                    <a:noFill/>
                  </pic:spPr>
                </pic:pic>
              </a:graphicData>
            </a:graphic>
          </wp:inline>
        </w:drawing>
      </w:r>
      <w:r>
        <w:rPr>
          <w:noProof/>
        </w:rPr>
        <w:drawing>
          <wp:inline distT="0" distB="0" distL="0" distR="0" wp14:anchorId="02B4544A" wp14:editId="5B125C5E">
            <wp:extent cx="1576070" cy="2101426"/>
            <wp:effectExtent l="0" t="0" r="5080" b="0"/>
            <wp:docPr id="657700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9393" cy="2119190"/>
                    </a:xfrm>
                    <a:prstGeom prst="rect">
                      <a:avLst/>
                    </a:prstGeom>
                    <a:noFill/>
                  </pic:spPr>
                </pic:pic>
              </a:graphicData>
            </a:graphic>
          </wp:inline>
        </w:drawing>
      </w:r>
      <w:r>
        <w:t xml:space="preserve"> </w:t>
      </w:r>
      <w:r>
        <w:rPr>
          <w:noProof/>
        </w:rPr>
        <w:drawing>
          <wp:inline distT="0" distB="0" distL="0" distR="0" wp14:anchorId="6A6E78E9" wp14:editId="2B216FAB">
            <wp:extent cx="1572611" cy="2096814"/>
            <wp:effectExtent l="0" t="0" r="8890" b="0"/>
            <wp:docPr id="1543570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2167" cy="2109556"/>
                    </a:xfrm>
                    <a:prstGeom prst="rect">
                      <a:avLst/>
                    </a:prstGeom>
                    <a:noFill/>
                  </pic:spPr>
                </pic:pic>
              </a:graphicData>
            </a:graphic>
          </wp:inline>
        </w:drawing>
      </w:r>
    </w:p>
    <w:p w14:paraId="38FEF644" w14:textId="44182F95" w:rsidR="00194788" w:rsidRDefault="004B5452" w:rsidP="00194788">
      <w:pPr>
        <w:jc w:val="center"/>
      </w:pPr>
      <w:r>
        <w:t>Fig</w:t>
      </w:r>
      <w:r w:rsidR="00A464FD">
        <w:t>ure</w:t>
      </w:r>
      <w:r>
        <w:t xml:space="preserve"> 2. </w:t>
      </w:r>
      <w:r w:rsidR="006B33CA">
        <w:t xml:space="preserve">Pre-washed gravel </w:t>
      </w:r>
      <w:r w:rsidR="004B7902">
        <w:t>and fine-mesh bag setup before field installation</w:t>
      </w:r>
    </w:p>
    <w:p w14:paraId="77102AE5" w14:textId="77777777" w:rsidR="00A60C8E" w:rsidRDefault="00A60C8E" w:rsidP="00A60C8E">
      <w:pPr>
        <w:jc w:val="both"/>
      </w:pPr>
      <w:r w:rsidRPr="00A60C8E">
        <w:t>To install the traps in the riverbed, we used a metal sleeve and a post driver to create holes matching the diameter and height of the PVC trap casings. Once the hole was large enough, we inserted each PVC casing flush with the streambed and repeated this process for all traps. The PVC casings were then filled with prewashed gravel and left in place for the duration of the sampling period. At the end of the period, the gravel and mesh bags were thoroughly rinsed to recover all deposited fine</w:t>
      </w:r>
      <w:r>
        <w:t xml:space="preserve"> </w:t>
      </w:r>
      <w:r w:rsidRPr="00A60C8E">
        <w:t>sediment.</w:t>
      </w:r>
    </w:p>
    <w:p w14:paraId="0BF415D0" w14:textId="424A8D79" w:rsidR="005259DE" w:rsidRDefault="005259DE" w:rsidP="00A60C8E">
      <w:pPr>
        <w:jc w:val="center"/>
      </w:pPr>
      <w:r>
        <w:rPr>
          <w:noProof/>
        </w:rPr>
        <w:drawing>
          <wp:inline distT="0" distB="0" distL="0" distR="0" wp14:anchorId="27E5C7D8" wp14:editId="797A1B2A">
            <wp:extent cx="1642414" cy="2400075"/>
            <wp:effectExtent l="0" t="0" r="0" b="635"/>
            <wp:docPr id="1473883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054" b="5748"/>
                    <a:stretch/>
                  </pic:blipFill>
                  <pic:spPr bwMode="auto">
                    <a:xfrm>
                      <a:off x="0" y="0"/>
                      <a:ext cx="1660566" cy="24266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5B2DBD" wp14:editId="5F026218">
            <wp:extent cx="1846568" cy="2462089"/>
            <wp:effectExtent l="0" t="0" r="1905" b="0"/>
            <wp:docPr id="1366462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6683" cy="2475576"/>
                    </a:xfrm>
                    <a:prstGeom prst="rect">
                      <a:avLst/>
                    </a:prstGeom>
                    <a:noFill/>
                  </pic:spPr>
                </pic:pic>
              </a:graphicData>
            </a:graphic>
          </wp:inline>
        </w:drawing>
      </w:r>
      <w:r w:rsidR="00BC48D7">
        <w:t xml:space="preserve"> </w:t>
      </w:r>
      <w:r w:rsidR="00BC48D7">
        <w:rPr>
          <w:noProof/>
        </w:rPr>
        <w:drawing>
          <wp:inline distT="0" distB="0" distL="0" distR="0" wp14:anchorId="3F64DD1E" wp14:editId="168A9EFF">
            <wp:extent cx="1839584" cy="2452778"/>
            <wp:effectExtent l="0" t="0" r="8890" b="5080"/>
            <wp:docPr id="1208514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6100" cy="2461466"/>
                    </a:xfrm>
                    <a:prstGeom prst="rect">
                      <a:avLst/>
                    </a:prstGeom>
                    <a:noFill/>
                  </pic:spPr>
                </pic:pic>
              </a:graphicData>
            </a:graphic>
          </wp:inline>
        </w:drawing>
      </w:r>
    </w:p>
    <w:p w14:paraId="1B16C170" w14:textId="3272FD55" w:rsidR="00D0705C" w:rsidRDefault="00BC48D7" w:rsidP="0006661D">
      <w:pPr>
        <w:jc w:val="center"/>
      </w:pPr>
      <w:r>
        <w:t xml:space="preserve">Figure </w:t>
      </w:r>
      <w:r>
        <w:t>3</w:t>
      </w:r>
      <w:r>
        <w:t xml:space="preserve">. </w:t>
      </w:r>
      <w:r w:rsidR="0006661D">
        <w:t>Field photos of installed sediment traps with respect to VHF probes</w:t>
      </w:r>
    </w:p>
    <w:p w14:paraId="6AB7C176" w14:textId="77777777" w:rsidR="00DA0242" w:rsidRDefault="00DA0242" w:rsidP="0006661D">
      <w:pPr>
        <w:jc w:val="center"/>
      </w:pPr>
    </w:p>
    <w:p w14:paraId="74D32D24" w14:textId="77777777" w:rsidR="00DA0242" w:rsidRDefault="00DA0242" w:rsidP="0006661D">
      <w:pPr>
        <w:jc w:val="center"/>
      </w:pPr>
    </w:p>
    <w:p w14:paraId="18D78911" w14:textId="77777777" w:rsidR="00583C9E" w:rsidRDefault="00583C9E" w:rsidP="0006661D">
      <w:pPr>
        <w:jc w:val="center"/>
      </w:pPr>
    </w:p>
    <w:p w14:paraId="0C1004D8" w14:textId="77777777" w:rsidR="00583C9E" w:rsidRDefault="00583C9E" w:rsidP="0006661D">
      <w:pPr>
        <w:jc w:val="center"/>
      </w:pPr>
    </w:p>
    <w:p w14:paraId="5F3EF3C0" w14:textId="77777777" w:rsidR="00DA0242" w:rsidRDefault="00DA0242" w:rsidP="0006661D">
      <w:pPr>
        <w:jc w:val="center"/>
      </w:pPr>
    </w:p>
    <w:p w14:paraId="7F664C58" w14:textId="77777777" w:rsidR="008101DC" w:rsidRDefault="008101DC" w:rsidP="0006661D">
      <w:pPr>
        <w:jc w:val="center"/>
      </w:pPr>
    </w:p>
    <w:p w14:paraId="339D1F80" w14:textId="6AC3F2D2" w:rsidR="00D0705C" w:rsidRPr="00F458DD" w:rsidRDefault="00D0705C" w:rsidP="00D0705C">
      <w:pPr>
        <w:pStyle w:val="Heading2"/>
        <w:numPr>
          <w:ilvl w:val="0"/>
          <w:numId w:val="3"/>
        </w:numPr>
        <w:rPr>
          <w:sz w:val="24"/>
          <w:szCs w:val="24"/>
        </w:rPr>
      </w:pPr>
      <w:r>
        <w:rPr>
          <w:sz w:val="24"/>
          <w:szCs w:val="24"/>
        </w:rPr>
        <w:t>Materials and design specifications</w:t>
      </w:r>
      <w:r w:rsidRPr="00F458DD">
        <w:rPr>
          <w:sz w:val="24"/>
          <w:szCs w:val="24"/>
        </w:rPr>
        <w:t>:</w:t>
      </w:r>
    </w:p>
    <w:p w14:paraId="268E9773" w14:textId="02250CD5" w:rsidR="00671B5A" w:rsidRPr="00EC7833" w:rsidRDefault="007A15AB" w:rsidP="00671B5A">
      <w:pPr>
        <w:pStyle w:val="ListParagraph"/>
        <w:numPr>
          <w:ilvl w:val="0"/>
          <w:numId w:val="5"/>
        </w:numPr>
        <w:jc w:val="both"/>
      </w:pPr>
      <w:r w:rsidRPr="00E213E8">
        <w:rPr>
          <w:b/>
          <w:bCs/>
        </w:rPr>
        <w:t>Fine-mesh bags:</w:t>
      </w:r>
      <w:r>
        <w:t xml:space="preserve"> These were made from a moisture-resistan</w:t>
      </w:r>
      <w:r w:rsidR="00C43AD2">
        <w:t>t</w:t>
      </w:r>
      <w:r>
        <w:t xml:space="preserve"> </w:t>
      </w:r>
      <w:r w:rsidR="007A6795">
        <w:t>polyester</w:t>
      </w:r>
      <w:r>
        <w:t xml:space="preserve"> mesh</w:t>
      </w:r>
      <w:r w:rsidR="00412D46">
        <w:t>, sourced from</w:t>
      </w:r>
      <w:r w:rsidR="00A910BC">
        <w:t xml:space="preserve"> </w:t>
      </w:r>
      <w:hyperlink r:id="rId15" w:history="1">
        <w:r w:rsidR="00A910BC" w:rsidRPr="00147304">
          <w:rPr>
            <w:rStyle w:val="Hyperlink"/>
          </w:rPr>
          <w:t>McMaster-Carr</w:t>
        </w:r>
      </w:hyperlink>
      <w:r w:rsidR="00147304">
        <w:t xml:space="preserve">. </w:t>
      </w:r>
      <w:r w:rsidR="00E213E8">
        <w:t>Th</w:t>
      </w:r>
      <w:r w:rsidR="00412D46">
        <w:t>e</w:t>
      </w:r>
      <w:r w:rsidR="00E213E8">
        <w:t xml:space="preserve"> mesh was sew</w:t>
      </w:r>
      <w:r w:rsidR="00412D46">
        <w:t>n</w:t>
      </w:r>
      <w:r w:rsidR="00E213E8">
        <w:t xml:space="preserve"> using </w:t>
      </w:r>
      <w:r w:rsidR="00AD1ED5">
        <w:t xml:space="preserve">nylon thread, following </w:t>
      </w:r>
      <w:r w:rsidR="0085217C">
        <w:t>the pattern</w:t>
      </w:r>
      <w:r w:rsidR="00412D46">
        <w:t xml:space="preserve"> in</w:t>
      </w:r>
      <w:r w:rsidR="0085217C">
        <w:t xml:space="preserve"> Figure 4. </w:t>
      </w:r>
    </w:p>
    <w:p w14:paraId="52EAA420" w14:textId="77777777" w:rsidR="00025341" w:rsidRDefault="00025341" w:rsidP="00025341">
      <w:pPr>
        <w:pStyle w:val="ListParagraph"/>
        <w:jc w:val="center"/>
      </w:pPr>
    </w:p>
    <w:p w14:paraId="04FAF092" w14:textId="7A7C5003" w:rsidR="00025341" w:rsidRDefault="00CB2BBF" w:rsidP="0085217C">
      <w:pPr>
        <w:pStyle w:val="ListParagraph"/>
        <w:jc w:val="center"/>
      </w:pPr>
      <w:r>
        <w:rPr>
          <w:noProof/>
        </w:rPr>
        <w:drawing>
          <wp:inline distT="0" distB="0" distL="0" distR="0" wp14:anchorId="519F0559" wp14:editId="0CD594D5">
            <wp:extent cx="3009900" cy="3720235"/>
            <wp:effectExtent l="0" t="0" r="0" b="0"/>
            <wp:docPr id="36931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4264" cy="3737989"/>
                    </a:xfrm>
                    <a:prstGeom prst="rect">
                      <a:avLst/>
                    </a:prstGeom>
                    <a:noFill/>
                  </pic:spPr>
                </pic:pic>
              </a:graphicData>
            </a:graphic>
          </wp:inline>
        </w:drawing>
      </w:r>
    </w:p>
    <w:p w14:paraId="7964E4C4" w14:textId="77777777" w:rsidR="008101DC" w:rsidRDefault="008101DC" w:rsidP="0085217C">
      <w:pPr>
        <w:pStyle w:val="ListParagraph"/>
        <w:jc w:val="center"/>
      </w:pPr>
    </w:p>
    <w:p w14:paraId="4650CE4D" w14:textId="59D2C0D7" w:rsidR="0085217C" w:rsidRDefault="0085217C" w:rsidP="0085217C">
      <w:pPr>
        <w:pStyle w:val="ListParagraph"/>
        <w:jc w:val="center"/>
      </w:pPr>
      <w:r>
        <w:t xml:space="preserve">Figure 4. </w:t>
      </w:r>
      <w:r w:rsidR="00412D46">
        <w:t>Sewing pattern for the fine-mesh bags</w:t>
      </w:r>
    </w:p>
    <w:p w14:paraId="2F4A0A10" w14:textId="77777777" w:rsidR="009D7DD7" w:rsidRDefault="009D7DD7" w:rsidP="0085217C">
      <w:pPr>
        <w:pStyle w:val="ListParagraph"/>
        <w:jc w:val="center"/>
      </w:pPr>
    </w:p>
    <w:p w14:paraId="3B45275B" w14:textId="0EAB1966" w:rsidR="00C937C9" w:rsidRDefault="009D7DD7" w:rsidP="00583C9E">
      <w:pPr>
        <w:pStyle w:val="ListParagraph"/>
        <w:numPr>
          <w:ilvl w:val="0"/>
          <w:numId w:val="5"/>
        </w:numPr>
        <w:jc w:val="both"/>
      </w:pPr>
      <w:r>
        <w:rPr>
          <w:b/>
          <w:bCs/>
        </w:rPr>
        <w:t>PVC trap casings</w:t>
      </w:r>
      <w:r w:rsidRPr="00E213E8">
        <w:rPr>
          <w:b/>
          <w:bCs/>
        </w:rPr>
        <w:t>:</w:t>
      </w:r>
      <w:r>
        <w:t xml:space="preserve"> </w:t>
      </w:r>
      <w:r w:rsidR="00A8193A" w:rsidRPr="00A8193A">
        <w:t>Open-bottom traps were made by cutting 2.56″ (6.5 cm) PVC pipe into 15 cm sections. For the closed-bottom traps, clear acrylic sheets (3/32″ thick) were cut into circles matching the PVC pipe diameter and attached using waterproof epoxy putty.</w:t>
      </w:r>
    </w:p>
    <w:p w14:paraId="1207F755" w14:textId="77777777" w:rsidR="00C937C9" w:rsidRDefault="00C937C9"/>
    <w:p w14:paraId="3D41E0ED" w14:textId="77777777" w:rsidR="00C937C9" w:rsidRDefault="00C937C9"/>
    <w:p w14:paraId="3B1ACE13" w14:textId="77777777" w:rsidR="00C937C9" w:rsidRDefault="00C937C9"/>
    <w:p w14:paraId="2A33BE22" w14:textId="77777777" w:rsidR="00C937C9" w:rsidRDefault="00C937C9"/>
    <w:p w14:paraId="31E4278D" w14:textId="77777777" w:rsidR="00C937C9" w:rsidRDefault="00C937C9"/>
    <w:sectPr w:rsidR="00C93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6859"/>
    <w:multiLevelType w:val="hybridMultilevel"/>
    <w:tmpl w:val="4948AD7C"/>
    <w:lvl w:ilvl="0" w:tplc="6A0483A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B4A70"/>
    <w:multiLevelType w:val="hybridMultilevel"/>
    <w:tmpl w:val="0F963F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2D6CB2"/>
    <w:multiLevelType w:val="hybridMultilevel"/>
    <w:tmpl w:val="93386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433249"/>
    <w:multiLevelType w:val="hybridMultilevel"/>
    <w:tmpl w:val="0F96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5548F"/>
    <w:multiLevelType w:val="hybridMultilevel"/>
    <w:tmpl w:val="A2DA06DC"/>
    <w:lvl w:ilvl="0" w:tplc="62D4D10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9195262">
    <w:abstractNumId w:val="0"/>
  </w:num>
  <w:num w:numId="2" w16cid:durableId="712654036">
    <w:abstractNumId w:val="2"/>
  </w:num>
  <w:num w:numId="3" w16cid:durableId="1369376087">
    <w:abstractNumId w:val="3"/>
  </w:num>
  <w:num w:numId="4" w16cid:durableId="2043706482">
    <w:abstractNumId w:val="1"/>
  </w:num>
  <w:num w:numId="5" w16cid:durableId="15442509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BB1"/>
    <w:rsid w:val="00025341"/>
    <w:rsid w:val="0006661D"/>
    <w:rsid w:val="00073952"/>
    <w:rsid w:val="000901AD"/>
    <w:rsid w:val="000A3D4B"/>
    <w:rsid w:val="000D3E0C"/>
    <w:rsid w:val="0010432B"/>
    <w:rsid w:val="00106F0D"/>
    <w:rsid w:val="00147304"/>
    <w:rsid w:val="00194788"/>
    <w:rsid w:val="001C0126"/>
    <w:rsid w:val="00201DBD"/>
    <w:rsid w:val="002C2C18"/>
    <w:rsid w:val="002F7B7F"/>
    <w:rsid w:val="003416AF"/>
    <w:rsid w:val="00370676"/>
    <w:rsid w:val="00411B8B"/>
    <w:rsid w:val="00412D46"/>
    <w:rsid w:val="00416BB1"/>
    <w:rsid w:val="00420606"/>
    <w:rsid w:val="004B5452"/>
    <w:rsid w:val="004B7902"/>
    <w:rsid w:val="005259DE"/>
    <w:rsid w:val="00527826"/>
    <w:rsid w:val="00583C9E"/>
    <w:rsid w:val="005B1D14"/>
    <w:rsid w:val="0064679F"/>
    <w:rsid w:val="00661980"/>
    <w:rsid w:val="00670816"/>
    <w:rsid w:val="00671B5A"/>
    <w:rsid w:val="00695837"/>
    <w:rsid w:val="006B068F"/>
    <w:rsid w:val="006B33CA"/>
    <w:rsid w:val="006B47EE"/>
    <w:rsid w:val="00712785"/>
    <w:rsid w:val="00721F1E"/>
    <w:rsid w:val="00790ACA"/>
    <w:rsid w:val="007A15AB"/>
    <w:rsid w:val="007A6795"/>
    <w:rsid w:val="007E63A6"/>
    <w:rsid w:val="008101DC"/>
    <w:rsid w:val="008502AC"/>
    <w:rsid w:val="0085217C"/>
    <w:rsid w:val="00875D79"/>
    <w:rsid w:val="008B4F24"/>
    <w:rsid w:val="0093435E"/>
    <w:rsid w:val="009718FB"/>
    <w:rsid w:val="009819E4"/>
    <w:rsid w:val="009C0746"/>
    <w:rsid w:val="009C5B1B"/>
    <w:rsid w:val="009D7DD7"/>
    <w:rsid w:val="009F61ED"/>
    <w:rsid w:val="00A464FD"/>
    <w:rsid w:val="00A56CFB"/>
    <w:rsid w:val="00A60C8E"/>
    <w:rsid w:val="00A80F68"/>
    <w:rsid w:val="00A8193A"/>
    <w:rsid w:val="00A910BC"/>
    <w:rsid w:val="00AD1ED5"/>
    <w:rsid w:val="00B371F5"/>
    <w:rsid w:val="00B543B5"/>
    <w:rsid w:val="00BC48D7"/>
    <w:rsid w:val="00C43AD2"/>
    <w:rsid w:val="00C937C9"/>
    <w:rsid w:val="00CB1C2D"/>
    <w:rsid w:val="00CB2BBF"/>
    <w:rsid w:val="00CD30AE"/>
    <w:rsid w:val="00D0705C"/>
    <w:rsid w:val="00D3070B"/>
    <w:rsid w:val="00D327E3"/>
    <w:rsid w:val="00DA0242"/>
    <w:rsid w:val="00DB25A9"/>
    <w:rsid w:val="00DF1509"/>
    <w:rsid w:val="00E213E8"/>
    <w:rsid w:val="00E22BD2"/>
    <w:rsid w:val="00EC1311"/>
    <w:rsid w:val="00EC7833"/>
    <w:rsid w:val="00EC79A5"/>
    <w:rsid w:val="00EE1D1F"/>
    <w:rsid w:val="00F458DD"/>
    <w:rsid w:val="00F746E3"/>
    <w:rsid w:val="00F95087"/>
    <w:rsid w:val="00FC5E85"/>
    <w:rsid w:val="00FE3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6E39077"/>
  <w15:chartTrackingRefBased/>
  <w15:docId w15:val="{EB46FD78-F6F1-4CCB-A11F-A733885C2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6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6B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B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B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B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B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B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B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B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6B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6B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B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B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B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B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B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BB1"/>
    <w:rPr>
      <w:rFonts w:eastAsiaTheme="majorEastAsia" w:cstheme="majorBidi"/>
      <w:color w:val="272727" w:themeColor="text1" w:themeTint="D8"/>
    </w:rPr>
  </w:style>
  <w:style w:type="paragraph" w:styleId="Title">
    <w:name w:val="Title"/>
    <w:basedOn w:val="Normal"/>
    <w:next w:val="Normal"/>
    <w:link w:val="TitleChar"/>
    <w:uiPriority w:val="10"/>
    <w:qFormat/>
    <w:rsid w:val="00416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B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B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B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BB1"/>
    <w:pPr>
      <w:spacing w:before="160"/>
      <w:jc w:val="center"/>
    </w:pPr>
    <w:rPr>
      <w:i/>
      <w:iCs/>
      <w:color w:val="404040" w:themeColor="text1" w:themeTint="BF"/>
    </w:rPr>
  </w:style>
  <w:style w:type="character" w:customStyle="1" w:styleId="QuoteChar">
    <w:name w:val="Quote Char"/>
    <w:basedOn w:val="DefaultParagraphFont"/>
    <w:link w:val="Quote"/>
    <w:uiPriority w:val="29"/>
    <w:rsid w:val="00416BB1"/>
    <w:rPr>
      <w:i/>
      <w:iCs/>
      <w:color w:val="404040" w:themeColor="text1" w:themeTint="BF"/>
    </w:rPr>
  </w:style>
  <w:style w:type="paragraph" w:styleId="ListParagraph">
    <w:name w:val="List Paragraph"/>
    <w:basedOn w:val="Normal"/>
    <w:uiPriority w:val="34"/>
    <w:qFormat/>
    <w:rsid w:val="00416BB1"/>
    <w:pPr>
      <w:ind w:left="720"/>
      <w:contextualSpacing/>
    </w:pPr>
  </w:style>
  <w:style w:type="character" w:styleId="IntenseEmphasis">
    <w:name w:val="Intense Emphasis"/>
    <w:basedOn w:val="DefaultParagraphFont"/>
    <w:uiPriority w:val="21"/>
    <w:qFormat/>
    <w:rsid w:val="00416BB1"/>
    <w:rPr>
      <w:i/>
      <w:iCs/>
      <w:color w:val="0F4761" w:themeColor="accent1" w:themeShade="BF"/>
    </w:rPr>
  </w:style>
  <w:style w:type="paragraph" w:styleId="IntenseQuote">
    <w:name w:val="Intense Quote"/>
    <w:basedOn w:val="Normal"/>
    <w:next w:val="Normal"/>
    <w:link w:val="IntenseQuoteChar"/>
    <w:uiPriority w:val="30"/>
    <w:qFormat/>
    <w:rsid w:val="00416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BB1"/>
    <w:rPr>
      <w:i/>
      <w:iCs/>
      <w:color w:val="0F4761" w:themeColor="accent1" w:themeShade="BF"/>
    </w:rPr>
  </w:style>
  <w:style w:type="character" w:styleId="IntenseReference">
    <w:name w:val="Intense Reference"/>
    <w:basedOn w:val="DefaultParagraphFont"/>
    <w:uiPriority w:val="32"/>
    <w:qFormat/>
    <w:rsid w:val="00416BB1"/>
    <w:rPr>
      <w:b/>
      <w:bCs/>
      <w:smallCaps/>
      <w:color w:val="0F4761" w:themeColor="accent1" w:themeShade="BF"/>
      <w:spacing w:val="5"/>
    </w:rPr>
  </w:style>
  <w:style w:type="character" w:styleId="Hyperlink">
    <w:name w:val="Hyperlink"/>
    <w:basedOn w:val="DefaultParagraphFont"/>
    <w:uiPriority w:val="99"/>
    <w:unhideWhenUsed/>
    <w:rsid w:val="00C937C9"/>
    <w:rPr>
      <w:color w:val="467886" w:themeColor="hyperlink"/>
      <w:u w:val="single"/>
    </w:rPr>
  </w:style>
  <w:style w:type="character" w:styleId="UnresolvedMention">
    <w:name w:val="Unresolved Mention"/>
    <w:basedOn w:val="DefaultParagraphFont"/>
    <w:uiPriority w:val="99"/>
    <w:semiHidden/>
    <w:unhideWhenUsed/>
    <w:rsid w:val="00C93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mcmaster.com/products/mesh/mesh-size~371-371/"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68945-6B6F-4E6F-B760-D2DB830B4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Pages>
  <Words>391</Words>
  <Characters>2231</Characters>
  <Application>Microsoft Office Word</Application>
  <DocSecurity>0</DocSecurity>
  <Lines>18</Lines>
  <Paragraphs>5</Paragraphs>
  <ScaleCrop>false</ScaleCrop>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Hucke Nunez, Nicole (huck4481@vandals.uidaho.edu)</dc:creator>
  <cp:keywords/>
  <dc:description/>
  <cp:lastModifiedBy>Hucke Nunez, Nicole (huck4481@vandals.uidaho.edu)</cp:lastModifiedBy>
  <cp:revision>78</cp:revision>
  <dcterms:created xsi:type="dcterms:W3CDTF">2025-07-15T23:38:00Z</dcterms:created>
  <dcterms:modified xsi:type="dcterms:W3CDTF">2025-07-16T18:11:00Z</dcterms:modified>
</cp:coreProperties>
</file>