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BAC" w:rsidRPr="00DE2BAC" w:rsidRDefault="00DE2BAC" w:rsidP="00DE2BAC">
      <w:pPr>
        <w:spacing w:after="0" w:line="480" w:lineRule="auto"/>
        <w:outlineLvl w:val="1"/>
        <w:rPr>
          <w:rFonts w:ascii="Times New Roman" w:eastAsia="Times New Roman" w:hAnsi="Times New Roman" w:cs="Times New Roman"/>
          <w:b/>
          <w:sz w:val="24"/>
          <w:szCs w:val="24"/>
        </w:rPr>
      </w:pPr>
      <w:bookmarkStart w:id="0" w:name="_Toc27125996"/>
      <w:r w:rsidRPr="00DE2BAC">
        <w:rPr>
          <w:rFonts w:ascii="Times New Roman" w:eastAsia="Times New Roman" w:hAnsi="Times New Roman" w:cs="Times New Roman"/>
          <w:b/>
          <w:sz w:val="24"/>
          <w:szCs w:val="24"/>
        </w:rPr>
        <w:t>Abstract</w:t>
      </w:r>
      <w:bookmarkEnd w:id="0"/>
    </w:p>
    <w:p w:rsidR="00FC2B71" w:rsidRPr="00D15C4B" w:rsidRDefault="00DE2BAC" w:rsidP="00FC2B71">
      <w:pPr>
        <w:spacing w:after="0" w:line="480" w:lineRule="auto"/>
        <w:ind w:firstLine="720"/>
        <w:rPr>
          <w:rFonts w:ascii="Times New Roman" w:eastAsia="Times New Roman" w:hAnsi="Times New Roman" w:cs="Times New Roman"/>
          <w:sz w:val="24"/>
          <w:szCs w:val="24"/>
        </w:rPr>
      </w:pPr>
      <w:r w:rsidRPr="00DE2BAC">
        <w:rPr>
          <w:rFonts w:ascii="Times New Roman" w:eastAsia="Times New Roman" w:hAnsi="Times New Roman" w:cs="Times New Roman"/>
          <w:sz w:val="16"/>
          <w:szCs w:val="16"/>
        </w:rPr>
        <w:t/>
      </w:r>
      <w:bookmarkStart w:id="1" w:name="_GoBack"/>
      <w:r w:rsidR="00366198">
        <w:rPr>
          <w:rFonts w:ascii="Times New Roman" w:eastAsia="Times New Roman" w:hAnsi="Times New Roman" w:cs="Times New Roman"/>
          <w:sz w:val="24"/>
          <w:szCs w:val="24"/>
        </w:rPr>
        <w:t>Global bio</w:t>
      </w:r>
      <w:r w:rsidRPr="00DE2BAC">
        <w:rPr>
          <w:rFonts w:ascii="Times New Roman" w:eastAsia="Times New Roman" w:hAnsi="Times New Roman" w:cs="Times New Roman"/>
          <w:sz w:val="24"/>
          <w:szCs w:val="24"/>
        </w:rPr>
        <w:t xml:space="preserve">diversity </w:t>
      </w:r>
      <w:r w:rsidR="00366198">
        <w:rPr>
          <w:rFonts w:ascii="Times New Roman" w:eastAsia="Times New Roman" w:hAnsi="Times New Roman" w:cs="Times New Roman"/>
          <w:sz w:val="24"/>
          <w:szCs w:val="24"/>
        </w:rPr>
        <w:t>declines associated with</w:t>
      </w:r>
      <w:r w:rsidRPr="00DE2BAC">
        <w:rPr>
          <w:rFonts w:ascii="Times New Roman" w:eastAsia="Times New Roman" w:hAnsi="Times New Roman" w:cs="Times New Roman"/>
          <w:sz w:val="24"/>
          <w:szCs w:val="24"/>
        </w:rPr>
        <w:t xml:space="preserve"> anthropogenic stressors have motivated </w:t>
      </w:r>
      <w:r w:rsidR="00366198">
        <w:rPr>
          <w:rFonts w:ascii="Times New Roman" w:eastAsia="Times New Roman" w:hAnsi="Times New Roman" w:cs="Times New Roman"/>
          <w:sz w:val="24"/>
          <w:szCs w:val="24"/>
        </w:rPr>
        <w:t xml:space="preserve">researchers to implement </w:t>
      </w:r>
      <w:r w:rsidRPr="00DE2BAC">
        <w:rPr>
          <w:rFonts w:ascii="Times New Roman" w:eastAsia="Times New Roman" w:hAnsi="Times New Roman" w:cs="Times New Roman"/>
          <w:sz w:val="24"/>
          <w:szCs w:val="24"/>
        </w:rPr>
        <w:t>monitoring programs to estimate species richness for major taxonomic groups</w:t>
      </w:r>
      <w:r w:rsidR="00366198">
        <w:rPr>
          <w:rFonts w:ascii="Times New Roman" w:eastAsia="Times New Roman" w:hAnsi="Times New Roman" w:cs="Times New Roman"/>
          <w:sz w:val="24"/>
          <w:szCs w:val="24"/>
        </w:rPr>
        <w:t xml:space="preserve">. </w:t>
      </w:r>
      <w:r w:rsidRPr="00DE2BAC">
        <w:rPr>
          <w:rFonts w:ascii="Times New Roman" w:eastAsia="Times New Roman" w:hAnsi="Times New Roman" w:cs="Times New Roman"/>
          <w:sz w:val="24"/>
          <w:szCs w:val="24"/>
        </w:rPr>
        <w:t xml:space="preserve">Due to logistical challenges of species identification, there have been efforts </w:t>
      </w:r>
      <w:r w:rsidR="00764F5C">
        <w:rPr>
          <w:rFonts w:ascii="Times New Roman" w:eastAsia="Times New Roman" w:hAnsi="Times New Roman" w:cs="Times New Roman"/>
          <w:sz w:val="24"/>
          <w:szCs w:val="24"/>
        </w:rPr>
        <w:t xml:space="preserve">to use </w:t>
      </w:r>
      <w:r w:rsidR="00764F5C" w:rsidRPr="00764F5C">
        <w:rPr>
          <w:rFonts w:ascii="Times New Roman" w:eastAsia="Times New Roman" w:hAnsi="Times New Roman" w:cs="Times New Roman"/>
          <w:sz w:val="24"/>
          <w:szCs w:val="24"/>
        </w:rPr>
        <w:t>biological and abiotic surrogate</w:t>
      </w:r>
      <w:r w:rsidR="00764F5C">
        <w:rPr>
          <w:rFonts w:ascii="Times New Roman" w:eastAsia="Times New Roman" w:hAnsi="Times New Roman" w:cs="Times New Roman"/>
          <w:sz w:val="24"/>
          <w:szCs w:val="24"/>
        </w:rPr>
        <w:t xml:space="preserve">s </w:t>
      </w:r>
      <w:r w:rsidR="00764F5C" w:rsidRPr="00764F5C">
        <w:rPr>
          <w:rFonts w:ascii="Times New Roman" w:eastAsia="Times New Roman" w:hAnsi="Times New Roman" w:cs="Times New Roman"/>
          <w:sz w:val="24"/>
          <w:szCs w:val="24"/>
        </w:rPr>
        <w:t>as indicators of species richness targets</w:t>
      </w:r>
      <w:r w:rsidR="00764F5C">
        <w:rPr>
          <w:rFonts w:ascii="Times New Roman" w:eastAsia="Times New Roman" w:hAnsi="Times New Roman" w:cs="Times New Roman"/>
          <w:sz w:val="24"/>
          <w:szCs w:val="24"/>
        </w:rPr>
        <w:t>.</w:t>
      </w:r>
      <w:r w:rsidR="00764F5C" w:rsidRPr="00764F5C">
        <w:t xml:space="preserve"> </w:t>
      </w:r>
      <w:r w:rsidR="00764F5C" w:rsidRPr="00764F5C">
        <w:rPr>
          <w:rFonts w:ascii="Times New Roman" w:eastAsia="Times New Roman" w:hAnsi="Times New Roman" w:cs="Times New Roman"/>
          <w:sz w:val="24"/>
          <w:szCs w:val="24"/>
        </w:rPr>
        <w:t>An effective surrogate has two essential features: first, it takes less time, money, and experience to measure than the target and second, it maintains a consistently strong correlation with the target over space and time</w:t>
      </w:r>
      <w:r w:rsidR="00764F5C">
        <w:rPr>
          <w:rFonts w:ascii="Times New Roman" w:eastAsia="Times New Roman" w:hAnsi="Times New Roman" w:cs="Times New Roman"/>
          <w:sz w:val="24"/>
          <w:szCs w:val="24"/>
        </w:rPr>
        <w:t>.</w:t>
      </w:r>
      <w:r w:rsidR="00764F5C" w:rsidRPr="00764F5C">
        <w:t xml:space="preserve"> </w:t>
      </w:r>
      <w:r w:rsidR="00764F5C" w:rsidRPr="00764F5C">
        <w:rPr>
          <w:rFonts w:ascii="Times New Roman" w:eastAsia="Times New Roman" w:hAnsi="Times New Roman" w:cs="Times New Roman"/>
          <w:sz w:val="24"/>
          <w:szCs w:val="24"/>
        </w:rPr>
        <w:t>Few studies, however, have explicitly investigated surrogate effectiveness over time, and those that have are typically quite short</w:t>
      </w:r>
      <w:r w:rsidR="00764F5C">
        <w:rPr>
          <w:rFonts w:ascii="Times New Roman" w:eastAsia="Times New Roman" w:hAnsi="Times New Roman" w:cs="Times New Roman"/>
          <w:sz w:val="24"/>
          <w:szCs w:val="24"/>
        </w:rPr>
        <w:t>.</w:t>
      </w:r>
      <w:r w:rsidR="00764F5C" w:rsidRPr="00764F5C">
        <w:t xml:space="preserve"> </w:t>
      </w:r>
      <w:r w:rsidR="00764F5C" w:rsidRPr="00764F5C">
        <w:rPr>
          <w:rFonts w:ascii="Times New Roman" w:eastAsia="Times New Roman" w:hAnsi="Times New Roman" w:cs="Times New Roman"/>
          <w:sz w:val="24"/>
          <w:szCs w:val="24"/>
        </w:rPr>
        <w:t>Our main aim was thus to study how surrogate-target relationships vary in space and time, with a particular emphasis on multi-decadal temporal changes. We used coral reefs as a study system because they support high biodiversity and have been strongly affected globally over the past several decades by natural and anthropogenic stressors</w:t>
      </w:r>
      <w:r w:rsidR="00764F5C">
        <w:rPr>
          <w:rFonts w:ascii="Times New Roman" w:eastAsia="Times New Roman" w:hAnsi="Times New Roman" w:cs="Times New Roman"/>
          <w:sz w:val="24"/>
          <w:szCs w:val="24"/>
        </w:rPr>
        <w:t xml:space="preserve">. Coral reef assessments have primarily focused on monitoring species richness of fish and hard corals due to the ecological and economical value of these taxonomic groups. </w:t>
      </w:r>
      <w:r w:rsidR="00D15C4B">
        <w:rPr>
          <w:rFonts w:ascii="Times New Roman" w:eastAsia="Times New Roman" w:hAnsi="Times New Roman" w:cs="Times New Roman"/>
          <w:sz w:val="24"/>
          <w:szCs w:val="24"/>
        </w:rPr>
        <w:t xml:space="preserve">The species richness of these conspicuous, well-studied taxonomic groups has been extrapolated to represent the richness of other coral reef taxa or to represent total species richness of coral reefs. However, </w:t>
      </w:r>
      <w:r w:rsidR="00764F5C">
        <w:rPr>
          <w:rFonts w:ascii="Times New Roman" w:eastAsia="Times New Roman" w:hAnsi="Times New Roman" w:cs="Times New Roman"/>
          <w:sz w:val="24"/>
          <w:szCs w:val="24"/>
        </w:rPr>
        <w:t>t</w:t>
      </w:r>
      <w:r w:rsidR="00764F5C" w:rsidRPr="00764F5C">
        <w:rPr>
          <w:rFonts w:ascii="Times New Roman" w:eastAsia="Times New Roman" w:hAnsi="Times New Roman" w:cs="Times New Roman"/>
          <w:sz w:val="24"/>
          <w:szCs w:val="24"/>
        </w:rPr>
        <w:t xml:space="preserve">he reliability of these extrapolations is not well-studied, and we used sponges as a case study to assess whether surrogates for fish and coral species richness can be used to predict the richness of other groups. </w:t>
      </w:r>
      <w:r w:rsidR="00D15C4B" w:rsidRPr="00D15C4B">
        <w:rPr>
          <w:rFonts w:ascii="Times New Roman" w:eastAsia="Times New Roman" w:hAnsi="Times New Roman" w:cs="Times New Roman"/>
          <w:sz w:val="24"/>
          <w:szCs w:val="24"/>
        </w:rPr>
        <w:t>We selected two simple biotic surrogates (total coral cover and total sponge cover) and one ab</w:t>
      </w:r>
      <w:r w:rsidR="00D15C4B">
        <w:rPr>
          <w:rFonts w:ascii="Times New Roman" w:eastAsia="Times New Roman" w:hAnsi="Times New Roman" w:cs="Times New Roman"/>
          <w:sz w:val="24"/>
          <w:szCs w:val="24"/>
        </w:rPr>
        <w:t xml:space="preserve">iotic surrogate (reef rugosity) to predict richness of corals, fish, sponges, and </w:t>
      </w:r>
      <w:r w:rsidR="00D15C4B" w:rsidRPr="00D15C4B">
        <w:rPr>
          <w:rFonts w:ascii="Times New Roman" w:eastAsia="Times New Roman" w:hAnsi="Times New Roman" w:cs="Times New Roman"/>
          <w:sz w:val="24"/>
          <w:szCs w:val="24"/>
        </w:rPr>
        <w:t>richness of the three groups pooled</w:t>
      </w:r>
      <w:r w:rsidR="00D15C4B">
        <w:rPr>
          <w:rFonts w:ascii="Times New Roman" w:eastAsia="Times New Roman" w:hAnsi="Times New Roman" w:cs="Times New Roman"/>
          <w:sz w:val="24"/>
          <w:szCs w:val="24"/>
        </w:rPr>
        <w:t>.</w:t>
      </w:r>
      <w:r w:rsidR="00764F5C" w:rsidRPr="00764F5C">
        <w:rPr>
          <w:rFonts w:ascii="Times New Roman" w:eastAsia="Times New Roman" w:hAnsi="Times New Roman" w:cs="Times New Roman"/>
          <w:sz w:val="24"/>
          <w:szCs w:val="24"/>
        </w:rPr>
        <w:t xml:space="preserve"> </w:t>
      </w:r>
      <w:r w:rsidR="00D15C4B">
        <w:rPr>
          <w:rFonts w:ascii="Times New Roman" w:eastAsia="Times New Roman" w:hAnsi="Times New Roman" w:cs="Times New Roman"/>
          <w:sz w:val="24"/>
          <w:szCs w:val="24"/>
        </w:rPr>
        <w:t>To study</w:t>
      </w:r>
      <w:r w:rsidR="00D15C4B" w:rsidRPr="00D15C4B">
        <w:rPr>
          <w:rFonts w:ascii="Times New Roman" w:eastAsia="Times New Roman" w:hAnsi="Times New Roman" w:cs="Times New Roman"/>
          <w:sz w:val="24"/>
          <w:szCs w:val="24"/>
        </w:rPr>
        <w:t xml:space="preserve"> how </w:t>
      </w:r>
      <w:r w:rsidR="00D15C4B">
        <w:rPr>
          <w:rFonts w:ascii="Times New Roman" w:eastAsia="Times New Roman" w:hAnsi="Times New Roman" w:cs="Times New Roman"/>
          <w:sz w:val="24"/>
          <w:szCs w:val="24"/>
        </w:rPr>
        <w:t xml:space="preserve">these </w:t>
      </w:r>
      <w:r w:rsidR="00D15C4B" w:rsidRPr="00D15C4B">
        <w:rPr>
          <w:rFonts w:ascii="Times New Roman" w:eastAsia="Times New Roman" w:hAnsi="Times New Roman" w:cs="Times New Roman"/>
          <w:sz w:val="24"/>
          <w:szCs w:val="24"/>
        </w:rPr>
        <w:t xml:space="preserve">surrogate-target relationships vary over time and space </w:t>
      </w:r>
      <w:r w:rsidR="00D15C4B">
        <w:rPr>
          <w:rFonts w:ascii="Times New Roman" w:eastAsia="Times New Roman" w:hAnsi="Times New Roman" w:cs="Times New Roman"/>
          <w:sz w:val="24"/>
          <w:szCs w:val="24"/>
        </w:rPr>
        <w:t>we used</w:t>
      </w:r>
      <w:r w:rsidR="00D15C4B" w:rsidRPr="00D15C4B">
        <w:rPr>
          <w:rFonts w:ascii="Times New Roman" w:eastAsia="Times New Roman" w:hAnsi="Times New Roman" w:cs="Times New Roman"/>
          <w:sz w:val="24"/>
          <w:szCs w:val="24"/>
        </w:rPr>
        <w:t xml:space="preserve"> 27 years of monitoring data from eight sites around Guana Island in the British Virgin Islands. Our first objective was to determine which of </w:t>
      </w:r>
      <w:r w:rsidR="00D15C4B" w:rsidRPr="00D15C4B">
        <w:rPr>
          <w:rFonts w:ascii="Times New Roman" w:eastAsia="Times New Roman" w:hAnsi="Times New Roman" w:cs="Times New Roman"/>
          <w:sz w:val="24"/>
          <w:szCs w:val="24"/>
        </w:rPr>
        <w:lastRenderedPageBreak/>
        <w:t xml:space="preserve">three candidate surrogates (coral cover, sponge cover, rugosity) was most strongly correlated with each of four separate targets (species richness of corals, fishes, sponges, and richness of the three groups pooled). </w:t>
      </w:r>
      <w:r w:rsidR="0048151E">
        <w:rPr>
          <w:rFonts w:ascii="Times New Roman" w:eastAsia="Times New Roman" w:hAnsi="Times New Roman" w:cs="Times New Roman"/>
          <w:sz w:val="24"/>
          <w:szCs w:val="24"/>
        </w:rPr>
        <w:t xml:space="preserve">To address this objective, </w:t>
      </w:r>
      <w:r w:rsidR="0048151E" w:rsidRPr="0048151E">
        <w:rPr>
          <w:rFonts w:ascii="Times New Roman" w:eastAsia="Times New Roman" w:hAnsi="Times New Roman" w:cs="Times New Roman"/>
          <w:sz w:val="24"/>
          <w:szCs w:val="24"/>
        </w:rPr>
        <w:t>we c</w:t>
      </w:r>
      <w:r w:rsidR="0048151E">
        <w:rPr>
          <w:rFonts w:ascii="Times New Roman" w:eastAsia="Times New Roman" w:hAnsi="Times New Roman" w:cs="Times New Roman"/>
          <w:sz w:val="24"/>
          <w:szCs w:val="24"/>
        </w:rPr>
        <w:t>ompared a set of simple models of</w:t>
      </w:r>
      <w:r w:rsidR="0048151E" w:rsidRPr="0048151E">
        <w:rPr>
          <w:rFonts w:ascii="Times New Roman" w:eastAsia="Times New Roman" w:hAnsi="Times New Roman" w:cs="Times New Roman"/>
          <w:sz w:val="24"/>
          <w:szCs w:val="24"/>
        </w:rPr>
        <w:t xml:space="preserve"> each of the candidate surrogates as predictors</w:t>
      </w:r>
      <w:r w:rsidR="00D15C4B">
        <w:rPr>
          <w:rFonts w:ascii="Times New Roman" w:eastAsia="Times New Roman" w:hAnsi="Times New Roman" w:cs="Times New Roman"/>
          <w:sz w:val="24"/>
          <w:szCs w:val="24"/>
        </w:rPr>
        <w:t xml:space="preserve"> </w:t>
      </w:r>
      <w:r w:rsidR="0048151E">
        <w:rPr>
          <w:rFonts w:ascii="Times New Roman" w:eastAsia="Times New Roman" w:hAnsi="Times New Roman" w:cs="Times New Roman"/>
          <w:sz w:val="24"/>
          <w:szCs w:val="24"/>
        </w:rPr>
        <w:t xml:space="preserve">using </w:t>
      </w:r>
      <w:proofErr w:type="spellStart"/>
      <w:r w:rsidR="0048151E">
        <w:rPr>
          <w:rFonts w:ascii="Times New Roman" w:eastAsia="Times New Roman" w:hAnsi="Times New Roman" w:cs="Times New Roman"/>
          <w:sz w:val="24"/>
          <w:szCs w:val="24"/>
        </w:rPr>
        <w:t>AICc</w:t>
      </w:r>
      <w:proofErr w:type="spellEnd"/>
      <w:r w:rsidR="0048151E">
        <w:rPr>
          <w:rFonts w:ascii="Times New Roman" w:eastAsia="Times New Roman" w:hAnsi="Times New Roman" w:cs="Times New Roman"/>
          <w:sz w:val="24"/>
          <w:szCs w:val="24"/>
        </w:rPr>
        <w:t xml:space="preserve">. </w:t>
      </w:r>
      <w:r w:rsidR="00C66236">
        <w:rPr>
          <w:rFonts w:ascii="Times New Roman" w:eastAsia="Times New Roman" w:hAnsi="Times New Roman" w:cs="Times New Roman"/>
          <w:sz w:val="24"/>
          <w:szCs w:val="24"/>
        </w:rPr>
        <w:t xml:space="preserve">We found that, of our candidate surrogates, coral cover was the best surrogate for coral and sponge richness and rugosity was the best surrogate for fish richness and richness of the three groups pooled. </w:t>
      </w:r>
      <w:r w:rsidR="00D15C4B" w:rsidRPr="00D15C4B">
        <w:rPr>
          <w:rFonts w:ascii="Times New Roman" w:eastAsia="Times New Roman" w:hAnsi="Times New Roman" w:cs="Times New Roman"/>
          <w:sz w:val="24"/>
          <w:szCs w:val="24"/>
        </w:rPr>
        <w:t>Our second objective was to determine if the relationships between the surrogate and corresponding target remain consistent among sites and, most importantly, are stable over time.</w:t>
      </w:r>
      <w:r w:rsidR="0048151E" w:rsidRPr="0048151E">
        <w:rPr>
          <w:rFonts w:ascii="Times New Roman" w:eastAsia="Times New Roman" w:hAnsi="Times New Roman" w:cs="Times New Roman"/>
          <w:sz w:val="24"/>
          <w:szCs w:val="24"/>
        </w:rPr>
        <w:t xml:space="preserve"> </w:t>
      </w:r>
      <w:r w:rsidR="0048151E">
        <w:rPr>
          <w:rFonts w:ascii="Times New Roman" w:eastAsia="Times New Roman" w:hAnsi="Times New Roman" w:cs="Times New Roman"/>
          <w:sz w:val="24"/>
          <w:szCs w:val="24"/>
        </w:rPr>
        <w:t xml:space="preserve">For this objective, </w:t>
      </w:r>
      <w:r w:rsidR="0048151E" w:rsidRPr="0048151E">
        <w:rPr>
          <w:rFonts w:ascii="Times New Roman" w:eastAsia="Times New Roman" w:hAnsi="Times New Roman" w:cs="Times New Roman"/>
          <w:sz w:val="24"/>
          <w:szCs w:val="24"/>
        </w:rPr>
        <w:t>we c</w:t>
      </w:r>
      <w:r w:rsidR="0048151E">
        <w:rPr>
          <w:rFonts w:ascii="Times New Roman" w:eastAsia="Times New Roman" w:hAnsi="Times New Roman" w:cs="Times New Roman"/>
          <w:sz w:val="24"/>
          <w:szCs w:val="24"/>
        </w:rPr>
        <w:t>ompared models of</w:t>
      </w:r>
      <w:r w:rsidR="0048151E" w:rsidRPr="0048151E">
        <w:rPr>
          <w:rFonts w:ascii="Times New Roman" w:eastAsia="Times New Roman" w:hAnsi="Times New Roman" w:cs="Times New Roman"/>
          <w:sz w:val="24"/>
          <w:szCs w:val="24"/>
        </w:rPr>
        <w:t xml:space="preserve"> the </w:t>
      </w:r>
      <w:r w:rsidR="0048151E">
        <w:rPr>
          <w:rFonts w:ascii="Times New Roman" w:eastAsia="Times New Roman" w:hAnsi="Times New Roman" w:cs="Times New Roman"/>
          <w:sz w:val="24"/>
          <w:szCs w:val="24"/>
        </w:rPr>
        <w:t>best surrogate</w:t>
      </w:r>
      <w:r w:rsidR="0048151E" w:rsidRPr="0048151E">
        <w:rPr>
          <w:rFonts w:ascii="Times New Roman" w:eastAsia="Times New Roman" w:hAnsi="Times New Roman" w:cs="Times New Roman"/>
          <w:sz w:val="24"/>
          <w:szCs w:val="24"/>
        </w:rPr>
        <w:t xml:space="preserve"> as </w:t>
      </w:r>
      <w:r w:rsidR="0048151E">
        <w:rPr>
          <w:rFonts w:ascii="Times New Roman" w:eastAsia="Times New Roman" w:hAnsi="Times New Roman" w:cs="Times New Roman"/>
          <w:sz w:val="24"/>
          <w:szCs w:val="24"/>
        </w:rPr>
        <w:t xml:space="preserve">a predictor with </w:t>
      </w:r>
      <w:r w:rsidR="0048151E" w:rsidRPr="0048151E">
        <w:rPr>
          <w:rFonts w:ascii="Times New Roman" w:eastAsia="Times New Roman" w:hAnsi="Times New Roman" w:cs="Times New Roman"/>
          <w:sz w:val="24"/>
          <w:szCs w:val="24"/>
        </w:rPr>
        <w:t>additional terms to account for change over the duration of the study and variation across sites</w:t>
      </w:r>
      <w:r w:rsidR="0048151E">
        <w:rPr>
          <w:rFonts w:ascii="Times New Roman" w:eastAsia="Times New Roman" w:hAnsi="Times New Roman" w:cs="Times New Roman"/>
          <w:sz w:val="24"/>
          <w:szCs w:val="24"/>
        </w:rPr>
        <w:t xml:space="preserve"> using </w:t>
      </w:r>
      <w:proofErr w:type="spellStart"/>
      <w:r w:rsidR="0048151E">
        <w:rPr>
          <w:rFonts w:ascii="Times New Roman" w:eastAsia="Times New Roman" w:hAnsi="Times New Roman" w:cs="Times New Roman"/>
          <w:sz w:val="24"/>
          <w:szCs w:val="24"/>
        </w:rPr>
        <w:t>AICc</w:t>
      </w:r>
      <w:proofErr w:type="spellEnd"/>
      <w:r w:rsidR="0048151E">
        <w:rPr>
          <w:rFonts w:ascii="Times New Roman" w:eastAsia="Times New Roman" w:hAnsi="Times New Roman" w:cs="Times New Roman"/>
          <w:sz w:val="24"/>
          <w:szCs w:val="24"/>
        </w:rPr>
        <w:t xml:space="preserve">. </w:t>
      </w:r>
      <w:r w:rsidR="00C66236">
        <w:rPr>
          <w:rFonts w:ascii="Times New Roman" w:eastAsia="Times New Roman" w:hAnsi="Times New Roman" w:cs="Times New Roman"/>
          <w:sz w:val="24"/>
          <w:szCs w:val="24"/>
        </w:rPr>
        <w:t xml:space="preserve"> We found that coral cover was a stable surrogate for coral richness because the</w:t>
      </w:r>
      <w:r w:rsidR="00C66236" w:rsidRPr="00C66236">
        <w:rPr>
          <w:rFonts w:ascii="Times New Roman" w:eastAsia="Times New Roman" w:hAnsi="Times New Roman" w:cs="Times New Roman"/>
          <w:sz w:val="24"/>
          <w:szCs w:val="24"/>
        </w:rPr>
        <w:t xml:space="preserve"> rankings of species richness among sites were consistent over time. The coral cover- sponge richness relationship was weak and was of limited quantitative predictive ability across both space and time.</w:t>
      </w:r>
      <w:r w:rsidR="00C66236" w:rsidRPr="00C66236">
        <w:t xml:space="preserve"> </w:t>
      </w:r>
      <w:r w:rsidR="00C66236" w:rsidRPr="00C66236">
        <w:rPr>
          <w:rFonts w:ascii="Times New Roman" w:eastAsia="Times New Roman" w:hAnsi="Times New Roman" w:cs="Times New Roman"/>
          <w:sz w:val="24"/>
          <w:szCs w:val="24"/>
        </w:rPr>
        <w:t>Rugosity was a relatively poor spatial surrogate for fish richness but, at any given site, temporal changes in the rugosity-fish richness relationship were comparatively minor</w:t>
      </w:r>
      <w:r w:rsidR="00C66236">
        <w:rPr>
          <w:rFonts w:ascii="Times New Roman" w:eastAsia="Times New Roman" w:hAnsi="Times New Roman" w:cs="Times New Roman"/>
          <w:sz w:val="24"/>
          <w:szCs w:val="24"/>
        </w:rPr>
        <w:t xml:space="preserve">. </w:t>
      </w:r>
      <w:r w:rsidR="00C66236" w:rsidRPr="00C66236">
        <w:t xml:space="preserve"> </w:t>
      </w:r>
      <w:r w:rsidR="00C66236">
        <w:t>T</w:t>
      </w:r>
      <w:r w:rsidR="00C66236" w:rsidRPr="00C66236">
        <w:rPr>
          <w:rFonts w:ascii="Times New Roman" w:eastAsia="Times New Roman" w:hAnsi="Times New Roman" w:cs="Times New Roman"/>
          <w:sz w:val="24"/>
          <w:szCs w:val="24"/>
        </w:rPr>
        <w:t xml:space="preserve">he surrogate-target relationship between rugosity and richness of the three groups pooled </w:t>
      </w:r>
      <w:r w:rsidR="00C66236">
        <w:rPr>
          <w:rFonts w:ascii="Times New Roman" w:eastAsia="Times New Roman" w:hAnsi="Times New Roman" w:cs="Times New Roman"/>
          <w:sz w:val="24"/>
          <w:szCs w:val="24"/>
        </w:rPr>
        <w:t>was</w:t>
      </w:r>
      <w:r w:rsidR="00C66236" w:rsidRPr="00C66236">
        <w:rPr>
          <w:rFonts w:ascii="Times New Roman" w:eastAsia="Times New Roman" w:hAnsi="Times New Roman" w:cs="Times New Roman"/>
          <w:sz w:val="24"/>
          <w:szCs w:val="24"/>
        </w:rPr>
        <w:t xml:space="preserve"> qualitatively stable because simple rankings of species richness among sites are expected to remain consistent over time.</w:t>
      </w:r>
      <w:r w:rsidR="00C66236" w:rsidRPr="00C66236">
        <w:t xml:space="preserve"> </w:t>
      </w:r>
      <w:r w:rsidR="00C66236">
        <w:rPr>
          <w:rFonts w:ascii="Times New Roman" w:eastAsia="Times New Roman" w:hAnsi="Times New Roman" w:cs="Times New Roman"/>
          <w:sz w:val="24"/>
          <w:szCs w:val="24"/>
        </w:rPr>
        <w:t xml:space="preserve">Notably, we found </w:t>
      </w:r>
      <w:r w:rsidR="00C66236" w:rsidRPr="00C66236">
        <w:rPr>
          <w:rFonts w:ascii="Times New Roman" w:eastAsia="Times New Roman" w:hAnsi="Times New Roman" w:cs="Times New Roman"/>
          <w:sz w:val="24"/>
          <w:szCs w:val="24"/>
        </w:rPr>
        <w:t>that surrogate-target relationships for coral and sponge richness changed quantitatively over the 27 years of the study. For both targets, using the initial surrogate-target relationship to extrapolate over time would have resulted in a steadily increasing underestimate of species richness.</w:t>
      </w:r>
      <w:r w:rsidR="00FC2B71">
        <w:rPr>
          <w:rFonts w:ascii="Times New Roman" w:eastAsia="Times New Roman" w:hAnsi="Times New Roman" w:cs="Times New Roman"/>
          <w:sz w:val="24"/>
          <w:szCs w:val="24"/>
        </w:rPr>
        <w:t xml:space="preserve"> A</w:t>
      </w:r>
      <w:r w:rsidR="00FC2B71" w:rsidRPr="00FC2B71">
        <w:rPr>
          <w:rFonts w:ascii="Times New Roman" w:eastAsia="Times New Roman" w:hAnsi="Times New Roman" w:cs="Times New Roman"/>
          <w:sz w:val="24"/>
          <w:szCs w:val="24"/>
        </w:rPr>
        <w:t xml:space="preserve">ll of the surrogates tested were qualitatively stable over time in the sense that rankings of species richness among sites were consistent over nearly three decades. </w:t>
      </w:r>
      <w:r w:rsidR="00FC2B71">
        <w:rPr>
          <w:rFonts w:ascii="Times New Roman" w:eastAsia="Times New Roman" w:hAnsi="Times New Roman" w:cs="Times New Roman"/>
          <w:sz w:val="24"/>
          <w:szCs w:val="24"/>
        </w:rPr>
        <w:t>Our</w:t>
      </w:r>
      <w:r w:rsidR="00FC2B71" w:rsidRPr="00FC2B71">
        <w:rPr>
          <w:rFonts w:ascii="Times New Roman" w:eastAsia="Times New Roman" w:hAnsi="Times New Roman" w:cs="Times New Roman"/>
          <w:sz w:val="24"/>
          <w:szCs w:val="24"/>
        </w:rPr>
        <w:t xml:space="preserve"> finding</w:t>
      </w:r>
      <w:r w:rsidR="00FC2B71">
        <w:rPr>
          <w:rFonts w:ascii="Times New Roman" w:eastAsia="Times New Roman" w:hAnsi="Times New Roman" w:cs="Times New Roman"/>
          <w:sz w:val="24"/>
          <w:szCs w:val="24"/>
        </w:rPr>
        <w:t>s</w:t>
      </w:r>
      <w:r w:rsidR="00FC2B71" w:rsidRPr="00FC2B71">
        <w:rPr>
          <w:rFonts w:ascii="Times New Roman" w:eastAsia="Times New Roman" w:hAnsi="Times New Roman" w:cs="Times New Roman"/>
          <w:sz w:val="24"/>
          <w:szCs w:val="24"/>
        </w:rPr>
        <w:t xml:space="preserve"> </w:t>
      </w:r>
      <w:r w:rsidR="00FC2B71">
        <w:rPr>
          <w:rFonts w:ascii="Times New Roman" w:eastAsia="Times New Roman" w:hAnsi="Times New Roman" w:cs="Times New Roman"/>
          <w:sz w:val="24"/>
          <w:szCs w:val="24"/>
        </w:rPr>
        <w:t>suggest</w:t>
      </w:r>
      <w:r w:rsidR="00FC2B71" w:rsidRPr="00FC2B71">
        <w:rPr>
          <w:rFonts w:ascii="Times New Roman" w:eastAsia="Times New Roman" w:hAnsi="Times New Roman" w:cs="Times New Roman"/>
          <w:sz w:val="24"/>
          <w:szCs w:val="24"/>
        </w:rPr>
        <w:t xml:space="preserve"> that monitoring of cost-effective surrogates is appropriate in tracking changes in the relative species </w:t>
      </w:r>
      <w:r w:rsidR="00FC2B71" w:rsidRPr="00FC2B71">
        <w:rPr>
          <w:rFonts w:ascii="Times New Roman" w:eastAsia="Times New Roman" w:hAnsi="Times New Roman" w:cs="Times New Roman"/>
          <w:sz w:val="24"/>
          <w:szCs w:val="24"/>
        </w:rPr>
        <w:lastRenderedPageBreak/>
        <w:t>richness of coral reef communities</w:t>
      </w:r>
      <w:r w:rsidR="00FC2B71">
        <w:rPr>
          <w:rFonts w:ascii="Times New Roman" w:eastAsia="Times New Roman" w:hAnsi="Times New Roman" w:cs="Times New Roman"/>
          <w:sz w:val="24"/>
          <w:szCs w:val="24"/>
        </w:rPr>
        <w:t xml:space="preserve"> and</w:t>
      </w:r>
      <w:r w:rsidR="00FC2B71" w:rsidRPr="00FC2B71">
        <w:rPr>
          <w:rFonts w:ascii="Times New Roman" w:eastAsia="Times New Roman" w:hAnsi="Times New Roman" w:cs="Times New Roman"/>
          <w:sz w:val="24"/>
          <w:szCs w:val="24"/>
        </w:rPr>
        <w:t xml:space="preserve"> that priority areas selected using a one-off spatial survey are likely to retain the features that made them priority area</w:t>
      </w:r>
      <w:r w:rsidR="00FC2B71">
        <w:rPr>
          <w:rFonts w:ascii="Times New Roman" w:eastAsia="Times New Roman" w:hAnsi="Times New Roman" w:cs="Times New Roman"/>
          <w:sz w:val="24"/>
          <w:szCs w:val="24"/>
        </w:rPr>
        <w:t>s.</w:t>
      </w:r>
      <w:bookmarkEnd w:id="1"/>
    </w:p>
    <w:sectPr w:rsidR="00FC2B71" w:rsidRPr="00D15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BAC"/>
    <w:rsid w:val="00366198"/>
    <w:rsid w:val="0048151E"/>
    <w:rsid w:val="00764F5C"/>
    <w:rsid w:val="00B81C34"/>
    <w:rsid w:val="00C66236"/>
    <w:rsid w:val="00D15C4B"/>
    <w:rsid w:val="00DE2BAC"/>
    <w:rsid w:val="00FC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DE2BAC"/>
    <w:pPr>
      <w:spacing w:line="240" w:lineRule="auto"/>
    </w:pPr>
    <w:rPr>
      <w:sz w:val="20"/>
      <w:szCs w:val="20"/>
    </w:rPr>
  </w:style>
  <w:style w:type="character" w:customStyle="1" w:styleId="CommentTextChar">
    <w:name w:val="Comment Text Char"/>
    <w:basedOn w:val="DefaultParagraphFont"/>
    <w:link w:val="CommentText"/>
    <w:uiPriority w:val="99"/>
    <w:rsid w:val="00DE2BAC"/>
    <w:rPr>
      <w:sz w:val="20"/>
      <w:szCs w:val="20"/>
    </w:rPr>
  </w:style>
  <w:style w:type="character" w:styleId="CommentReference">
    <w:name w:val="annotation reference"/>
    <w:basedOn w:val="DefaultParagraphFont"/>
    <w:uiPriority w:val="99"/>
    <w:semiHidden/>
    <w:unhideWhenUsed/>
    <w:rsid w:val="00DE2BAC"/>
    <w:rPr>
      <w:sz w:val="16"/>
      <w:szCs w:val="16"/>
    </w:rPr>
  </w:style>
  <w:style w:type="paragraph" w:styleId="BalloonText">
    <w:name w:val="Balloon Text"/>
    <w:basedOn w:val="Normal"/>
    <w:link w:val="BalloonTextChar"/>
    <w:uiPriority w:val="99"/>
    <w:semiHidden/>
    <w:unhideWhenUsed/>
    <w:rsid w:val="00DE2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BA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66198"/>
    <w:rPr>
      <w:b/>
      <w:bCs/>
    </w:rPr>
  </w:style>
  <w:style w:type="character" w:customStyle="1" w:styleId="CommentSubjectChar">
    <w:name w:val="Comment Subject Char"/>
    <w:basedOn w:val="CommentTextChar"/>
    <w:link w:val="CommentSubject"/>
    <w:uiPriority w:val="99"/>
    <w:semiHidden/>
    <w:rsid w:val="0036619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DE2BAC"/>
    <w:pPr>
      <w:spacing w:line="240" w:lineRule="auto"/>
    </w:pPr>
    <w:rPr>
      <w:sz w:val="20"/>
      <w:szCs w:val="20"/>
    </w:rPr>
  </w:style>
  <w:style w:type="character" w:customStyle="1" w:styleId="CommentTextChar">
    <w:name w:val="Comment Text Char"/>
    <w:basedOn w:val="DefaultParagraphFont"/>
    <w:link w:val="CommentText"/>
    <w:uiPriority w:val="99"/>
    <w:rsid w:val="00DE2BAC"/>
    <w:rPr>
      <w:sz w:val="20"/>
      <w:szCs w:val="20"/>
    </w:rPr>
  </w:style>
  <w:style w:type="character" w:styleId="CommentReference">
    <w:name w:val="annotation reference"/>
    <w:basedOn w:val="DefaultParagraphFont"/>
    <w:uiPriority w:val="99"/>
    <w:semiHidden/>
    <w:unhideWhenUsed/>
    <w:rsid w:val="00DE2BAC"/>
    <w:rPr>
      <w:sz w:val="16"/>
      <w:szCs w:val="16"/>
    </w:rPr>
  </w:style>
  <w:style w:type="paragraph" w:styleId="BalloonText">
    <w:name w:val="Balloon Text"/>
    <w:basedOn w:val="Normal"/>
    <w:link w:val="BalloonTextChar"/>
    <w:uiPriority w:val="99"/>
    <w:semiHidden/>
    <w:unhideWhenUsed/>
    <w:rsid w:val="00DE2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BA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66198"/>
    <w:rPr>
      <w:b/>
      <w:bCs/>
    </w:rPr>
  </w:style>
  <w:style w:type="character" w:customStyle="1" w:styleId="CommentSubjectChar">
    <w:name w:val="Comment Subject Char"/>
    <w:basedOn w:val="CommentTextChar"/>
    <w:link w:val="CommentSubject"/>
    <w:uiPriority w:val="99"/>
    <w:semiHidden/>
    <w:rsid w:val="003661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3</cp:revision>
  <dcterms:created xsi:type="dcterms:W3CDTF">2019-12-13T17:48:00Z</dcterms:created>
  <dcterms:modified xsi:type="dcterms:W3CDTF">2019-12-13T19:14:00Z</dcterms:modified>
</cp:coreProperties>
</file>