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Temporal effectiveness of biodiversity surrogates in</w:t>
      </w:r>
    </w:p>
    <w:p w14:paraId="0792C0C1" w14:textId="1F7FBD77"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coral reefs in the British Virgin Islands</w:t>
      </w:r>
    </w:p>
    <w:p w14:paraId="4116F09B" w14:textId="1D4FEE48"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Nicole B. Keefner</w:t>
      </w:r>
    </w:p>
    <w:p w14:paraId="4B9146C1" w14:textId="403FF089"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Biological and Environmental Sciences</w:t>
      </w:r>
    </w:p>
    <w:p w14:paraId="25585B92"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C4735F" w:rsidRDefault="008E357D" w:rsidP="008E357D">
      <w:pPr>
        <w:pStyle w:val="Title"/>
      </w:pPr>
      <w:r w:rsidRPr="00C4735F">
        <w:rPr>
          <w:b w:val="0"/>
        </w:rPr>
        <w:br w:type="page"/>
      </w:r>
      <w:r w:rsidR="00C8148D" w:rsidRPr="00C4735F">
        <w:lastRenderedPageBreak/>
        <w:t xml:space="preserve">Temporal effectiveness of </w:t>
      </w:r>
      <w:r w:rsidR="00F62EFD" w:rsidRPr="00C4735F">
        <w:t xml:space="preserve">biodiversity </w:t>
      </w:r>
      <w:r w:rsidR="00C8148D" w:rsidRPr="00C4735F">
        <w:t>surrogates in coral reef</w:t>
      </w:r>
      <w:r w:rsidR="000560AF" w:rsidRPr="00C4735F">
        <w:t xml:space="preserve">s </w:t>
      </w:r>
      <w:r w:rsidR="00C8148D" w:rsidRPr="00C4735F">
        <w:t>in</w:t>
      </w:r>
      <w:r w:rsidR="000560AF" w:rsidRPr="00C4735F">
        <w:t xml:space="preserve"> the British Virgin Islands</w:t>
      </w:r>
    </w:p>
    <w:p w14:paraId="620A00A3" w14:textId="77777777" w:rsidR="000560AF" w:rsidRPr="00C4735F" w:rsidRDefault="000560AF" w:rsidP="006C38CA">
      <w:pPr>
        <w:widowControl w:val="0"/>
        <w:autoSpaceDE w:val="0"/>
        <w:autoSpaceDN w:val="0"/>
        <w:adjustRightInd w:val="0"/>
        <w:spacing w:line="480" w:lineRule="auto"/>
        <w:outlineLvl w:val="0"/>
        <w:rPr>
          <w:rFonts w:ascii="Times New Roman" w:hAnsi="Times New Roman" w:cs="Times New Roman"/>
        </w:rPr>
      </w:pPr>
      <w:r w:rsidRPr="00C4735F">
        <w:rPr>
          <w:rFonts w:ascii="Times New Roman" w:hAnsi="Times New Roman" w:cs="Times New Roman"/>
        </w:rPr>
        <w:t>Nicole B. Keefner</w:t>
      </w:r>
      <w:r w:rsidRPr="00C4735F">
        <w:rPr>
          <w:rFonts w:ascii="Times New Roman" w:hAnsi="Times New Roman" w:cs="Times New Roman"/>
          <w:vertAlign w:val="superscript"/>
        </w:rPr>
        <w:t>1</w:t>
      </w:r>
    </w:p>
    <w:p w14:paraId="34C75657" w14:textId="77777777" w:rsidR="000560AF" w:rsidRPr="00C4735F" w:rsidRDefault="000560AF" w:rsidP="006C38CA">
      <w:pPr>
        <w:widowControl w:val="0"/>
        <w:autoSpaceDE w:val="0"/>
        <w:autoSpaceDN w:val="0"/>
        <w:adjustRightInd w:val="0"/>
        <w:spacing w:line="480" w:lineRule="auto"/>
        <w:rPr>
          <w:rFonts w:ascii="Times New Roman" w:hAnsi="Times New Roman" w:cs="Times New Roman"/>
        </w:rPr>
      </w:pPr>
      <w:r w:rsidRPr="00C4735F">
        <w:rPr>
          <w:rFonts w:ascii="Times New Roman" w:hAnsi="Times New Roman" w:cs="Times New Roman"/>
          <w:vertAlign w:val="superscript"/>
        </w:rPr>
        <w:t>1</w:t>
      </w:r>
      <w:r w:rsidRPr="00C4735F">
        <w:rPr>
          <w:rFonts w:ascii="Times New Roman" w:hAnsi="Times New Roman" w:cs="Times New Roman"/>
        </w:rPr>
        <w:t xml:space="preserve">Department of Natural Resources Science, University of Rhode Island, Kingston, RI 02881, USA. </w:t>
      </w:r>
    </w:p>
    <w:p w14:paraId="5E481B60" w14:textId="6095CCDA" w:rsidR="000560AF" w:rsidRPr="00C4735F" w:rsidRDefault="006B0F06" w:rsidP="008E357D">
      <w:pPr>
        <w:pStyle w:val="Heading1"/>
      </w:pPr>
      <w:commentRangeStart w:id="0"/>
      <w:r w:rsidRPr="00C4735F">
        <w:t>Abstract</w:t>
      </w:r>
    </w:p>
    <w:p w14:paraId="52DBE5EB" w14:textId="5B495383" w:rsidR="007E28F5" w:rsidRPr="00C4735F" w:rsidRDefault="007E28F5" w:rsidP="009C7A6B">
      <w:pPr>
        <w:ind w:firstLine="720"/>
        <w:rPr>
          <w:rFonts w:ascii="Times New Roman" w:hAnsi="Times New Roman" w:cs="Times New Roman"/>
          <w:color w:val="333333"/>
          <w:shd w:val="clear" w:color="auto" w:fill="FFFFFF"/>
        </w:rPr>
      </w:pPr>
      <w:r w:rsidRPr="00C4735F">
        <w:rPr>
          <w:rFonts w:ascii="Times New Roman" w:hAnsi="Times New Roman" w:cs="Times New Roman"/>
          <w:color w:val="333333"/>
          <w:shd w:val="clear" w:color="auto" w:fill="FFFFFF"/>
        </w:rPr>
        <w:t>Biodiversity is declining around the world</w:t>
      </w:r>
      <w:r w:rsidR="00DB17EF">
        <w:rPr>
          <w:rFonts w:ascii="Times New Roman" w:hAnsi="Times New Roman" w:cs="Times New Roman"/>
          <w:color w:val="333333"/>
          <w:shd w:val="clear" w:color="auto" w:fill="FFFFFF"/>
        </w:rPr>
        <w:t>, necessitating rapid identification of species distribution contractions and population declines to identify conservation priorities. Surrogates are increasingly being used to meet this challenge.</w:t>
      </w:r>
      <w:r w:rsidRPr="00C4735F">
        <w:rPr>
          <w:rFonts w:ascii="Times New Roman" w:hAnsi="Times New Roman" w:cs="Times New Roman"/>
          <w:color w:val="333333"/>
          <w:shd w:val="clear" w:color="auto" w:fill="FFFFFF"/>
        </w:rPr>
        <w:t xml:space="preserve"> A good surrogate is expected to be easier to monitor than the target </w:t>
      </w:r>
      <w:r w:rsidR="001F28E2">
        <w:rPr>
          <w:rFonts w:ascii="Times New Roman" w:hAnsi="Times New Roman" w:cs="Times New Roman"/>
          <w:color w:val="333333"/>
          <w:shd w:val="clear" w:color="auto" w:fill="FFFFFF"/>
        </w:rPr>
        <w:t>component of biodiversity</w:t>
      </w:r>
      <w:r w:rsidR="001F28E2"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 xml:space="preserve">and meets the assumption that the target-surrogate relationship is constant over space and time. Our objective was to evaluate the </w:t>
      </w:r>
      <w:r w:rsidR="00850191">
        <w:rPr>
          <w:rFonts w:ascii="Times New Roman" w:hAnsi="Times New Roman" w:cs="Times New Roman"/>
          <w:color w:val="333333"/>
          <w:shd w:val="clear" w:color="auto" w:fill="FFFFFF"/>
        </w:rPr>
        <w:t>spatio-</w:t>
      </w:r>
      <w:r w:rsidRPr="00C4735F">
        <w:rPr>
          <w:rFonts w:ascii="Times New Roman" w:hAnsi="Times New Roman" w:cs="Times New Roman"/>
          <w:color w:val="333333"/>
          <w:shd w:val="clear" w:color="auto" w:fill="FFFFFF"/>
        </w:rPr>
        <w:t xml:space="preserve">temporal stability of surrogates in coral reef systems around using data from an ongoing </w:t>
      </w:r>
      <w:r w:rsidR="00850191">
        <w:rPr>
          <w:rFonts w:ascii="Times New Roman" w:hAnsi="Times New Roman" w:cs="Times New Roman"/>
          <w:color w:val="333333"/>
          <w:shd w:val="clear" w:color="auto" w:fill="FFFFFF"/>
        </w:rPr>
        <w:t xml:space="preserve">26-year </w:t>
      </w:r>
      <w:r w:rsidRPr="00C4735F">
        <w:rPr>
          <w:rFonts w:ascii="Times New Roman" w:hAnsi="Times New Roman" w:cs="Times New Roman"/>
          <w:color w:val="333333"/>
          <w:shd w:val="clear" w:color="auto" w:fill="FFFFFF"/>
        </w:rPr>
        <w:t xml:space="preserve">monitoring </w:t>
      </w:r>
      <w:r w:rsidR="00850191">
        <w:rPr>
          <w:rFonts w:ascii="Times New Roman" w:hAnsi="Times New Roman" w:cs="Times New Roman"/>
          <w:color w:val="333333"/>
          <w:shd w:val="clear" w:color="auto" w:fill="FFFFFF"/>
        </w:rPr>
        <w:t xml:space="preserve">program in the British Virgin Islands that </w:t>
      </w:r>
      <w:r w:rsidR="00641BBA">
        <w:rPr>
          <w:rFonts w:ascii="Times New Roman" w:hAnsi="Times New Roman" w:cs="Times New Roman"/>
          <w:color w:val="333333"/>
          <w:shd w:val="clear" w:color="auto" w:fill="FFFFFF"/>
        </w:rPr>
        <w:t xml:space="preserve">has </w:t>
      </w:r>
      <w:r w:rsidR="00850191">
        <w:rPr>
          <w:rFonts w:ascii="Times New Roman" w:hAnsi="Times New Roman" w:cs="Times New Roman"/>
          <w:color w:val="333333"/>
          <w:shd w:val="clear" w:color="auto" w:fill="FFFFFF"/>
        </w:rPr>
        <w:t>quantified the abundance</w:t>
      </w:r>
      <w:r w:rsidR="00850191"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of fish, coral, and sponge</w:t>
      </w:r>
      <w:r w:rsidR="00850191">
        <w:rPr>
          <w:rFonts w:ascii="Times New Roman" w:hAnsi="Times New Roman" w:cs="Times New Roman"/>
          <w:color w:val="333333"/>
          <w:shd w:val="clear" w:color="auto" w:fill="FFFFFF"/>
        </w:rPr>
        <w:t xml:space="preserve"> species at 8 sites</w:t>
      </w:r>
      <w:r w:rsidRPr="00C4735F">
        <w:rPr>
          <w:rFonts w:ascii="Times New Roman" w:hAnsi="Times New Roman" w:cs="Times New Roman"/>
          <w:color w:val="333333"/>
          <w:shd w:val="clear" w:color="auto" w:fill="FFFFFF"/>
        </w:rPr>
        <w:t>. Of these</w:t>
      </w:r>
      <w:r w:rsidR="00926C38">
        <w:rPr>
          <w:rFonts w:ascii="Times New Roman" w:hAnsi="Times New Roman" w:cs="Times New Roman"/>
          <w:color w:val="333333"/>
          <w:shd w:val="clear" w:color="auto" w:fill="FFFFFF"/>
        </w:rPr>
        <w:t xml:space="preserve"> taxa</w:t>
      </w:r>
      <w:r w:rsidRPr="00C4735F">
        <w:rPr>
          <w:rFonts w:ascii="Times New Roman" w:hAnsi="Times New Roman" w:cs="Times New Roman"/>
          <w:color w:val="333333"/>
          <w:shd w:val="clear" w:color="auto" w:fill="FFFFFF"/>
        </w:rPr>
        <w:t>, corals are the</w:t>
      </w:r>
      <w:r w:rsidR="003824FC" w:rsidRPr="00C4735F">
        <w:rPr>
          <w:rFonts w:ascii="Times New Roman" w:hAnsi="Times New Roman" w:cs="Times New Roman"/>
          <w:color w:val="333333"/>
          <w:shd w:val="clear" w:color="auto" w:fill="FFFFFF"/>
        </w:rPr>
        <w:t xml:space="preserve"> most widely</w:t>
      </w:r>
      <w:r w:rsidRPr="00C4735F">
        <w:rPr>
          <w:rFonts w:ascii="Times New Roman" w:hAnsi="Times New Roman" w:cs="Times New Roman"/>
          <w:color w:val="333333"/>
          <w:shd w:val="clear" w:color="auto" w:fill="FFFFFF"/>
        </w:rPr>
        <w:t xml:space="preserve"> monitor</w:t>
      </w:r>
      <w:r w:rsidR="003824FC" w:rsidRPr="00C4735F">
        <w:rPr>
          <w:rFonts w:ascii="Times New Roman" w:hAnsi="Times New Roman" w:cs="Times New Roman"/>
          <w:color w:val="333333"/>
          <w:shd w:val="clear" w:color="auto" w:fill="FFFFFF"/>
        </w:rPr>
        <w:t>ed and</w:t>
      </w:r>
      <w:r w:rsidR="002858B7">
        <w:rPr>
          <w:rFonts w:ascii="Times New Roman" w:hAnsi="Times New Roman" w:cs="Times New Roman"/>
          <w:color w:val="333333"/>
          <w:shd w:val="clear" w:color="auto" w:fill="FFFFFF"/>
        </w:rPr>
        <w:t xml:space="preserve"> measures of coral cover </w:t>
      </w:r>
      <w:r w:rsidR="007D351B" w:rsidRPr="00C4735F">
        <w:rPr>
          <w:rFonts w:ascii="Times New Roman" w:hAnsi="Times New Roman" w:cs="Times New Roman"/>
          <w:color w:val="333333"/>
          <w:shd w:val="clear" w:color="auto" w:fill="FFFFFF"/>
        </w:rPr>
        <w:t xml:space="preserve">are </w:t>
      </w:r>
      <w:r w:rsidR="003824FC" w:rsidRPr="00C4735F">
        <w:rPr>
          <w:rFonts w:ascii="Times New Roman" w:hAnsi="Times New Roman" w:cs="Times New Roman"/>
          <w:color w:val="333333"/>
          <w:shd w:val="clear" w:color="auto" w:fill="FFFFFF"/>
        </w:rPr>
        <w:t>often assumed to be good surrogate</w:t>
      </w:r>
      <w:r w:rsidR="007D351B" w:rsidRPr="00C4735F">
        <w:rPr>
          <w:rFonts w:ascii="Times New Roman" w:hAnsi="Times New Roman" w:cs="Times New Roman"/>
          <w:color w:val="333333"/>
          <w:shd w:val="clear" w:color="auto" w:fill="FFFFFF"/>
        </w:rPr>
        <w:t>s</w:t>
      </w:r>
      <w:r w:rsidR="003824FC" w:rsidRPr="00C4735F">
        <w:rPr>
          <w:rFonts w:ascii="Times New Roman" w:hAnsi="Times New Roman" w:cs="Times New Roman"/>
          <w:color w:val="333333"/>
          <w:shd w:val="clear" w:color="auto" w:fill="FFFFFF"/>
        </w:rPr>
        <w:t xml:space="preserve"> for diversity of reef-associated taxa.</w:t>
      </w:r>
      <w:r w:rsidRPr="00C4735F">
        <w:rPr>
          <w:rFonts w:ascii="Times New Roman" w:hAnsi="Times New Roman" w:cs="Times New Roman"/>
          <w:color w:val="333333"/>
          <w:shd w:val="clear" w:color="auto" w:fill="FFFFFF"/>
        </w:rPr>
        <w:t xml:space="preserve"> </w:t>
      </w:r>
      <w:r w:rsidR="003824FC" w:rsidRPr="00C4735F">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w:t>
      </w:r>
      <w:r w:rsidR="003824FC" w:rsidRPr="00C4735F">
        <w:rPr>
          <w:rFonts w:ascii="Times New Roman" w:hAnsi="Times New Roman" w:cs="Times New Roman"/>
          <w:color w:val="333333"/>
          <w:shd w:val="clear" w:color="auto" w:fill="FFFFFF"/>
        </w:rPr>
        <w:t xml:space="preserve">thus </w:t>
      </w:r>
      <w:r w:rsidRPr="00C4735F">
        <w:rPr>
          <w:rFonts w:ascii="Times New Roman" w:hAnsi="Times New Roman" w:cs="Times New Roman"/>
          <w:color w:val="333333"/>
          <w:shd w:val="clear" w:color="auto" w:fill="FFFFFF"/>
        </w:rPr>
        <w:t xml:space="preserve">hypothesize </w:t>
      </w:r>
      <w:r w:rsidR="003824FC" w:rsidRPr="00C4735F">
        <w:rPr>
          <w:rFonts w:ascii="Times New Roman" w:hAnsi="Times New Roman" w:cs="Times New Roman"/>
          <w:color w:val="333333"/>
          <w:shd w:val="clear" w:color="auto" w:fill="FFFFFF"/>
        </w:rPr>
        <w:t xml:space="preserve">that </w:t>
      </w:r>
      <w:r w:rsidRPr="00C4735F">
        <w:rPr>
          <w:rFonts w:ascii="Times New Roman" w:hAnsi="Times New Roman" w:cs="Times New Roman"/>
          <w:color w:val="333333"/>
          <w:shd w:val="clear" w:color="auto" w:fill="FFFFFF"/>
        </w:rPr>
        <w:t xml:space="preserve">coral </w:t>
      </w:r>
      <w:r w:rsidR="002858B7">
        <w:rPr>
          <w:rFonts w:ascii="Times New Roman" w:hAnsi="Times New Roman" w:cs="Times New Roman"/>
          <w:color w:val="333333"/>
          <w:shd w:val="clear" w:color="auto" w:fill="FFFFFF"/>
        </w:rPr>
        <w:t>cover</w:t>
      </w:r>
      <w:r w:rsidRPr="00C4735F">
        <w:rPr>
          <w:rFonts w:ascii="Times New Roman" w:hAnsi="Times New Roman" w:cs="Times New Roman"/>
          <w:color w:val="333333"/>
          <w:shd w:val="clear" w:color="auto" w:fill="FFFFFF"/>
        </w:rPr>
        <w:t xml:space="preserve"> </w:t>
      </w:r>
      <w:r w:rsidR="0018250C">
        <w:rPr>
          <w:rFonts w:ascii="Times New Roman" w:hAnsi="Times New Roman" w:cs="Times New Roman"/>
          <w:color w:val="333333"/>
          <w:shd w:val="clear" w:color="auto" w:fill="FFFFFF"/>
        </w:rPr>
        <w:t xml:space="preserve">and rugosity </w:t>
      </w:r>
      <w:r w:rsidRPr="00C4735F">
        <w:rPr>
          <w:rFonts w:ascii="Times New Roman" w:hAnsi="Times New Roman" w:cs="Times New Roman"/>
          <w:color w:val="333333"/>
          <w:shd w:val="clear" w:color="auto" w:fill="FFFFFF"/>
        </w:rPr>
        <w:t>will be good surrogate</w:t>
      </w:r>
      <w:r w:rsidR="002858B7">
        <w:rPr>
          <w:rFonts w:ascii="Times New Roman" w:hAnsi="Times New Roman" w:cs="Times New Roman"/>
          <w:color w:val="333333"/>
          <w:shd w:val="clear" w:color="auto" w:fill="FFFFFF"/>
        </w:rPr>
        <w:t>s</w:t>
      </w:r>
      <w:r w:rsidRPr="00C4735F">
        <w:rPr>
          <w:rFonts w:ascii="Times New Roman" w:hAnsi="Times New Roman" w:cs="Times New Roman"/>
          <w:color w:val="333333"/>
          <w:shd w:val="clear" w:color="auto" w:fill="FFFFFF"/>
        </w:rPr>
        <w:t xml:space="preserve"> for </w:t>
      </w:r>
      <w:r w:rsidR="0018250C" w:rsidRPr="00C4735F">
        <w:rPr>
          <w:rFonts w:ascii="Times New Roman" w:hAnsi="Times New Roman" w:cs="Times New Roman"/>
          <w:color w:val="333333"/>
          <w:shd w:val="clear" w:color="auto" w:fill="FFFFFF"/>
        </w:rPr>
        <w:t>fish, coral, and sponge</w:t>
      </w:r>
      <w:r w:rsidR="0018250C">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w:t>
      </w:r>
      <w:r w:rsidR="00F82C51">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also investigated how the inclusion of recognizable taxonomic units (RTU’s) compares to species-level studies. We sought correlated relationships </w:t>
      </w:r>
      <w:r w:rsidR="001F28E2">
        <w:rPr>
          <w:rFonts w:ascii="Times New Roman" w:hAnsi="Times New Roman" w:cs="Times New Roman"/>
          <w:color w:val="333333"/>
          <w:shd w:val="clear" w:color="auto" w:fill="FFFFFF"/>
        </w:rPr>
        <w:t>between the proposed surrogates and</w:t>
      </w:r>
      <w:r w:rsidR="001F28E2" w:rsidRPr="00C4735F">
        <w:rPr>
          <w:rFonts w:ascii="Times New Roman" w:hAnsi="Times New Roman" w:cs="Times New Roman"/>
          <w:color w:val="333333"/>
          <w:shd w:val="clear" w:color="auto" w:fill="FFFFFF"/>
        </w:rPr>
        <w:t xml:space="preserve"> </w:t>
      </w:r>
      <w:r w:rsidR="00573DAE">
        <w:rPr>
          <w:rFonts w:ascii="Times New Roman" w:hAnsi="Times New Roman" w:cs="Times New Roman"/>
          <w:color w:val="333333"/>
          <w:shd w:val="clear" w:color="auto" w:fill="FFFFFF"/>
        </w:rPr>
        <w:t>f</w:t>
      </w:r>
      <w:r w:rsidR="00573DAE" w:rsidRPr="00C4735F">
        <w:rPr>
          <w:rFonts w:ascii="Times New Roman" w:hAnsi="Times New Roman" w:cs="Times New Roman"/>
          <w:color w:val="333333"/>
          <w:shd w:val="clear" w:color="auto" w:fill="FFFFFF"/>
        </w:rPr>
        <w:t>ish, coral, and sponge</w:t>
      </w:r>
      <w:r w:rsidR="00573DAE">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Our results provide insight on the use of surrogates in a coral reef ecosystem and on the inclusion of RTU’s in biodiversity studies. The identification of surrogates </w:t>
      </w:r>
      <w:r w:rsidR="00C03B9F">
        <w:rPr>
          <w:rFonts w:ascii="Times New Roman" w:hAnsi="Times New Roman" w:cs="Times New Roman"/>
          <w:color w:val="333333"/>
          <w:shd w:val="clear" w:color="auto" w:fill="FFFFFF"/>
        </w:rPr>
        <w:t xml:space="preserve">that maintain stable relationships with </w:t>
      </w:r>
      <w:r w:rsidR="00573DAE" w:rsidRPr="00C4735F">
        <w:rPr>
          <w:rFonts w:ascii="Times New Roman" w:hAnsi="Times New Roman" w:cs="Times New Roman"/>
          <w:color w:val="333333"/>
          <w:shd w:val="clear" w:color="auto" w:fill="FFFFFF"/>
        </w:rPr>
        <w:t xml:space="preserve">target </w:t>
      </w:r>
      <w:r w:rsidR="00573DAE">
        <w:rPr>
          <w:rFonts w:ascii="Times New Roman" w:hAnsi="Times New Roman" w:cs="Times New Roman"/>
          <w:color w:val="333333"/>
          <w:shd w:val="clear" w:color="auto" w:fill="FFFFFF"/>
        </w:rPr>
        <w:t>components of biodiversity</w:t>
      </w:r>
      <w:r w:rsidR="00C03B9F">
        <w:rPr>
          <w:rFonts w:ascii="Times New Roman" w:hAnsi="Times New Roman" w:cs="Times New Roman"/>
          <w:color w:val="333333"/>
          <w:shd w:val="clear" w:color="auto" w:fill="FFFFFF"/>
        </w:rPr>
        <w:t xml:space="preserve"> over time </w:t>
      </w:r>
      <w:r w:rsidRPr="00C4735F">
        <w:rPr>
          <w:rFonts w:ascii="Times New Roman" w:hAnsi="Times New Roman" w:cs="Times New Roman"/>
          <w:color w:val="333333"/>
          <w:shd w:val="clear" w:color="auto" w:fill="FFFFFF"/>
        </w:rPr>
        <w:t xml:space="preserve">can inform decisions regarding existing data from monitoring studies and </w:t>
      </w:r>
      <w:r w:rsidR="001F7F50" w:rsidRPr="00C4735F">
        <w:rPr>
          <w:rFonts w:ascii="Times New Roman" w:hAnsi="Times New Roman" w:cs="Times New Roman"/>
          <w:color w:val="333333"/>
          <w:shd w:val="clear" w:color="auto" w:fill="FFFFFF"/>
        </w:rPr>
        <w:t xml:space="preserve">the allocation of limited resources for </w:t>
      </w:r>
      <w:r w:rsidRPr="00C4735F">
        <w:rPr>
          <w:rFonts w:ascii="Times New Roman" w:hAnsi="Times New Roman" w:cs="Times New Roman"/>
          <w:color w:val="333333"/>
          <w:shd w:val="clear" w:color="auto" w:fill="FFFFFF"/>
        </w:rPr>
        <w:t>collection of future data.</w:t>
      </w:r>
      <w:r w:rsidR="00573DAE">
        <w:rPr>
          <w:rFonts w:ascii="Times New Roman" w:hAnsi="Times New Roman" w:cs="Times New Roman"/>
          <w:color w:val="333333"/>
          <w:shd w:val="clear" w:color="auto" w:fill="FFFFFF"/>
        </w:rPr>
        <w:t xml:space="preserve"> </w:t>
      </w:r>
      <w:commentRangeEnd w:id="0"/>
      <w:r w:rsidR="00524B75">
        <w:rPr>
          <w:rStyle w:val="CommentReference"/>
        </w:rPr>
        <w:commentReference w:id="0"/>
      </w:r>
    </w:p>
    <w:p w14:paraId="603E58A7" w14:textId="77777777" w:rsidR="007E28F5" w:rsidRPr="00C4735F"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C4735F" w:rsidRDefault="006B0F06" w:rsidP="008E357D">
      <w:pPr>
        <w:pStyle w:val="Heading1"/>
      </w:pPr>
      <w:r w:rsidRPr="00C4735F">
        <w:t>Introduction</w:t>
      </w:r>
      <w:r w:rsidR="000560AF" w:rsidRPr="00C4735F">
        <w:t xml:space="preserve"> </w:t>
      </w:r>
    </w:p>
    <w:p w14:paraId="0D176F6C" w14:textId="7A1C292E" w:rsidR="001E5A07" w:rsidRPr="00C4735F" w:rsidRDefault="0094103A" w:rsidP="001E5A0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B</w:t>
      </w:r>
      <w:r w:rsidR="000560AF" w:rsidRPr="00C4735F">
        <w:rPr>
          <w:rFonts w:ascii="Times New Roman" w:eastAsia="Calibri" w:hAnsi="Times New Roman" w:cs="Times New Roman"/>
        </w:rPr>
        <w:t>iodiversity</w:t>
      </w:r>
      <w:r w:rsidR="006776C7" w:rsidRPr="00C4735F">
        <w:rPr>
          <w:rFonts w:ascii="Times New Roman" w:eastAsia="Calibri" w:hAnsi="Times New Roman" w:cs="Times New Roman"/>
        </w:rPr>
        <w:t xml:space="preserve"> changes and</w:t>
      </w:r>
      <w:r w:rsidR="000560AF" w:rsidRPr="00C4735F">
        <w:rPr>
          <w:rFonts w:ascii="Times New Roman" w:eastAsia="Calibri" w:hAnsi="Times New Roman" w:cs="Times New Roman"/>
        </w:rPr>
        <w:t xml:space="preserve"> declines associated with </w:t>
      </w:r>
      <w:r w:rsidR="000C7138" w:rsidRPr="00C4735F">
        <w:rPr>
          <w:rFonts w:ascii="Times New Roman" w:eastAsia="Calibri" w:hAnsi="Times New Roman" w:cs="Times New Roman"/>
        </w:rPr>
        <w:t xml:space="preserve">increasing </w:t>
      </w:r>
      <w:r w:rsidR="000560AF" w:rsidRPr="00C4735F">
        <w:rPr>
          <w:rFonts w:ascii="Times New Roman" w:eastAsia="Calibri" w:hAnsi="Times New Roman" w:cs="Times New Roman"/>
        </w:rPr>
        <w:t xml:space="preserve">levels of anthropogenic </w:t>
      </w:r>
      <w:r w:rsidR="009347E3" w:rsidRPr="00C4735F">
        <w:rPr>
          <w:rFonts w:ascii="Times New Roman" w:eastAsia="Calibri" w:hAnsi="Times New Roman" w:cs="Times New Roman"/>
        </w:rPr>
        <w:t xml:space="preserve">stress </w:t>
      </w:r>
      <w:r w:rsidR="000560AF" w:rsidRPr="00C4735F">
        <w:rPr>
          <w:rFonts w:ascii="Times New Roman" w:eastAsia="Calibri" w:hAnsi="Times New Roman" w:cs="Times New Roman"/>
        </w:rPr>
        <w:t>disrupt community dynamics</w:t>
      </w:r>
      <w:r w:rsidRPr="00C4735F">
        <w:rPr>
          <w:rFonts w:ascii="Times New Roman" w:eastAsia="Calibri" w:hAnsi="Times New Roman" w:cs="Times New Roman"/>
        </w:rPr>
        <w:t xml:space="preserve"> and are of great concern</w:t>
      </w:r>
      <w:r w:rsidR="000560AF" w:rsidRPr="00C4735F">
        <w:rPr>
          <w:rFonts w:ascii="Times New Roman" w:eastAsia="Calibri" w:hAnsi="Times New Roman" w:cs="Times New Roman"/>
        </w:rPr>
        <w:t xml:space="preserve"> </w:t>
      </w:r>
      <w:r w:rsidR="006B0F06" w:rsidRPr="00C4735F">
        <w:rPr>
          <w:rFonts w:ascii="Times New Roman" w:eastAsia="Calibri" w:hAnsi="Times New Roman" w:cs="Times New Roman"/>
        </w:rPr>
        <w:t xml:space="preserve">because biodiversity contributes to ecosystem function </w:t>
      </w:r>
      <w:r w:rsidR="006B0F06" w:rsidRPr="00C4735F">
        <w:rPr>
          <w:rFonts w:ascii="Times New Roman" w:eastAsia="Calibri" w:hAnsi="Times New Roman" w:cs="Times New Roman"/>
        </w:rPr>
        <w:fldChar w:fldCharType="begin" w:fldLock="1"/>
      </w:r>
      <w:r w:rsidR="006B0F06" w:rsidRPr="00C4735F">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C4735F">
        <w:rPr>
          <w:rFonts w:ascii="Times New Roman" w:eastAsia="Calibri" w:hAnsi="Times New Roman" w:cs="Times New Roman"/>
        </w:rPr>
        <w:fldChar w:fldCharType="separate"/>
      </w:r>
      <w:r w:rsidR="006B0F06" w:rsidRPr="00C4735F">
        <w:rPr>
          <w:rFonts w:ascii="Times New Roman" w:eastAsia="Calibri" w:hAnsi="Times New Roman" w:cs="Times New Roman"/>
          <w:noProof/>
        </w:rPr>
        <w:t>(Emmett Duffy, 2009; Staudinger et al., 2013; Stork, 2010)</w:t>
      </w:r>
      <w:r w:rsidR="006B0F06" w:rsidRPr="00C4735F">
        <w:rPr>
          <w:rFonts w:ascii="Times New Roman" w:eastAsia="Calibri" w:hAnsi="Times New Roman" w:cs="Times New Roman"/>
        </w:rPr>
        <w:fldChar w:fldCharType="end"/>
      </w:r>
      <w:r w:rsidR="000560AF" w:rsidRPr="00C4735F">
        <w:rPr>
          <w:rFonts w:ascii="Times New Roman" w:eastAsia="Calibri" w:hAnsi="Times New Roman" w:cs="Times New Roman"/>
        </w:rPr>
        <w:t>.</w:t>
      </w:r>
      <w:r w:rsidR="00B95998" w:rsidRPr="00C4735F">
        <w:rPr>
          <w:rFonts w:ascii="Times New Roman" w:eastAsia="Calibri" w:hAnsi="Times New Roman" w:cs="Times New Roman"/>
        </w:rPr>
        <w:t xml:space="preserve"> There</w:t>
      </w:r>
      <w:r w:rsidR="00254A2A" w:rsidRPr="00C4735F">
        <w:rPr>
          <w:rFonts w:ascii="Times New Roman" w:eastAsia="Calibri" w:hAnsi="Times New Roman" w:cs="Times New Roman"/>
        </w:rPr>
        <w:t xml:space="preserve"> are many </w:t>
      </w:r>
      <w:r w:rsidR="00045783" w:rsidRPr="00C4735F">
        <w:rPr>
          <w:rFonts w:ascii="Times New Roman" w:eastAsia="Calibri" w:hAnsi="Times New Roman" w:cs="Times New Roman"/>
        </w:rPr>
        <w:t>aspect</w:t>
      </w:r>
      <w:r w:rsidR="00254A2A" w:rsidRPr="00C4735F">
        <w:rPr>
          <w:rFonts w:ascii="Times New Roman" w:eastAsia="Calibri" w:hAnsi="Times New Roman" w:cs="Times New Roman"/>
        </w:rPr>
        <w:t>s of biodiversity</w:t>
      </w:r>
      <w:r w:rsidR="00045783" w:rsidRPr="00C4735F">
        <w:rPr>
          <w:rFonts w:ascii="Times New Roman" w:eastAsia="Calibri" w:hAnsi="Times New Roman" w:cs="Times New Roman"/>
        </w:rPr>
        <w:t>:</w:t>
      </w:r>
      <w:r w:rsidR="00254A2A" w:rsidRPr="00C4735F">
        <w:rPr>
          <w:rFonts w:ascii="Times New Roman" w:eastAsia="Calibri" w:hAnsi="Times New Roman" w:cs="Times New Roman"/>
        </w:rPr>
        <w:t xml:space="preserve"> </w:t>
      </w:r>
      <w:r w:rsidR="00045783" w:rsidRPr="00C4735F">
        <w:rPr>
          <w:rFonts w:ascii="Times New Roman" w:eastAsia="Calibri" w:hAnsi="Times New Roman" w:cs="Times New Roman"/>
        </w:rPr>
        <w:t xml:space="preserve">landscape, ecosystem, </w:t>
      </w:r>
      <w:r w:rsidR="00F93C4B" w:rsidRPr="00C4735F">
        <w:rPr>
          <w:rFonts w:ascii="Times New Roman" w:eastAsia="Calibri" w:hAnsi="Times New Roman" w:cs="Times New Roman"/>
        </w:rPr>
        <w:t>taxonomic</w:t>
      </w:r>
      <w:r w:rsidR="00A54502" w:rsidRPr="00C4735F">
        <w:rPr>
          <w:rFonts w:ascii="Times New Roman" w:eastAsia="Calibri" w:hAnsi="Times New Roman" w:cs="Times New Roman"/>
        </w:rPr>
        <w:t>,</w:t>
      </w:r>
      <w:r w:rsidR="00045783" w:rsidRPr="00C4735F">
        <w:rPr>
          <w:rFonts w:ascii="Times New Roman" w:eastAsia="Calibri" w:hAnsi="Times New Roman" w:cs="Times New Roman"/>
        </w:rPr>
        <w:t xml:space="preserve"> and genetic diversity </w:t>
      </w:r>
      <w:r w:rsidR="0004578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(Duelli &amp; Obrist, 2003; Noss, 1990)</w:t>
      </w:r>
      <w:r w:rsidR="00045783" w:rsidRPr="00C4735F">
        <w:rPr>
          <w:rFonts w:ascii="Times New Roman" w:eastAsia="Calibri" w:hAnsi="Times New Roman" w:cs="Times New Roman"/>
        </w:rPr>
        <w:fldChar w:fldCharType="end"/>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Taxonomic diversity, particularly the diversity of s</w:t>
      </w:r>
      <w:r w:rsidR="00F2392C" w:rsidRPr="00C4735F">
        <w:rPr>
          <w:rFonts w:ascii="Times New Roman" w:eastAsia="Calibri" w:hAnsi="Times New Roman" w:cs="Times New Roman"/>
        </w:rPr>
        <w:t>pecies</w:t>
      </w:r>
      <w:r w:rsidR="00F93C4B" w:rsidRPr="00C4735F">
        <w:rPr>
          <w:rFonts w:ascii="Times New Roman" w:eastAsia="Calibri" w:hAnsi="Times New Roman" w:cs="Times New Roman"/>
        </w:rPr>
        <w:t xml:space="preserve">, </w:t>
      </w:r>
      <w:r w:rsidR="00F2392C" w:rsidRPr="00C4735F">
        <w:rPr>
          <w:rFonts w:ascii="Times New Roman" w:eastAsia="Calibri" w:hAnsi="Times New Roman" w:cs="Times New Roman"/>
        </w:rPr>
        <w:t>is fundamental to</w:t>
      </w:r>
      <w:r w:rsidR="00045783" w:rsidRPr="00C4735F">
        <w:rPr>
          <w:rFonts w:ascii="Times New Roman" w:eastAsia="Calibri" w:hAnsi="Times New Roman" w:cs="Times New Roman"/>
        </w:rPr>
        <w:t xml:space="preserve"> understanding </w:t>
      </w:r>
      <w:r w:rsidR="007D7937" w:rsidRPr="00C4735F">
        <w:rPr>
          <w:rFonts w:ascii="Times New Roman" w:eastAsia="Calibri" w:hAnsi="Times New Roman" w:cs="Times New Roman"/>
        </w:rPr>
        <w:t>evolutionary patterns of distributions, in</w:t>
      </w:r>
      <w:r w:rsidR="00F2392C" w:rsidRPr="00C4735F">
        <w:rPr>
          <w:rFonts w:ascii="Times New Roman" w:eastAsia="Calibri" w:hAnsi="Times New Roman" w:cs="Times New Roman"/>
        </w:rPr>
        <w:t>terspecific interactions, and</w:t>
      </w:r>
      <w:r w:rsidR="007D7937" w:rsidRPr="00C4735F">
        <w:rPr>
          <w:rFonts w:ascii="Times New Roman" w:eastAsia="Calibri" w:hAnsi="Times New Roman" w:cs="Times New Roman"/>
        </w:rPr>
        <w:t xml:space="preserve"> </w:t>
      </w:r>
      <w:r w:rsidR="00F2392C" w:rsidRPr="00C4735F">
        <w:rPr>
          <w:rFonts w:ascii="Times New Roman" w:eastAsia="Calibri" w:hAnsi="Times New Roman" w:cs="Times New Roman"/>
        </w:rPr>
        <w:t>environmental conditions</w:t>
      </w:r>
      <w:r w:rsidR="007D7937" w:rsidRPr="00C4735F">
        <w:rPr>
          <w:rFonts w:ascii="Times New Roman" w:eastAsia="Calibri" w:hAnsi="Times New Roman" w:cs="Times New Roman"/>
        </w:rPr>
        <w:t>.</w:t>
      </w:r>
      <w:r w:rsidR="007D7937" w:rsidRPr="00C4735F">
        <w:rPr>
          <w:rFonts w:ascii="Times New Roman" w:eastAsia="Calibri" w:hAnsi="Times New Roman" w:cs="Times New Roman"/>
          <w:i/>
        </w:rPr>
        <w:t xml:space="preserve"> </w:t>
      </w:r>
      <w:r w:rsidR="00045783" w:rsidRPr="00C4735F">
        <w:rPr>
          <w:rFonts w:ascii="Times New Roman" w:eastAsia="Calibri" w:hAnsi="Times New Roman" w:cs="Times New Roman"/>
        </w:rPr>
        <w:t>Species diversity is</w:t>
      </w:r>
      <w:r w:rsidR="00F93C4B" w:rsidRPr="00C4735F">
        <w:rPr>
          <w:rFonts w:ascii="Times New Roman" w:eastAsia="Calibri" w:hAnsi="Times New Roman" w:cs="Times New Roman"/>
        </w:rPr>
        <w:t>, consequently,</w:t>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 xml:space="preserve">the most commonly measured component of biodiversity in ecological and conservation-related field studies. Species diversity </w:t>
      </w:r>
      <w:r w:rsidR="00F93C4B" w:rsidRPr="00C4735F">
        <w:rPr>
          <w:rFonts w:ascii="Times New Roman" w:eastAsia="Calibri" w:hAnsi="Times New Roman" w:cs="Times New Roman"/>
        </w:rPr>
        <w:lastRenderedPageBreak/>
        <w:t xml:space="preserve">is usually </w:t>
      </w:r>
      <w:r w:rsidR="00045783" w:rsidRPr="00C4735F">
        <w:rPr>
          <w:rFonts w:ascii="Times New Roman" w:eastAsia="Calibri" w:hAnsi="Times New Roman" w:cs="Times New Roman"/>
        </w:rPr>
        <w:t xml:space="preserve">estimated in </w:t>
      </w:r>
      <w:r w:rsidR="00F93C4B" w:rsidRPr="00C4735F">
        <w:rPr>
          <w:rFonts w:ascii="Times New Roman" w:eastAsia="Calibri" w:hAnsi="Times New Roman" w:cs="Times New Roman"/>
        </w:rPr>
        <w:t xml:space="preserve">the </w:t>
      </w:r>
      <w:r w:rsidR="00045783" w:rsidRPr="00C4735F">
        <w:rPr>
          <w:rFonts w:ascii="Times New Roman" w:eastAsia="Calibri" w:hAnsi="Times New Roman" w:cs="Times New Roman"/>
        </w:rPr>
        <w:t>field using measures such as species richness, evenness, and diversity indices</w:t>
      </w:r>
      <w:r w:rsidR="00AE6CA7">
        <w:rPr>
          <w:rFonts w:ascii="Times New Roman" w:eastAsia="Calibri" w:hAnsi="Times New Roman" w:cs="Times New Roman"/>
        </w:rPr>
        <w:t>;</w:t>
      </w:r>
      <w:r w:rsidR="00045783" w:rsidRPr="00C4735F">
        <w:rPr>
          <w:rFonts w:ascii="Times New Roman" w:eastAsia="Calibri" w:hAnsi="Times New Roman" w:cs="Times New Roman"/>
        </w:rPr>
        <w:t xml:space="preserve"> </w:t>
      </w:r>
      <w:r w:rsidR="00AE6CA7">
        <w:rPr>
          <w:rFonts w:ascii="Times New Roman" w:eastAsia="Calibri" w:hAnsi="Times New Roman" w:cs="Times New Roman"/>
        </w:rPr>
        <w:t>r</w:t>
      </w:r>
      <w:r w:rsidR="00B43FC7" w:rsidRPr="00C4735F">
        <w:rPr>
          <w:rFonts w:ascii="Times New Roman" w:eastAsia="Calibri" w:hAnsi="Times New Roman" w:cs="Times New Roman"/>
        </w:rPr>
        <w:t xml:space="preserve">ichness is the count of </w:t>
      </w:r>
      <w:r w:rsidR="00C17E58" w:rsidRPr="00C4735F">
        <w:rPr>
          <w:rFonts w:ascii="Times New Roman" w:eastAsia="Calibri" w:hAnsi="Times New Roman" w:cs="Times New Roman"/>
        </w:rPr>
        <w:t>species in a given area</w:t>
      </w:r>
      <w:r w:rsidR="007D09EE" w:rsidRPr="00C4735F">
        <w:rPr>
          <w:rFonts w:ascii="Times New Roman" w:eastAsia="Calibri" w:hAnsi="Times New Roman" w:cs="Times New Roman"/>
        </w:rPr>
        <w:t>, e</w:t>
      </w:r>
      <w:r w:rsidR="00B43FC7" w:rsidRPr="00C4735F">
        <w:rPr>
          <w:rFonts w:ascii="Times New Roman" w:eastAsia="Calibri" w:hAnsi="Times New Roman" w:cs="Times New Roman"/>
        </w:rPr>
        <w:t xml:space="preserve">venness </w:t>
      </w:r>
      <w:r w:rsidR="00C17E58" w:rsidRPr="00C4735F">
        <w:rPr>
          <w:rFonts w:ascii="Times New Roman" w:eastAsia="Calibri" w:hAnsi="Times New Roman" w:cs="Times New Roman"/>
        </w:rPr>
        <w:t xml:space="preserve">a measure of </w:t>
      </w:r>
      <w:r w:rsidR="008844D0" w:rsidRPr="00C4735F">
        <w:rPr>
          <w:rFonts w:ascii="Times New Roman" w:eastAsia="Calibri" w:hAnsi="Times New Roman" w:cs="Times New Roman"/>
        </w:rPr>
        <w:t>the relative abundance of each species in an area,</w:t>
      </w:r>
      <w:r w:rsidR="00C17E58" w:rsidRPr="00C4735F">
        <w:rPr>
          <w:rFonts w:ascii="Times New Roman" w:eastAsia="Calibri" w:hAnsi="Times New Roman" w:cs="Times New Roman"/>
        </w:rPr>
        <w:t xml:space="preserve"> </w:t>
      </w:r>
      <w:r w:rsidR="007D09EE" w:rsidRPr="00C4735F">
        <w:rPr>
          <w:rFonts w:ascii="Times New Roman" w:eastAsia="Calibri" w:hAnsi="Times New Roman" w:cs="Times New Roman"/>
        </w:rPr>
        <w:t xml:space="preserve">and diversity indices express a combination of richness and evenness </w:t>
      </w:r>
      <w:r w:rsidR="007D09EE" w:rsidRPr="00C4735F">
        <w:rPr>
          <w:rFonts w:ascii="Times New Roman" w:eastAsia="Calibri" w:hAnsi="Times New Roman" w:cs="Times New Roman"/>
        </w:rPr>
        <w:fldChar w:fldCharType="begin" w:fldLock="1"/>
      </w:r>
      <w:r w:rsidR="007D09EE" w:rsidRPr="00C4735F">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C4735F">
        <w:rPr>
          <w:rFonts w:ascii="Times New Roman" w:eastAsia="Calibri" w:hAnsi="Times New Roman" w:cs="Times New Roman"/>
        </w:rPr>
        <w:fldChar w:fldCharType="separate"/>
      </w:r>
      <w:r w:rsidR="007D09EE" w:rsidRPr="00C4735F">
        <w:rPr>
          <w:rFonts w:ascii="Times New Roman" w:eastAsia="Calibri" w:hAnsi="Times New Roman" w:cs="Times New Roman"/>
          <w:noProof/>
        </w:rPr>
        <w:t>(Hamilton, 2005)</w:t>
      </w:r>
      <w:r w:rsidR="007D09EE" w:rsidRPr="00C4735F">
        <w:rPr>
          <w:rFonts w:ascii="Times New Roman" w:eastAsia="Calibri" w:hAnsi="Times New Roman" w:cs="Times New Roman"/>
        </w:rPr>
        <w:fldChar w:fldCharType="end"/>
      </w:r>
      <w:r w:rsidR="007D09EE" w:rsidRPr="00C4735F">
        <w:rPr>
          <w:rFonts w:ascii="Times New Roman" w:eastAsia="Calibri" w:hAnsi="Times New Roman" w:cs="Times New Roman"/>
        </w:rPr>
        <w:t>.</w:t>
      </w:r>
    </w:p>
    <w:p w14:paraId="3FAFCA97" w14:textId="071EABD2" w:rsidR="00710062" w:rsidRPr="00C4735F" w:rsidRDefault="00FE148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Unfortunately, </w:t>
      </w:r>
      <w:r w:rsidR="004636C8" w:rsidRPr="00C4735F">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sidRPr="00C4735F">
        <w:rPr>
          <w:rFonts w:ascii="Times New Roman" w:eastAsia="Calibri" w:hAnsi="Times New Roman" w:cs="Times New Roman"/>
        </w:rPr>
        <w:t>monitoring</w:t>
      </w:r>
      <w:r w:rsidR="00294D79" w:rsidRPr="00C4735F">
        <w:rPr>
          <w:rFonts w:ascii="Times New Roman" w:eastAsia="Calibri" w:hAnsi="Times New Roman" w:cs="Times New Roman"/>
        </w:rPr>
        <w:t xml:space="preserve"> </w:t>
      </w:r>
      <w:r w:rsidR="003C70D6">
        <w:rPr>
          <w:rFonts w:ascii="Times New Roman" w:eastAsia="Calibri" w:hAnsi="Times New Roman" w:cs="Times New Roman"/>
        </w:rPr>
        <w:t xml:space="preserve">strategies </w:t>
      </w:r>
      <w:r w:rsidR="004636C8" w:rsidRPr="00C4735F">
        <w:rPr>
          <w:rFonts w:ascii="Times New Roman" w:eastAsia="Calibri" w:hAnsi="Times New Roman" w:cs="Times New Roman"/>
        </w:rPr>
        <w:t xml:space="preserve">that could detect </w:t>
      </w:r>
      <w:r w:rsidR="00294D79" w:rsidRPr="00C4735F">
        <w:rPr>
          <w:rFonts w:ascii="Times New Roman" w:eastAsia="Calibri" w:hAnsi="Times New Roman" w:cs="Times New Roman"/>
        </w:rPr>
        <w:t>all species</w:t>
      </w:r>
      <w:r w:rsidRPr="00C4735F">
        <w:rPr>
          <w:rFonts w:ascii="Times New Roman" w:eastAsia="Calibri" w:hAnsi="Times New Roman" w:cs="Times New Roman"/>
        </w:rPr>
        <w:t xml:space="preserve"> </w:t>
      </w:r>
      <w:r w:rsidR="004636C8" w:rsidRPr="00C4735F">
        <w:rPr>
          <w:rFonts w:ascii="Times New Roman" w:eastAsia="Calibri" w:hAnsi="Times New Roman" w:cs="Times New Roman"/>
        </w:rPr>
        <w:t xml:space="preserve">in a given habitat </w:t>
      </w:r>
      <w:r w:rsidR="003C70D6">
        <w:rPr>
          <w:rFonts w:ascii="Times New Roman" w:eastAsia="Calibri" w:hAnsi="Times New Roman" w:cs="Times New Roman"/>
        </w:rPr>
        <w:t>are</w:t>
      </w:r>
      <w:r w:rsidRPr="00C4735F">
        <w:rPr>
          <w:rFonts w:ascii="Times New Roman" w:eastAsia="Calibri" w:hAnsi="Times New Roman" w:cs="Times New Roman"/>
        </w:rPr>
        <w:t xml:space="preserve"> often prohibitively expensive</w:t>
      </w:r>
      <w:r w:rsidR="004636C8" w:rsidRPr="00C4735F">
        <w:rPr>
          <w:rFonts w:ascii="Times New Roman" w:eastAsia="Calibri" w:hAnsi="Times New Roman" w:cs="Times New Roman"/>
        </w:rPr>
        <w:t xml:space="preserve"> and time-consuming </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(Kati et al., 2004)</w:t>
      </w:r>
      <w:r w:rsidR="006776C7" w:rsidRPr="00C4735F">
        <w:rPr>
          <w:rFonts w:ascii="Times New Roman" w:eastAsia="Calibri" w:hAnsi="Times New Roman" w:cs="Times New Roman"/>
        </w:rPr>
        <w:fldChar w:fldCharType="end"/>
      </w:r>
      <w:r w:rsidR="001E5A07" w:rsidRPr="00C4735F">
        <w:rPr>
          <w:rFonts w:ascii="Times New Roman" w:eastAsia="Calibri" w:hAnsi="Times New Roman" w:cs="Times New Roman"/>
        </w:rPr>
        <w:t xml:space="preserve">. </w:t>
      </w:r>
      <w:r w:rsidR="00586402" w:rsidRPr="00C4735F">
        <w:rPr>
          <w:rFonts w:ascii="Times New Roman" w:eastAsia="Calibri" w:hAnsi="Times New Roman" w:cs="Times New Roman"/>
        </w:rPr>
        <w:t>In practice, s</w:t>
      </w:r>
      <w:r w:rsidR="00E0265F" w:rsidRPr="00C4735F">
        <w:rPr>
          <w:rFonts w:ascii="Times New Roman" w:eastAsia="Calibri" w:hAnsi="Times New Roman" w:cs="Times New Roman"/>
        </w:rPr>
        <w:t xml:space="preserve">urrogates are </w:t>
      </w:r>
      <w:r w:rsidR="00586402" w:rsidRPr="00C4735F">
        <w:rPr>
          <w:rFonts w:ascii="Times New Roman" w:eastAsia="Calibri" w:hAnsi="Times New Roman" w:cs="Times New Roman"/>
        </w:rPr>
        <w:t xml:space="preserve">often used as </w:t>
      </w:r>
      <w:r w:rsidR="001E5A07" w:rsidRPr="00C4735F">
        <w:rPr>
          <w:rFonts w:ascii="Times New Roman" w:eastAsia="Calibri" w:hAnsi="Times New Roman" w:cs="Times New Roman"/>
        </w:rPr>
        <w:t>simple indicators</w:t>
      </w:r>
      <w:r w:rsidR="00E0265F" w:rsidRPr="00C4735F">
        <w:rPr>
          <w:rFonts w:ascii="Times New Roman" w:eastAsia="Calibri" w:hAnsi="Times New Roman" w:cs="Times New Roman"/>
        </w:rPr>
        <w:t xml:space="preserve"> that provide an estimate of a </w:t>
      </w:r>
      <w:r w:rsidR="001E5A07" w:rsidRPr="00C4735F">
        <w:rPr>
          <w:rFonts w:ascii="Times New Roman" w:eastAsia="Calibri" w:hAnsi="Times New Roman" w:cs="Times New Roman"/>
        </w:rPr>
        <w:t xml:space="preserve">target </w:t>
      </w:r>
      <w:r w:rsidR="004B69C8" w:rsidRPr="00C4735F">
        <w:rPr>
          <w:rFonts w:ascii="Times New Roman" w:eastAsia="Calibri" w:hAnsi="Times New Roman" w:cs="Times New Roman"/>
        </w:rPr>
        <w:t>component</w:t>
      </w:r>
      <w:r w:rsidR="00E0265F" w:rsidRPr="00C4735F">
        <w:rPr>
          <w:rFonts w:ascii="Times New Roman" w:eastAsia="Calibri" w:hAnsi="Times New Roman" w:cs="Times New Roman"/>
        </w:rPr>
        <w:t xml:space="preserve"> of biodiversity</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6776C7" w:rsidRPr="00C4735F">
        <w:rPr>
          <w:rFonts w:ascii="Times New Roman" w:eastAsia="Calibri" w:hAnsi="Times New Roman" w:cs="Times New Roman"/>
        </w:rPr>
        <w:fldChar w:fldCharType="end"/>
      </w:r>
      <w:r w:rsidR="00E0265F" w:rsidRPr="00C4735F">
        <w:rPr>
          <w:rFonts w:ascii="Times New Roman" w:eastAsia="Calibri" w:hAnsi="Times New Roman" w:cs="Times New Roman"/>
        </w:rPr>
        <w:t>.</w:t>
      </w:r>
      <w:r w:rsidR="001359D8">
        <w:rPr>
          <w:rFonts w:ascii="Times New Roman" w:eastAsia="Calibri" w:hAnsi="Times New Roman" w:cs="Times New Roman"/>
        </w:rPr>
        <w:t xml:space="preserve"> </w:t>
      </w:r>
      <w:r w:rsidR="00136DB5">
        <w:rPr>
          <w:rFonts w:ascii="Times New Roman" w:eastAsia="Calibri" w:hAnsi="Times New Roman" w:cs="Times New Roman"/>
        </w:rPr>
        <w:t>Surrogates may be functional (</w:t>
      </w:r>
      <w:r w:rsidR="00E2692C">
        <w:rPr>
          <w:rFonts w:ascii="Times New Roman" w:eastAsia="Calibri" w:hAnsi="Times New Roman" w:cs="Times New Roman"/>
        </w:rPr>
        <w:t>e.g., structural complexity), taxonomic (e.g., species</w:t>
      </w:r>
      <w:r w:rsidR="00136DB5">
        <w:rPr>
          <w:rFonts w:ascii="Times New Roman" w:eastAsia="Calibri" w:hAnsi="Times New Roman" w:cs="Times New Roman"/>
        </w:rPr>
        <w:t xml:space="preserve"> diversity)</w:t>
      </w:r>
      <w:r w:rsidR="00E2692C">
        <w:rPr>
          <w:rFonts w:ascii="Times New Roman" w:eastAsia="Calibri" w:hAnsi="Times New Roman" w:cs="Times New Roman"/>
        </w:rPr>
        <w:t xml:space="preserve">, or landscape features (e.g., percent canopy cover; </w:t>
      </w:r>
      <w:r w:rsidR="00D60786">
        <w:rPr>
          <w:rFonts w:ascii="Times New Roman" w:eastAsia="Calibri" w:hAnsi="Times New Roman" w:cs="Times New Roman"/>
        </w:rPr>
        <w:fldChar w:fldCharType="begin" w:fldLock="1"/>
      </w:r>
      <w:r w:rsidR="002009DC">
        <w:rPr>
          <w:rFonts w:ascii="Times New Roman" w:eastAsia="Calibri" w:hAnsi="Times New Roman" w:cs="Times New Roman"/>
        </w:rPr>
        <w:instrText>ADDIN CSL_CITATION {"citationItems":[{"id":"ITEM-1","itemData":{"DOI":"10.1016/S0006-3207(98)00133-5","ISBN":"0006-3207","ISSN":"00063207","PMID":"113","abstract":"Where species distribution data are inadequate reserve selection procedures have to rely on surrogate measures of biodiversity. The informativeness of land facets (the simplest units of a landscape with uniform slope, soils and hydrological conditions) as a local scale environmental surrogate was investigated in the Venetia-Limpopo Nature Reserve, South Africa. Multivariate analysis (MDS, ANOSIM) revealed that the land facets adequately represent distinct bird and dung beetle assemblages and are therefore useful surrogates. These land facets/assemblages were subsequently used as attributes in the following reserve selection procedures: (i) Percentage Area Representation (PAR - represent a nominated percentage area of each assemblage); (ii) Species-Assemblage Representation (SAR - represent each species within the smallest number of assemblages); (iii) Assemblage Diversity (AD - maximizing diversity by first selecting areas containing most dissimilar assemblages). The influence of grid cell size, target representation percentages and an over-representation constraint on the efficiency of the algorithms were illustrated. The SAR procedure did not represent assemblages lacking distinguishing species and were thus more efficient in terms of total area selected. The AD procedure selected a slightly larger area than the PAR procedure, but was highly effective at rapidly increasing the diversity of the reserve network.","author":[{"dropping-particle":"","family":"Wessels","given":"K. J.","non-dropping-particle":"","parse-names":false,"suffix":""},{"dropping-particle":"","family":"Freitag","given":"S.","non-dropping-particle":"","parse-names":false,"suffix":""},{"dropping-particle":"","family":"Jaarsveld","given":"A. S.","non-dropping-particle":"Van","parse-names":false,"suffix":""}],"container-title":"Biological Conservation","id":"ITEM-1","issue":"1","issued":{"date-parts":[["1999"]]},"page":"21-38","title":"The use of land facets as biodiversity surrogates during reserve selection at a local scale","type":"article-journal","volume":"89"},"uris":["http://www.mendeley.com/documents/?uuid=26b2b401-00cd-4c7e-a8bf-4bd0d8b1df36"]},{"id":"ITEM-2","itemData":{"DOI":"10.1111/1365-2664.13181","ISSN":"13652664","abstract":"&lt;div class=\"abstract-group\"&gt;\n   &lt;section class=\"article-section article-section__abstract\" lang=\"en\" data-lang=\"en\" id=\"section-1-en\"&gt;\n      &lt;h3 class=\"article-section__header main abstractlang_en main\"&gt;Abstract&lt;/h3&gt;\n      &lt;div class=\"article-section__content en main\"&gt;\n         \n         \n         &lt;p&gt;\n            \n            &lt;ol class=\"\"&gt;\n               \n               \n               &lt;li&gt;\n                  \n                  &lt;p&gt;National and international forest biodiversity assessments largely rely on indirect\n                     indicators, based on elements of forest structure that are used as surrogates for\n                     species diversity. These proxies are reputedly easier and cheaper to assess than biodiversity.\n                     Tree microhabitats—tree‐borne singularities such as cavities, conks of fungi or bark\n                     characteristics—have gained attention as potential forest biodiversity indicators.\n                     However, as with most biodiversity indicators, there is a lack of scientific evidence\n                     documenting their quantitative link with the biodiversity they are supposed to assess.\n                  &lt;/p&gt;\n                  \n               &lt;/li&gt;\n               \n               \n               &lt;li&gt;\n                  \n                  &lt;p&gt;We explored the link between microhabitat indices and the richness and abundance of\n                     three taxonomic groups: bats, birds and saproxylic beetles. Using a nation‐wide multi‐taxon\n                     sampling design in France, we compared 213 plots located inside and outside strict\n                     forest reserves. We hypothesized that the positive effect setting aside forest reserves\n                     has on biodiversity conservation is indirectly due to an increase in the proportion\n                     of large structural elements (e.g., living trees, standing and lying deadwood). These,\n                     in turn, are likely to favour the quantity and diversity of microhabitats. We analysed\n                     the relationship between the abundance and species richness of different groups and\n                     guilds (e.g., red‐listed species, forest specialists, cavity dwellers) and microhabitat\n                     density and diversity. We then used confirmatory structural equation models to assess\n                     the direct and indirect effects of management abandonment, large structural elements\n                     a…","author":[{"dropping-particle":"","family":"Paillet","given":"Yoan","non-dropping-particle":"","parse-names":false,"suffix":""},{"dropping-particle":"","family":"Archaux","given":"Frédéric","non-dropping-particle":"","parse-names":false,"suffix":""},{"dropping-particle":"","family":"Puy","given":"Solène","non-dropping-particle":"du","parse-names":false,"suffix":""},{"dropping-particle":"","family":"Bouget","given":"Christophe","non-dropping-particle":"","parse-names":false,"suffix":""},{"dropping-particle":"","family":"Boulanger","given":"Vincent","non-dropping-particle":"","parse-names":false,"suffix":""},{"dropping-particle":"","family":"Debaive","given":"Nicolas","non-dropping-particle":"","parse-names":false,"suffix":""},{"dropping-particle":"","family":"Gilg","given":"Olivier","non-dropping-particle":"","parse-names":false,"suffix":""},{"dropping-particle":"","family":"Gosselin","given":"Frédéric","non-dropping-particle":"","parse-names":false,"suffix":""},{"dropping-particle":"","family":"Guilbert","given":"Eric","non-dropping-particle":"","parse-names":false,"suffix":""}],"container-title":"Journal of Applied Ecology","id":"ITEM-2","issue":"5","issued":{"date-parts":[["2018"]]},"page":"2147-2159","title":"The indicator side of tree microhabitats: A multi-taxon approach based on bats, birds and saproxylic beetles","type":"article-journal","volume":"55"},"uris":["http://www.mendeley.com/documents/?uuid=1a59128c-ddd6-420d-8cc7-bddb680710e0"]}],"mendeley":{"formattedCitation":"(Paillet et al., 2018; Wessels, Freitag, &amp; Van Jaarsveld, 1999)","manualFormatting":"Paillet et al., 2018; Wessels, Freitag, &amp; Van Jaarsveld, 1999)","plainTextFormattedCitation":"(Paillet et al., 2018; Wessels, Freitag, &amp; Van Jaarsveld, 1999)","previouslyFormattedCitation":"(Paillet et al., 2018; Wessels, Freitag, &amp; Van Jaarsveld, 1999)"},"properties":{"noteIndex":0},"schema":"https://github.com/citation-style-language/schema/raw/master/csl-citation.json"}</w:instrText>
      </w:r>
      <w:r w:rsidR="00D60786">
        <w:rPr>
          <w:rFonts w:ascii="Times New Roman" w:eastAsia="Calibri" w:hAnsi="Times New Roman" w:cs="Times New Roman"/>
        </w:rPr>
        <w:fldChar w:fldCharType="separate"/>
      </w:r>
      <w:r w:rsidR="001359D8" w:rsidRPr="001359D8">
        <w:rPr>
          <w:rFonts w:ascii="Times New Roman" w:eastAsia="Calibri" w:hAnsi="Times New Roman" w:cs="Times New Roman"/>
          <w:noProof/>
        </w:rPr>
        <w:t>Paillet et al., 2018; Wessels, Freitag, &amp; Van Jaarsveld, 1999)</w:t>
      </w:r>
      <w:r w:rsidR="00D60786">
        <w:rPr>
          <w:rFonts w:ascii="Times New Roman" w:eastAsia="Calibri" w:hAnsi="Times New Roman" w:cs="Times New Roman"/>
        </w:rPr>
        <w:fldChar w:fldCharType="end"/>
      </w:r>
      <w:r w:rsidR="00E2692C">
        <w:rPr>
          <w:rFonts w:ascii="Times New Roman" w:eastAsia="Calibri" w:hAnsi="Times New Roman" w:cs="Times New Roman"/>
        </w:rPr>
        <w:t>.</w:t>
      </w:r>
      <w:r w:rsidR="006B3A65" w:rsidRPr="00C4735F">
        <w:rPr>
          <w:rFonts w:ascii="Times New Roman" w:eastAsia="Calibri" w:hAnsi="Times New Roman" w:cs="Times New Roman"/>
        </w:rPr>
        <w:t xml:space="preserve"> </w:t>
      </w:r>
      <w:r w:rsidR="00A8749F" w:rsidRPr="00C4735F">
        <w:rPr>
          <w:rFonts w:ascii="Times New Roman" w:eastAsia="Calibri" w:hAnsi="Times New Roman" w:cs="Times New Roman"/>
        </w:rPr>
        <w:t>An effective surrogate takes less time, money, and experience to measure than the target</w:t>
      </w:r>
      <w:r w:rsidR="00C37A5B" w:rsidRPr="00C4735F">
        <w:rPr>
          <w:rFonts w:ascii="Times New Roman" w:eastAsia="Calibri" w:hAnsi="Times New Roman" w:cs="Times New Roman"/>
        </w:rPr>
        <w:t xml:space="preserve"> and</w:t>
      </w:r>
      <w:r w:rsidR="001E5A07" w:rsidRPr="00C4735F">
        <w:rPr>
          <w:rFonts w:ascii="Times New Roman" w:eastAsia="Calibri" w:hAnsi="Times New Roman" w:cs="Times New Roman"/>
        </w:rPr>
        <w:t xml:space="preserve"> maintains a consistently strong correlation with the target </w:t>
      </w:r>
      <w:r w:rsidR="006B3A65" w:rsidRPr="00C4735F">
        <w:rPr>
          <w:rFonts w:ascii="Times New Roman" w:eastAsia="Calibri" w:hAnsi="Times New Roman" w:cs="Times New Roman"/>
        </w:rPr>
        <w:t>over time and space</w:t>
      </w:r>
      <w:r w:rsidR="00C37A5B" w:rsidRPr="00C4735F">
        <w:rPr>
          <w:rFonts w:ascii="Times New Roman" w:eastAsia="Calibri" w:hAnsi="Times New Roman" w:cs="Times New Roman"/>
        </w:rPr>
        <w:t xml:space="preserve"> </w:t>
      </w:r>
      <w:r w:rsidR="00C37A5B" w:rsidRPr="00C4735F">
        <w:rPr>
          <w:rFonts w:ascii="Times New Roman" w:eastAsia="Calibri" w:hAnsi="Times New Roman" w:cs="Times New Roman"/>
        </w:rPr>
        <w:fldChar w:fldCharType="begin" w:fldLock="1"/>
      </w:r>
      <w:r w:rsidR="00670678"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C37A5B" w:rsidRPr="00C4735F">
        <w:rPr>
          <w:rFonts w:ascii="Times New Roman" w:eastAsia="Calibri" w:hAnsi="Times New Roman" w:cs="Times New Roman"/>
        </w:rPr>
        <w:fldChar w:fldCharType="end"/>
      </w:r>
      <w:r w:rsidR="006B3A65" w:rsidRPr="00C4735F">
        <w:rPr>
          <w:rFonts w:ascii="Times New Roman" w:eastAsia="Calibri" w:hAnsi="Times New Roman" w:cs="Times New Roman"/>
        </w:rPr>
        <w:t xml:space="preserve">. </w:t>
      </w:r>
    </w:p>
    <w:p w14:paraId="6C83F85E" w14:textId="4641733B" w:rsidR="00670678" w:rsidRPr="00C4735F" w:rsidRDefault="006C0FE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Ecological dynamics </w:t>
      </w:r>
      <w:r w:rsidR="00AE6CA7">
        <w:rPr>
          <w:rFonts w:ascii="Times New Roman" w:eastAsia="Calibri" w:hAnsi="Times New Roman" w:cs="Times New Roman"/>
        </w:rPr>
        <w:t xml:space="preserve">commonly </w:t>
      </w:r>
      <w:r w:rsidRPr="00C4735F">
        <w:rPr>
          <w:rFonts w:ascii="Times New Roman" w:eastAsia="Calibri" w:hAnsi="Times New Roman" w:cs="Times New Roman"/>
        </w:rPr>
        <w:t xml:space="preserve">change </w:t>
      </w:r>
      <w:r w:rsidR="00AE6CA7">
        <w:rPr>
          <w:rFonts w:ascii="Times New Roman" w:eastAsia="Calibri" w:hAnsi="Times New Roman" w:cs="Times New Roman"/>
        </w:rPr>
        <w:t>across spatial scales</w:t>
      </w:r>
      <w:r w:rsidR="002009DC">
        <w:rPr>
          <w:rFonts w:ascii="Times New Roman" w:eastAsia="Calibri" w:hAnsi="Times New Roman" w:cs="Times New Roman"/>
        </w:rPr>
        <w:t xml:space="preserve"> </w:t>
      </w:r>
      <w:r w:rsidR="002009DC">
        <w:rPr>
          <w:rFonts w:ascii="Times New Roman" w:eastAsia="Calibri" w:hAnsi="Times New Roman" w:cs="Times New Roman"/>
        </w:rPr>
        <w:fldChar w:fldCharType="begin" w:fldLock="1"/>
      </w:r>
      <w:r w:rsidR="002009DC">
        <w:rPr>
          <w:rFonts w:ascii="Times New Roman" w:eastAsia="Calibri" w:hAnsi="Times New Roman" w:cs="Times New Roman"/>
        </w:rPr>
        <w:instrText>ADDIN CSL_CITATION {"citationItems":[{"id":"ITEM-1","itemData":{"author":[{"dropping-particle":"","family":"Wiens","given":"JA","non-dropping-particle":"","parse-names":false,"suffix":""}],"container-title":"Functional Ecology","id":"ITEM-1","issue":"4","issued":{"date-parts":[["1989"]]},"page":"385-397","title":"Spatial Scaling in Ecology","type":"article-journal","volume":"3"},"uris":["http://www.mendeley.com/documents/?uuid=f247f038-00a3-4e71-9f87-79dbd6ca2c7e"]}],"mendeley":{"formattedCitation":"(Wiens, 1989)","plainTextFormattedCitation":"(Wiens, 1989)","previouslyFormattedCitation":"(Wiens, 1989)"},"properties":{"noteIndex":0},"schema":"https://github.com/citation-style-language/schema/raw/master/csl-citation.json"}</w:instrText>
      </w:r>
      <w:r w:rsidR="002009DC">
        <w:rPr>
          <w:rFonts w:ascii="Times New Roman" w:eastAsia="Calibri" w:hAnsi="Times New Roman" w:cs="Times New Roman"/>
        </w:rPr>
        <w:fldChar w:fldCharType="separate"/>
      </w:r>
      <w:r w:rsidR="002009DC" w:rsidRPr="002009DC">
        <w:rPr>
          <w:rFonts w:ascii="Times New Roman" w:eastAsia="Calibri" w:hAnsi="Times New Roman" w:cs="Times New Roman"/>
          <w:noProof/>
        </w:rPr>
        <w:t>(Wiens, 1989)</w:t>
      </w:r>
      <w:r w:rsidR="002009DC">
        <w:rPr>
          <w:rFonts w:ascii="Times New Roman" w:eastAsia="Calibri" w:hAnsi="Times New Roman" w:cs="Times New Roman"/>
        </w:rPr>
        <w:fldChar w:fldCharType="end"/>
      </w:r>
      <w:r w:rsidRPr="00C4735F">
        <w:rPr>
          <w:rFonts w:ascii="Times New Roman" w:eastAsia="Calibri" w:hAnsi="Times New Roman" w:cs="Times New Roman"/>
        </w:rPr>
        <w:t xml:space="preserve">, </w:t>
      </w:r>
      <w:r w:rsidR="00AE6CA7">
        <w:rPr>
          <w:rFonts w:ascii="Times New Roman" w:eastAsia="Calibri" w:hAnsi="Times New Roman" w:cs="Times New Roman"/>
        </w:rPr>
        <w:t xml:space="preserve">thus </w:t>
      </w:r>
      <w:r w:rsidRPr="00C4735F">
        <w:rPr>
          <w:rFonts w:ascii="Times New Roman" w:eastAsia="Calibri" w:hAnsi="Times New Roman" w:cs="Times New Roman"/>
        </w:rPr>
        <w:t>it</w:t>
      </w:r>
      <w:r w:rsidR="00AE6CA7">
        <w:rPr>
          <w:rFonts w:ascii="Times New Roman" w:eastAsia="Calibri" w:hAnsi="Times New Roman" w:cs="Times New Roman"/>
        </w:rPr>
        <w:t xml:space="preserve"> i</w:t>
      </w:r>
      <w:r w:rsidRPr="00C4735F">
        <w:rPr>
          <w:rFonts w:ascii="Times New Roman" w:eastAsia="Calibri" w:hAnsi="Times New Roman" w:cs="Times New Roman"/>
        </w:rPr>
        <w:t>s not surprising that m</w:t>
      </w:r>
      <w:r w:rsidR="00670678" w:rsidRPr="00C4735F">
        <w:rPr>
          <w:rFonts w:ascii="Times New Roman" w:eastAsia="Calibri" w:hAnsi="Times New Roman" w:cs="Times New Roman"/>
        </w:rPr>
        <w:t>ost surrogate studies to date have investigated the effectiveness of surrogate</w:t>
      </w:r>
      <w:r w:rsidR="00CF5D56">
        <w:rPr>
          <w:rFonts w:ascii="Times New Roman" w:eastAsia="Calibri" w:hAnsi="Times New Roman" w:cs="Times New Roman"/>
        </w:rPr>
        <w:t>s across</w:t>
      </w:r>
      <w:r w:rsidR="00670678" w:rsidRPr="00C4735F">
        <w:rPr>
          <w:rFonts w:ascii="Times New Roman" w:eastAsia="Calibri" w:hAnsi="Times New Roman" w:cs="Times New Roman"/>
        </w:rPr>
        <w:t xml:space="preserve"> spatial scales</w:t>
      </w:r>
      <w:r w:rsidR="002009DC">
        <w:rPr>
          <w:rFonts w:ascii="Times New Roman" w:eastAsia="Calibri" w:hAnsi="Times New Roman" w:cs="Times New Roman"/>
        </w:rPr>
        <w:t xml:space="preserve"> </w:t>
      </w:r>
      <w:r w:rsidR="002009DC">
        <w:rPr>
          <w:rFonts w:ascii="Times New Roman" w:eastAsia="Calibri" w:hAnsi="Times New Roman" w:cs="Times New Roman"/>
        </w:rPr>
        <w:fldChar w:fldCharType="begin" w:fldLock="1"/>
      </w:r>
      <w:r w:rsidR="002009DC">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2004)"},"properties":{"noteIndex":0},"schema":"https://github.com/citation-style-language/schema/raw/master/csl-citation.json"}</w:instrText>
      </w:r>
      <w:r w:rsidR="002009DC">
        <w:rPr>
          <w:rFonts w:ascii="Times New Roman" w:eastAsia="Calibri" w:hAnsi="Times New Roman" w:cs="Times New Roman"/>
        </w:rPr>
        <w:fldChar w:fldCharType="separate"/>
      </w:r>
      <w:r w:rsidR="002009DC" w:rsidRPr="002009DC">
        <w:rPr>
          <w:rFonts w:ascii="Times New Roman" w:eastAsia="Calibri" w:hAnsi="Times New Roman" w:cs="Times New Roman"/>
          <w:noProof/>
        </w:rPr>
        <w:t>(Kati et al., 2004)</w:t>
      </w:r>
      <w:r w:rsidR="002009DC">
        <w:rPr>
          <w:rFonts w:ascii="Times New Roman" w:eastAsia="Calibri" w:hAnsi="Times New Roman" w:cs="Times New Roman"/>
        </w:rPr>
        <w:fldChar w:fldCharType="end"/>
      </w:r>
      <w:r w:rsidRPr="00C4735F">
        <w:rPr>
          <w:rFonts w:ascii="Times New Roman" w:eastAsia="Calibri" w:hAnsi="Times New Roman" w:cs="Times New Roman"/>
        </w:rPr>
        <w:t>.</w:t>
      </w:r>
      <w:r w:rsidR="00670678" w:rsidRPr="00C4735F">
        <w:rPr>
          <w:rFonts w:ascii="Times New Roman" w:eastAsia="Calibri" w:hAnsi="Times New Roman" w:cs="Times New Roman"/>
        </w:rPr>
        <w:t xml:space="preserve"> </w:t>
      </w:r>
      <w:r w:rsidRPr="00C4735F">
        <w:rPr>
          <w:rFonts w:ascii="Times New Roman" w:eastAsia="Calibri" w:hAnsi="Times New Roman" w:cs="Times New Roman"/>
        </w:rPr>
        <w:t>Th</w:t>
      </w:r>
      <w:r w:rsidR="00950243" w:rsidRPr="00C4735F">
        <w:rPr>
          <w:rFonts w:ascii="Times New Roman" w:eastAsia="Calibri" w:hAnsi="Times New Roman" w:cs="Times New Roman"/>
        </w:rPr>
        <w:t>e prevalence of studies considering surrogates across spatial scales</w:t>
      </w:r>
      <w:r w:rsidRPr="00C4735F">
        <w:rPr>
          <w:rFonts w:ascii="Times New Roman" w:eastAsia="Calibri" w:hAnsi="Times New Roman" w:cs="Times New Roman"/>
        </w:rPr>
        <w:t xml:space="preserve"> may also be due to the widespread use of surrogates to </w:t>
      </w:r>
      <w:r w:rsidR="00670678" w:rsidRPr="00C4735F">
        <w:rPr>
          <w:rFonts w:ascii="Times New Roman" w:eastAsia="Calibri" w:hAnsi="Times New Roman" w:cs="Times New Roman"/>
        </w:rPr>
        <w:t>identify priority conservation areas</w:t>
      </w:r>
      <w:r w:rsidRPr="00C4735F">
        <w:rPr>
          <w:rFonts w:ascii="Times New Roman" w:eastAsia="Calibri" w:hAnsi="Times New Roman" w:cs="Times New Roman"/>
        </w:rPr>
        <w:t xml:space="preserve">; </w:t>
      </w:r>
      <w:r w:rsidR="00CF5D56">
        <w:rPr>
          <w:rFonts w:ascii="Times New Roman" w:eastAsia="Calibri" w:hAnsi="Times New Roman" w:cs="Times New Roman"/>
        </w:rPr>
        <w:t>this</w:t>
      </w:r>
      <w:r w:rsidRPr="00C4735F">
        <w:rPr>
          <w:rFonts w:ascii="Times New Roman" w:eastAsia="Calibri" w:hAnsi="Times New Roman" w:cs="Times New Roman"/>
        </w:rPr>
        <w:t xml:space="preserve"> task requires an understanding of how the size and dispersion of the areas being conserved will </w:t>
      </w:r>
      <w:r w:rsidR="00950243" w:rsidRPr="00C4735F">
        <w:rPr>
          <w:rFonts w:ascii="Times New Roman" w:eastAsia="Calibri" w:hAnsi="Times New Roman" w:cs="Times New Roman"/>
        </w:rPr>
        <w:t>affect</w:t>
      </w:r>
      <w:r w:rsidRPr="00C4735F">
        <w:rPr>
          <w:rFonts w:ascii="Times New Roman" w:eastAsia="Calibri" w:hAnsi="Times New Roman" w:cs="Times New Roman"/>
        </w:rPr>
        <w:t xml:space="preserve"> the dynamics </w:t>
      </w:r>
      <w:r w:rsidR="00950243" w:rsidRPr="00C4735F">
        <w:rPr>
          <w:rFonts w:ascii="Times New Roman" w:eastAsia="Calibri" w:hAnsi="Times New Roman" w:cs="Times New Roman"/>
        </w:rPr>
        <w:t>between the surrogate and target</w:t>
      </w:r>
      <w:r w:rsidR="00670678" w:rsidRPr="00C4735F">
        <w:rPr>
          <w:rFonts w:ascii="Times New Roman" w:eastAsia="Calibri" w:hAnsi="Times New Roman" w:cs="Times New Roman"/>
        </w:rPr>
        <w:t xml:space="preserve"> </w:t>
      </w:r>
      <w:r w:rsidR="00670678" w:rsidRPr="00C4735F">
        <w:rPr>
          <w:rFonts w:ascii="Times New Roman" w:eastAsia="Calibri" w:hAnsi="Times New Roman" w:cs="Times New Roman"/>
        </w:rPr>
        <w:fldChar w:fldCharType="begin" w:fldLock="1"/>
      </w:r>
      <w:r w:rsidR="0087425D" w:rsidRPr="00C4735F">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C4735F">
        <w:rPr>
          <w:rFonts w:ascii="Times New Roman" w:eastAsia="Calibri" w:hAnsi="Times New Roman" w:cs="Times New Roman"/>
        </w:rPr>
        <w:fldChar w:fldCharType="separate"/>
      </w:r>
      <w:r w:rsidR="00670678" w:rsidRPr="00C4735F">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However, few studies have </w:t>
      </w:r>
      <w:r w:rsidR="00670678" w:rsidRPr="00C4735F">
        <w:rPr>
          <w:rFonts w:ascii="Times New Roman" w:eastAsia="Calibri" w:hAnsi="Times New Roman" w:cs="Times New Roman"/>
        </w:rPr>
        <w:t>explicitly investigate</w:t>
      </w:r>
      <w:r w:rsidR="00CF5D56">
        <w:rPr>
          <w:rFonts w:ascii="Times New Roman" w:eastAsia="Calibri" w:hAnsi="Times New Roman" w:cs="Times New Roman"/>
        </w:rPr>
        <w:t>d</w:t>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surrogate </w:t>
      </w:r>
      <w:r w:rsidR="00CF5D56"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effectiveness </w:t>
      </w:r>
      <w:r w:rsidR="00CF5D56">
        <w:rPr>
          <w:rFonts w:ascii="Times New Roman" w:eastAsia="Calibri" w:hAnsi="Times New Roman" w:cs="Times New Roman"/>
        </w:rPr>
        <w:t xml:space="preserve">across temporal scales, and those that have </w:t>
      </w:r>
      <w:r w:rsidR="00CF5D56">
        <w:rPr>
          <w:rFonts w:ascii="Times New Roman" w:eastAsia="Calibri" w:hAnsi="Times New Roman" w:cs="Times New Roman"/>
        </w:rPr>
        <w:lastRenderedPageBreak/>
        <w:t xml:space="preserve">are typically quite short </w:t>
      </w:r>
      <w:r w:rsidR="00976B1B">
        <w:rPr>
          <w:rFonts w:ascii="Times New Roman" w:eastAsia="Calibri" w:hAnsi="Times New Roman" w:cs="Times New Roman"/>
        </w:rPr>
        <w:t>(e.g., 13 months and 1 year</w:t>
      </w:r>
      <w:r w:rsidR="00DA7749">
        <w:rPr>
          <w:rFonts w:ascii="Times New Roman" w:eastAsia="Calibri" w:hAnsi="Times New Roman" w:cs="Times New Roman"/>
        </w:rPr>
        <w:t xml:space="preserve">; </w:t>
      </w:r>
      <w:r w:rsidR="00DA7749">
        <w:rPr>
          <w:rFonts w:ascii="Times New Roman" w:eastAsia="Calibri" w:hAnsi="Times New Roman" w:cs="Times New Roman"/>
        </w:rPr>
        <w:fldChar w:fldCharType="begin" w:fldLock="1"/>
      </w:r>
      <w:r w:rsidR="00D60786">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2011)","manualFormatting":"Magierowski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DA7749">
        <w:rPr>
          <w:rFonts w:ascii="Times New Roman" w:eastAsia="Calibri" w:hAnsi="Times New Roman" w:cs="Times New Roman"/>
        </w:rPr>
        <w:fldChar w:fldCharType="separate"/>
      </w:r>
      <w:r w:rsidR="00DA7749" w:rsidRPr="00DA7749">
        <w:rPr>
          <w:rFonts w:ascii="Times New Roman" w:eastAsia="Calibri" w:hAnsi="Times New Roman" w:cs="Times New Roman"/>
          <w:noProof/>
        </w:rPr>
        <w:t>Magierowski &amp; Johnson, 2006; Rubal, Veiga, Vieira, &amp; Sousa-Pinto, 2011)</w:t>
      </w:r>
      <w:r w:rsidR="00DA7749">
        <w:rPr>
          <w:rFonts w:ascii="Times New Roman" w:eastAsia="Calibri" w:hAnsi="Times New Roman" w:cs="Times New Roman"/>
        </w:rPr>
        <w:fldChar w:fldCharType="end"/>
      </w:r>
      <w:r w:rsidR="00670678" w:rsidRPr="00C4735F">
        <w:rPr>
          <w:rFonts w:ascii="Times New Roman" w:eastAsia="Calibri" w:hAnsi="Times New Roman" w:cs="Times New Roman"/>
        </w:rPr>
        <w:t>.</w:t>
      </w:r>
      <w:r w:rsidR="00363334">
        <w:rPr>
          <w:rFonts w:ascii="Times New Roman" w:eastAsia="Calibri" w:hAnsi="Times New Roman" w:cs="Times New Roman"/>
        </w:rPr>
        <w:t xml:space="preserve"> An effective surrogate must maintain a stable relationship with the target over time because environmental conditions vary and a species’ ability to respond to this variation across time change</w:t>
      </w:r>
      <w:r w:rsidR="005405E7">
        <w:rPr>
          <w:rFonts w:ascii="Times New Roman" w:eastAsia="Calibri" w:hAnsi="Times New Roman" w:cs="Times New Roman"/>
        </w:rPr>
        <w:t>s.</w:t>
      </w:r>
      <w:r w:rsidR="00363334">
        <w:rPr>
          <w:rFonts w:ascii="Times New Roman" w:eastAsia="Calibri" w:hAnsi="Times New Roman" w:cs="Times New Roman"/>
        </w:rPr>
        <w:t xml:space="preserve"> </w:t>
      </w:r>
      <w:r w:rsidR="00DA23FD" w:rsidRPr="00C4735F">
        <w:rPr>
          <w:rFonts w:ascii="Times New Roman" w:eastAsia="Calibri" w:hAnsi="Times New Roman" w:cs="Times New Roman"/>
        </w:rPr>
        <w:t xml:space="preserve">One of the few longer studies </w:t>
      </w:r>
      <w:r w:rsidR="0087425D" w:rsidRPr="00C4735F">
        <w:rPr>
          <w:rFonts w:ascii="Times New Roman" w:eastAsia="Calibri" w:hAnsi="Times New Roman" w:cs="Times New Roman"/>
        </w:rPr>
        <w:t>of ten years</w:t>
      </w:r>
      <w:r w:rsidR="00CF5D56">
        <w:rPr>
          <w:rFonts w:ascii="Times New Roman" w:eastAsia="Calibri" w:hAnsi="Times New Roman" w:cs="Times New Roman"/>
        </w:rPr>
        <w:t>, which</w:t>
      </w:r>
      <w:r w:rsidR="003C70D6">
        <w:rPr>
          <w:rFonts w:ascii="Times New Roman" w:eastAsia="Calibri" w:hAnsi="Times New Roman" w:cs="Times New Roman"/>
        </w:rPr>
        <w:t xml:space="preserve"> also</w:t>
      </w:r>
      <w:r w:rsidR="0087425D" w:rsidRPr="00C4735F">
        <w:rPr>
          <w:rFonts w:ascii="Times New Roman" w:eastAsia="Calibri" w:hAnsi="Times New Roman" w:cs="Times New Roman"/>
        </w:rPr>
        <w:t xml:space="preserve"> included different geographic regions</w:t>
      </w:r>
      <w:r w:rsidR="005722DF" w:rsidRPr="00C4735F">
        <w:rPr>
          <w:rFonts w:ascii="Times New Roman" w:eastAsia="Calibri" w:hAnsi="Times New Roman" w:cs="Times New Roman"/>
        </w:rPr>
        <w:t xml:space="preserve">, </w:t>
      </w:r>
      <w:r w:rsidR="00DA23FD" w:rsidRPr="00C4735F">
        <w:rPr>
          <w:rFonts w:ascii="Times New Roman" w:eastAsia="Calibri" w:hAnsi="Times New Roman" w:cs="Times New Roman"/>
        </w:rPr>
        <w:t xml:space="preserve">concluded that percent canopy cover was a poor surrogate for bird richness (Pierson, Mortelliti, Barton, Lane, &amp; Lindenmayer, 2016). Another </w:t>
      </w:r>
      <w:r w:rsidR="0087425D" w:rsidRPr="00C4735F">
        <w:rPr>
          <w:rFonts w:ascii="Times New Roman" w:eastAsia="Calibri" w:hAnsi="Times New Roman" w:cs="Times New Roman"/>
        </w:rPr>
        <w:t>ten year study identifi</w:t>
      </w:r>
      <w:r w:rsidR="00DA23FD" w:rsidRPr="00C4735F">
        <w:rPr>
          <w:rFonts w:ascii="Times New Roman" w:eastAsia="Calibri" w:hAnsi="Times New Roman" w:cs="Times New Roman"/>
        </w:rPr>
        <w:t>ed</w:t>
      </w:r>
      <w:r w:rsidR="00670678" w:rsidRPr="00C4735F">
        <w:rPr>
          <w:rFonts w:ascii="Times New Roman" w:eastAsia="Calibri" w:hAnsi="Times New Roman" w:cs="Times New Roman"/>
        </w:rPr>
        <w:t xml:space="preserve"> a group of 35</w:t>
      </w:r>
      <w:r w:rsidR="00DB7F4E"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surrogates </w:t>
      </w:r>
      <w:r w:rsidR="0087425D" w:rsidRPr="00C4735F">
        <w:rPr>
          <w:rFonts w:ascii="Times New Roman" w:eastAsia="Calibri" w:hAnsi="Times New Roman" w:cs="Times New Roman"/>
        </w:rPr>
        <w:t>t</w:t>
      </w:r>
      <w:r w:rsidR="005722DF" w:rsidRPr="00C4735F">
        <w:rPr>
          <w:rFonts w:ascii="Times New Roman" w:eastAsia="Calibri" w:hAnsi="Times New Roman" w:cs="Times New Roman"/>
        </w:rPr>
        <w:t>hat</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successfully </w:t>
      </w:r>
      <w:r w:rsidR="0087425D" w:rsidRPr="00C4735F">
        <w:rPr>
          <w:rFonts w:ascii="Times New Roman" w:eastAsia="Calibri" w:hAnsi="Times New Roman" w:cs="Times New Roman"/>
        </w:rPr>
        <w:t>predict</w:t>
      </w:r>
      <w:r w:rsidR="005722DF" w:rsidRPr="00C4735F">
        <w:rPr>
          <w:rFonts w:ascii="Times New Roman" w:eastAsia="Calibri" w:hAnsi="Times New Roman" w:cs="Times New Roman"/>
        </w:rPr>
        <w:t>ed</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changes in the </w:t>
      </w:r>
      <w:r w:rsidR="005722DF" w:rsidRPr="00C4735F">
        <w:rPr>
          <w:rFonts w:ascii="Times New Roman" w:eastAsia="Calibri" w:hAnsi="Times New Roman" w:cs="Times New Roman"/>
        </w:rPr>
        <w:t xml:space="preserve">target </w:t>
      </w:r>
      <w:r w:rsidR="0087425D" w:rsidRPr="00C4735F">
        <w:rPr>
          <w:rFonts w:ascii="Times New Roman" w:eastAsia="Calibri" w:hAnsi="Times New Roman" w:cs="Times New Roman"/>
        </w:rPr>
        <w:t xml:space="preserve">assemblage </w:t>
      </w:r>
      <w:r w:rsidR="005722DF" w:rsidRPr="00C4735F">
        <w:rPr>
          <w:rFonts w:ascii="Times New Roman" w:eastAsia="Calibri" w:hAnsi="Times New Roman" w:cs="Times New Roman"/>
        </w:rPr>
        <w:t xml:space="preserve">of </w:t>
      </w:r>
      <w:r w:rsidR="0087425D" w:rsidRPr="00C4735F">
        <w:rPr>
          <w:rFonts w:ascii="Times New Roman" w:eastAsia="Calibri" w:hAnsi="Times New Roman" w:cs="Times New Roman"/>
        </w:rPr>
        <w:t xml:space="preserve">98 </w:t>
      </w:r>
      <w:r w:rsidR="00976B1B">
        <w:rPr>
          <w:rFonts w:ascii="Times New Roman" w:eastAsia="Calibri" w:hAnsi="Times New Roman" w:cs="Times New Roman"/>
        </w:rPr>
        <w:t xml:space="preserve">benthic macroinvertebrate </w:t>
      </w:r>
      <w:r w:rsidR="0087425D" w:rsidRPr="00C4735F">
        <w:rPr>
          <w:rFonts w:ascii="Times New Roman" w:eastAsia="Calibri" w:hAnsi="Times New Roman" w:cs="Times New Roman"/>
        </w:rPr>
        <w:t xml:space="preserve">species </w:t>
      </w:r>
      <w:r w:rsidR="005722DF" w:rsidRPr="00C4735F">
        <w:rPr>
          <w:rFonts w:ascii="Times New Roman" w:eastAsia="Calibri" w:hAnsi="Times New Roman" w:cs="Times New Roman"/>
        </w:rPr>
        <w:t>i</w:t>
      </w:r>
      <w:r w:rsidR="00670678" w:rsidRPr="00C4735F">
        <w:rPr>
          <w:rFonts w:ascii="Times New Roman" w:eastAsia="Calibri" w:hAnsi="Times New Roman" w:cs="Times New Roman"/>
        </w:rPr>
        <w:t>n a temperate brackish system (Bevilacqua et al., 2018).</w:t>
      </w:r>
      <w:r w:rsidR="005405E7">
        <w:rPr>
          <w:rFonts w:ascii="Times New Roman" w:eastAsia="Calibri" w:hAnsi="Times New Roman" w:cs="Times New Roman"/>
        </w:rPr>
        <w:t xml:space="preserve"> The need for more studies that investigate the effective</w:t>
      </w:r>
      <w:r w:rsidR="00EB54FD">
        <w:rPr>
          <w:rFonts w:ascii="Times New Roman" w:eastAsia="Calibri" w:hAnsi="Times New Roman" w:cs="Times New Roman"/>
        </w:rPr>
        <w:t>ne</w:t>
      </w:r>
      <w:r w:rsidR="005405E7">
        <w:rPr>
          <w:rFonts w:ascii="Times New Roman" w:eastAsia="Calibri" w:hAnsi="Times New Roman" w:cs="Times New Roman"/>
        </w:rPr>
        <w:t>ss</w:t>
      </w:r>
      <w:r w:rsidR="00EB54FD">
        <w:rPr>
          <w:rFonts w:ascii="Times New Roman" w:eastAsia="Calibri" w:hAnsi="Times New Roman" w:cs="Times New Roman"/>
        </w:rPr>
        <w:t xml:space="preserve"> </w:t>
      </w:r>
      <w:r w:rsidR="005405E7">
        <w:rPr>
          <w:rFonts w:ascii="Times New Roman" w:eastAsia="Calibri" w:hAnsi="Times New Roman" w:cs="Times New Roman"/>
        </w:rPr>
        <w:t>of surrogates over time is evident.</w:t>
      </w:r>
    </w:p>
    <w:p w14:paraId="133762FD" w14:textId="52A2C6DA" w:rsidR="00166447" w:rsidRPr="00C4735F" w:rsidRDefault="00483DA8" w:rsidP="00C9485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A</w:t>
      </w:r>
      <w:r w:rsidR="003E0416">
        <w:rPr>
          <w:rFonts w:ascii="Times New Roman" w:eastAsia="Calibri" w:hAnsi="Times New Roman" w:cs="Times New Roman"/>
        </w:rPr>
        <w:t>nother</w:t>
      </w:r>
      <w:r w:rsidRPr="00C4735F">
        <w:rPr>
          <w:rFonts w:ascii="Times New Roman" w:eastAsia="Calibri" w:hAnsi="Times New Roman" w:cs="Times New Roman"/>
        </w:rPr>
        <w:t xml:space="preserve"> widespread feature of surrogates </w:t>
      </w:r>
      <w:r w:rsidR="005F4AF6" w:rsidRPr="00C4735F">
        <w:rPr>
          <w:rFonts w:ascii="Times New Roman" w:eastAsia="Calibri" w:hAnsi="Times New Roman" w:cs="Times New Roman"/>
        </w:rPr>
        <w:t xml:space="preserve">for species diversity </w:t>
      </w:r>
      <w:r w:rsidRPr="00C4735F">
        <w:rPr>
          <w:rFonts w:ascii="Times New Roman" w:eastAsia="Calibri" w:hAnsi="Times New Roman" w:cs="Times New Roman"/>
        </w:rPr>
        <w:t xml:space="preserve">is </w:t>
      </w:r>
      <w:r w:rsidR="00181F9C" w:rsidRPr="00C4735F">
        <w:rPr>
          <w:rFonts w:ascii="Times New Roman" w:eastAsia="Calibri" w:hAnsi="Times New Roman" w:cs="Times New Roman"/>
        </w:rPr>
        <w:t xml:space="preserve">a </w:t>
      </w:r>
      <w:r w:rsidR="005F4AF6" w:rsidRPr="00C4735F">
        <w:rPr>
          <w:rFonts w:ascii="Times New Roman" w:eastAsia="Calibri" w:hAnsi="Times New Roman" w:cs="Times New Roman"/>
        </w:rPr>
        <w:t>reduc</w:t>
      </w:r>
      <w:r w:rsidR="00181F9C" w:rsidRPr="00C4735F">
        <w:rPr>
          <w:rFonts w:ascii="Times New Roman" w:eastAsia="Calibri" w:hAnsi="Times New Roman" w:cs="Times New Roman"/>
        </w:rPr>
        <w:t>tion of</w:t>
      </w:r>
      <w:r w:rsidR="005F4AF6" w:rsidRPr="00C4735F">
        <w:rPr>
          <w:rFonts w:ascii="Times New Roman" w:eastAsia="Calibri" w:hAnsi="Times New Roman" w:cs="Times New Roman"/>
        </w:rPr>
        <w:t xml:space="preserve"> taxonomic resolution</w:t>
      </w:r>
      <w:r w:rsidR="00247319">
        <w:rPr>
          <w:rFonts w:ascii="Times New Roman" w:eastAsia="Calibri" w:hAnsi="Times New Roman" w:cs="Times New Roman"/>
        </w:rPr>
        <w:t xml:space="preserve"> </w:t>
      </w:r>
      <w:r w:rsidR="00247319" w:rsidRPr="00C4735F">
        <w:rPr>
          <w:rFonts w:ascii="Times New Roman" w:eastAsia="Calibri" w:hAnsi="Times New Roman" w:cs="Times New Roman"/>
        </w:rPr>
        <w:t xml:space="preserve"> </w:t>
      </w:r>
      <w:r w:rsidR="00247319" w:rsidRPr="00C4735F">
        <w:rPr>
          <w:rFonts w:ascii="Times New Roman" w:eastAsia="Calibri" w:hAnsi="Times New Roman" w:cs="Times New Roman"/>
        </w:rPr>
        <w:fldChar w:fldCharType="begin" w:fldLock="1"/>
      </w:r>
      <w:r w:rsidR="00247319" w:rsidRPr="00C473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247319" w:rsidRPr="00C4735F">
        <w:rPr>
          <w:rFonts w:ascii="Times New Roman" w:eastAsia="Calibri" w:hAnsi="Times New Roman" w:cs="Times New Roman"/>
        </w:rPr>
        <w:fldChar w:fldCharType="separate"/>
      </w:r>
      <w:r w:rsidR="00247319" w:rsidRPr="00C4735F">
        <w:rPr>
          <w:rFonts w:ascii="Times New Roman" w:eastAsia="Calibri" w:hAnsi="Times New Roman" w:cs="Times New Roman"/>
          <w:noProof/>
        </w:rPr>
        <w:t>(Fontaine, Devillers, Peres-Neto, &amp; Johnson, 2015; Musco, Mikac, Tataranni, Giangrande, &amp; Terlizzi, 2011; Olsgard &amp; Somerfield, 2000)</w:t>
      </w:r>
      <w:r w:rsidR="00247319" w:rsidRPr="00C4735F">
        <w:rPr>
          <w:rFonts w:ascii="Times New Roman" w:eastAsia="Calibri" w:hAnsi="Times New Roman" w:cs="Times New Roman"/>
        </w:rPr>
        <w:fldChar w:fldCharType="end"/>
      </w:r>
      <w:r w:rsidR="005F4AF6" w:rsidRPr="00C4735F">
        <w:rPr>
          <w:rFonts w:ascii="Times New Roman" w:eastAsia="Calibri" w:hAnsi="Times New Roman" w:cs="Times New Roman"/>
        </w:rPr>
        <w:t xml:space="preserve">. </w:t>
      </w:r>
      <w:r w:rsidR="00D6128A" w:rsidRPr="00C4735F">
        <w:rPr>
          <w:rFonts w:ascii="Times New Roman" w:eastAsia="Calibri" w:hAnsi="Times New Roman" w:cs="Times New Roman"/>
        </w:rPr>
        <w:t xml:space="preserve">Monitoring </w:t>
      </w:r>
      <w:r w:rsidR="00353059" w:rsidRPr="00C4735F">
        <w:rPr>
          <w:rFonts w:ascii="Times New Roman" w:eastAsia="Calibri" w:hAnsi="Times New Roman" w:cs="Times New Roman"/>
        </w:rPr>
        <w:t>at the species</w:t>
      </w:r>
      <w:r w:rsidR="007D09EE" w:rsidRPr="00C4735F">
        <w:rPr>
          <w:rFonts w:ascii="Times New Roman" w:eastAsia="Calibri" w:hAnsi="Times New Roman" w:cs="Times New Roman"/>
        </w:rPr>
        <w:t xml:space="preserve"> </w:t>
      </w:r>
      <w:r w:rsidR="00353059" w:rsidRPr="00C4735F">
        <w:rPr>
          <w:rFonts w:ascii="Times New Roman" w:eastAsia="Calibri" w:hAnsi="Times New Roman" w:cs="Times New Roman"/>
        </w:rPr>
        <w:t>level</w:t>
      </w:r>
      <w:r w:rsidR="00D6128A" w:rsidRPr="00C4735F">
        <w:rPr>
          <w:rFonts w:ascii="Times New Roman" w:eastAsia="Calibri" w:hAnsi="Times New Roman" w:cs="Times New Roman"/>
        </w:rPr>
        <w:t xml:space="preserve"> </w:t>
      </w:r>
      <w:r w:rsidR="006860B3" w:rsidRPr="00C4735F">
        <w:rPr>
          <w:rFonts w:ascii="Times New Roman" w:eastAsia="Calibri" w:hAnsi="Times New Roman" w:cs="Times New Roman"/>
        </w:rPr>
        <w:t xml:space="preserve">to estimate biodiversity </w:t>
      </w:r>
      <w:r w:rsidR="0001340B" w:rsidRPr="00C4735F">
        <w:rPr>
          <w:rFonts w:ascii="Times New Roman" w:eastAsia="Calibri" w:hAnsi="Times New Roman" w:cs="Times New Roman"/>
        </w:rPr>
        <w:t xml:space="preserve">often </w:t>
      </w:r>
      <w:r w:rsidR="00D6128A" w:rsidRPr="00C4735F">
        <w:rPr>
          <w:rFonts w:ascii="Times New Roman" w:eastAsia="Calibri" w:hAnsi="Times New Roman" w:cs="Times New Roman"/>
        </w:rPr>
        <w:t xml:space="preserve">requires </w:t>
      </w:r>
      <w:r w:rsidR="0001340B" w:rsidRPr="00C4735F">
        <w:rPr>
          <w:rFonts w:ascii="Times New Roman" w:eastAsia="Calibri" w:hAnsi="Times New Roman" w:cs="Times New Roman"/>
        </w:rPr>
        <w:t xml:space="preserve">substantial </w:t>
      </w:r>
      <w:r w:rsidR="00D6128A" w:rsidRPr="00C4735F">
        <w:rPr>
          <w:rFonts w:ascii="Times New Roman" w:eastAsia="Calibri" w:hAnsi="Times New Roman" w:cs="Times New Roman"/>
        </w:rPr>
        <w:t xml:space="preserve">taxonomic expertise </w:t>
      </w:r>
      <w:r w:rsidR="00D6128A"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(Hirst, 2008; Sebek et al., 2012)</w:t>
      </w:r>
      <w:r w:rsidR="00D6128A" w:rsidRPr="00C4735F">
        <w:rPr>
          <w:rFonts w:ascii="Times New Roman" w:eastAsia="Calibri" w:hAnsi="Times New Roman" w:cs="Times New Roman"/>
        </w:rPr>
        <w:fldChar w:fldCharType="end"/>
      </w:r>
      <w:r w:rsidR="00D6128A" w:rsidRPr="00C4735F">
        <w:rPr>
          <w:rFonts w:ascii="Times New Roman" w:eastAsia="Calibri" w:hAnsi="Times New Roman" w:cs="Times New Roman"/>
        </w:rPr>
        <w:t xml:space="preserve">. </w:t>
      </w:r>
      <w:r w:rsidR="00E81EDF" w:rsidRPr="00C4735F">
        <w:rPr>
          <w:rFonts w:ascii="Times New Roman" w:eastAsia="Calibri" w:hAnsi="Times New Roman" w:cs="Times New Roman"/>
        </w:rPr>
        <w:t xml:space="preserve"> </w:t>
      </w:r>
      <w:r w:rsidR="003E0416">
        <w:rPr>
          <w:rFonts w:ascii="Times New Roman" w:eastAsia="Calibri" w:hAnsi="Times New Roman" w:cs="Times New Roman"/>
        </w:rPr>
        <w:t>Moreover, some species that can be recognized in the lab using morphological features or genetic markers cannot be distinguished in the field during the monitoring surveys often used by practitioners to estimate species richness</w:t>
      </w:r>
      <w:r w:rsidR="000B36F3" w:rsidRPr="00C4735F">
        <w:rPr>
          <w:rFonts w:ascii="Times New Roman" w:eastAsia="Calibri" w:hAnsi="Times New Roman" w:cs="Times New Roman"/>
        </w:rPr>
        <w:t>.</w:t>
      </w:r>
      <w:r w:rsidR="001C54E0" w:rsidRPr="00C4735F">
        <w:rPr>
          <w:rFonts w:ascii="Times New Roman" w:eastAsia="Calibri" w:hAnsi="Times New Roman" w:cs="Times New Roman"/>
        </w:rPr>
        <w:t xml:space="preserve"> </w:t>
      </w:r>
      <w:r w:rsidR="00247319">
        <w:rPr>
          <w:rFonts w:ascii="Times New Roman" w:eastAsia="Calibri" w:hAnsi="Times New Roman" w:cs="Times New Roman"/>
        </w:rPr>
        <w:t xml:space="preserve">When </w:t>
      </w:r>
      <w:r w:rsidR="00BF5781" w:rsidRPr="00C4735F">
        <w:rPr>
          <w:rFonts w:ascii="Times New Roman" w:eastAsia="Calibri" w:hAnsi="Times New Roman" w:cs="Times New Roman"/>
        </w:rPr>
        <w:t xml:space="preserve">individuals are </w:t>
      </w:r>
      <w:r w:rsidR="005318FB">
        <w:rPr>
          <w:rFonts w:ascii="Times New Roman" w:eastAsia="Calibri" w:hAnsi="Times New Roman" w:cs="Times New Roman"/>
        </w:rPr>
        <w:t>not</w:t>
      </w:r>
      <w:r w:rsidR="00BE1C5E">
        <w:rPr>
          <w:rFonts w:ascii="Times New Roman" w:eastAsia="Calibri" w:hAnsi="Times New Roman" w:cs="Times New Roman"/>
        </w:rPr>
        <w:t xml:space="preserve"> phenotypically </w:t>
      </w:r>
      <w:r w:rsidR="00BF5781" w:rsidRPr="00C4735F">
        <w:rPr>
          <w:rFonts w:ascii="Times New Roman" w:eastAsia="Calibri" w:hAnsi="Times New Roman" w:cs="Times New Roman"/>
        </w:rPr>
        <w:t xml:space="preserve">distinguishable between taxonomic groups, studies sometimes </w:t>
      </w:r>
      <w:r w:rsidR="007C093C" w:rsidRPr="00C4735F">
        <w:rPr>
          <w:rFonts w:ascii="Times New Roman" w:eastAsia="Calibri" w:hAnsi="Times New Roman" w:cs="Times New Roman"/>
        </w:rPr>
        <w:t xml:space="preserve">use </w:t>
      </w:r>
      <w:bookmarkStart w:id="1" w:name="OLE_LINK1"/>
      <w:bookmarkStart w:id="2" w:name="OLE_LINK2"/>
      <w:r w:rsidR="00C11D4B" w:rsidRPr="00C4735F">
        <w:rPr>
          <w:rFonts w:ascii="Times New Roman" w:eastAsia="Calibri" w:hAnsi="Times New Roman" w:cs="Times New Roman"/>
        </w:rPr>
        <w:t xml:space="preserve">recognizable taxonomic units </w:t>
      </w:r>
      <w:bookmarkEnd w:id="1"/>
      <w:bookmarkEnd w:id="2"/>
      <w:r w:rsidR="00C11D4B" w:rsidRPr="00C4735F">
        <w:rPr>
          <w:rFonts w:ascii="Times New Roman" w:eastAsia="Calibri" w:hAnsi="Times New Roman" w:cs="Times New Roman"/>
        </w:rPr>
        <w:t>(</w:t>
      </w:r>
      <w:r w:rsidR="00906B2D" w:rsidRPr="00C4735F">
        <w:rPr>
          <w:rFonts w:ascii="Times New Roman" w:eastAsia="Calibri" w:hAnsi="Times New Roman" w:cs="Times New Roman"/>
        </w:rPr>
        <w:t>RTU’s</w:t>
      </w:r>
      <w:r w:rsidR="00C11D4B" w:rsidRPr="00C4735F">
        <w:rPr>
          <w:rFonts w:ascii="Times New Roman" w:eastAsia="Calibri" w:hAnsi="Times New Roman" w:cs="Times New Roman"/>
        </w:rPr>
        <w:t>)</w:t>
      </w:r>
      <w:r w:rsidR="008078C8" w:rsidRPr="00C4735F">
        <w:rPr>
          <w:rFonts w:ascii="Times New Roman" w:eastAsia="Calibri" w:hAnsi="Times New Roman" w:cs="Times New Roman"/>
        </w:rPr>
        <w:t xml:space="preserve"> </w:t>
      </w:r>
      <w:r w:rsidR="00BF5781" w:rsidRPr="00C4735F">
        <w:rPr>
          <w:rFonts w:ascii="Times New Roman" w:eastAsia="Calibri" w:hAnsi="Times New Roman" w:cs="Times New Roman"/>
        </w:rPr>
        <w:t>that are</w:t>
      </w:r>
      <w:r w:rsidR="00CC32D0" w:rsidRPr="00C4735F">
        <w:rPr>
          <w:rFonts w:ascii="Times New Roman" w:hAnsi="Times New Roman" w:cs="Times New Roman"/>
        </w:rPr>
        <w:t xml:space="preserve"> defined by readily identifiable characteristics in the field </w:t>
      </w:r>
      <w:r w:rsidR="00CC32D0"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et al., 2002)"},"properties":{"noteIndex":0},"schema":"https://github.com/citation-style-language/schema/raw/master/csl-citation.json"}</w:instrText>
      </w:r>
      <w:r w:rsidR="00CC32D0" w:rsidRPr="00C4735F">
        <w:rPr>
          <w:rFonts w:ascii="Times New Roman" w:hAnsi="Times New Roman" w:cs="Times New Roman"/>
        </w:rPr>
        <w:fldChar w:fldCharType="separate"/>
      </w:r>
      <w:r w:rsidR="00285A29" w:rsidRPr="00C4735F">
        <w:rPr>
          <w:rFonts w:ascii="Times New Roman" w:hAnsi="Times New Roman" w:cs="Times New Roman"/>
          <w:noProof/>
        </w:rPr>
        <w:t>(Derraik et al., 2002)</w:t>
      </w:r>
      <w:r w:rsidR="00CC32D0" w:rsidRPr="00C4735F">
        <w:rPr>
          <w:rFonts w:ascii="Times New Roman" w:hAnsi="Times New Roman" w:cs="Times New Roman"/>
        </w:rPr>
        <w:fldChar w:fldCharType="end"/>
      </w:r>
      <w:r w:rsidR="00CC32D0" w:rsidRPr="00C4735F">
        <w:rPr>
          <w:rFonts w:ascii="Times New Roman" w:hAnsi="Times New Roman" w:cs="Times New Roman"/>
        </w:rPr>
        <w:t xml:space="preserve">. </w:t>
      </w:r>
    </w:p>
    <w:p w14:paraId="101CCB41" w14:textId="146E73AA" w:rsidR="006C6ABC" w:rsidRDefault="007024AC" w:rsidP="00136DB5">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Coral reefs are biodiversity hotspots that are </w:t>
      </w:r>
      <w:r w:rsidR="001D11DF">
        <w:rPr>
          <w:rFonts w:ascii="Times New Roman" w:eastAsia="Calibri" w:hAnsi="Times New Roman" w:cs="Times New Roman"/>
        </w:rPr>
        <w:t xml:space="preserve">globally threatened due to </w:t>
      </w:r>
      <w:r w:rsidR="001D11DF" w:rsidRPr="001D11DF">
        <w:rPr>
          <w:rFonts w:ascii="Times New Roman" w:eastAsia="Calibri" w:hAnsi="Times New Roman" w:cs="Times New Roman"/>
        </w:rPr>
        <w:t>environmental and anthropogenic factors</w:t>
      </w:r>
      <w:r w:rsidR="001D11DF">
        <w:rPr>
          <w:rFonts w:ascii="Times New Roman" w:eastAsia="Calibri" w:hAnsi="Times New Roman" w:cs="Times New Roman"/>
        </w:rPr>
        <w:t>, including</w:t>
      </w:r>
      <w:r w:rsidR="001D11DF" w:rsidRPr="001D11DF">
        <w:rPr>
          <w:rFonts w:ascii="Times New Roman" w:eastAsia="Calibri" w:hAnsi="Times New Roman" w:cs="Times New Roman"/>
        </w:rPr>
        <w:t xml:space="preserve"> </w:t>
      </w:r>
      <w:r w:rsidR="00FD6B2D">
        <w:rPr>
          <w:rFonts w:ascii="Times New Roman" w:eastAsia="Calibri" w:hAnsi="Times New Roman" w:cs="Times New Roman"/>
        </w:rPr>
        <w:t>ocean acidification</w:t>
      </w:r>
      <w:r w:rsidR="001D11DF">
        <w:rPr>
          <w:rFonts w:ascii="Times New Roman" w:eastAsia="Calibri" w:hAnsi="Times New Roman" w:cs="Times New Roman"/>
        </w:rPr>
        <w:t xml:space="preserve">, </w:t>
      </w:r>
      <w:r w:rsidR="00FD6B2D">
        <w:rPr>
          <w:rFonts w:ascii="Times New Roman" w:eastAsia="Calibri" w:hAnsi="Times New Roman" w:cs="Times New Roman"/>
        </w:rPr>
        <w:t>persistent high temperatures</w:t>
      </w:r>
      <w:r w:rsidR="001D11DF">
        <w:rPr>
          <w:rFonts w:ascii="Times New Roman" w:eastAsia="Calibri" w:hAnsi="Times New Roman" w:cs="Times New Roman"/>
        </w:rPr>
        <w:t xml:space="preserve">, and </w:t>
      </w:r>
      <w:r w:rsidR="00FD6B2D">
        <w:rPr>
          <w:rFonts w:ascii="Times New Roman" w:eastAsia="Calibri" w:hAnsi="Times New Roman" w:cs="Times New Roman"/>
        </w:rPr>
        <w:t xml:space="preserve">sedimentation </w:t>
      </w:r>
      <w:r w:rsidR="00FD6B2D">
        <w:rPr>
          <w:rFonts w:ascii="Times New Roman" w:eastAsia="Calibri" w:hAnsi="Times New Roman" w:cs="Times New Roman"/>
        </w:rPr>
        <w:fldChar w:fldCharType="begin" w:fldLock="1"/>
      </w:r>
      <w:r w:rsidR="00301B52">
        <w:rPr>
          <w:rFonts w:ascii="Times New Roman" w:eastAsia="Calibri" w:hAnsi="Times New Roman" w:cs="Times New Roman"/>
        </w:rPr>
        <w:instrText>ADDIN CSL_CITATION {"citationItems":[{"id":"ITEM-1","itemData":{"DOI":"10.1016/j.jembe.2015.09.018","ISBN":"1420-9101 (Electronic)\\r1010-061X (Linking)","ISSN":"00220981","PMID":"25233925","abstract":"Sedimentation resulting from the direct and indirect effects of coastal development is an increasing threat to Caribbean coral reefs. This study investigated taxonomic diversity, percent cover and successional patterns of recruited organisms over a period of 30 months to understand the community-wide consequences of increased coastal development and sediment supply along the northern coast of Jamaica. Terra cotta tiles were secured to the reef and the communities inhabiting both the cryptic and exposed sides of the tiles were monitored. The location with the highest sediment supply had the lowest Shannon diversity (H'; 1.37-1.41) and percent cover of organisms inhabiting the cryptic tile sides after 30 months (bare space was between 37 and 40%). The cryptic communities at each of the locations were similar in composition of organisms after 30 months; however, the cryptic community trajectories (analyzed using the second-stage nMDS ordination) varied and two distinct clusters were found, with the most impacted location differing from the other locations in the deep depth strata. The exposed communities at all locations were primarily composed of macroalgae, turf and encrusting algae; the location with the highest sediment supply had higher diversity of algae and lower amounts of turf than the other locations. This study provides evidence that differences in sediment supply between these locations may play a subtle role in structuring communities.","author":[{"dropping-particle":"","family":"Stubler","given":"Amber D.","non-dropping-particle":"","parse-names":false,"suffix":""},{"dropping-particle":"","family":"Stevens","given":"Alyssa K.","non-dropping-particle":"","parse-names":false,"suffix":""},{"dropping-particle":"","family":"Peterson","given":"Bradley J.","non-dropping-particle":"","parse-names":false,"suffix":""}],"container-title":"Journal of Experimental Marine Biology and Ecology","id":"ITEM-1","issued":{"date-parts":[["2016"]]},"page":"29-38","publisher":"Elsevier B.V.","title":"Using community-wide recruitment and succession patterns to assess sediment stress on Jamaican coral reefs","type":"article-journal","volume":"474"},"uris":["http://www.mendeley.com/documents/?uuid=a86ff504-2e2f-406a-8ad5-7ff36ae21c01"]},{"id":"ITEM-2","itemData":{"DOI":"10.1038/nature21707","ISBN":"0028-0836","ISSN":"14764687","PMID":"28300113","abstract":"The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K.","non-dropping-particle":"","parse-names":false,"suffix":""}],"container-title":"Nature","id":"ITEM-2","issue":"7645","issued":{"date-parts":[["2017"]]},"page":"373-377","title":"Global warming and recurrent mass bleaching of corals","type":"article-journal","volume":"543"},"uris":["http://www.mendeley.com/documents/?uuid=cb6b79f0-c9ca-376c-a5d0-1f20285f000f"]}],"mendeley":{"formattedCitation":"(Hughes et al., 2017; Stubler, Stevens, &amp; Peterson, 2016)","plainTextFormattedCitation":"(Hughes et al., 2017; Stubler, Stevens, &amp; Peterson, 2016)","previouslyFormattedCitation":"(Hughes et al., 2017; Stubler, Stevens, &amp; Peterson, 2016)"},"properties":{"noteIndex":0},"schema":"https://github.com/citation-style-language/schema/raw/master/csl-citation.json"}</w:instrText>
      </w:r>
      <w:r w:rsidR="00FD6B2D">
        <w:rPr>
          <w:rFonts w:ascii="Times New Roman" w:eastAsia="Calibri" w:hAnsi="Times New Roman" w:cs="Times New Roman"/>
        </w:rPr>
        <w:fldChar w:fldCharType="separate"/>
      </w:r>
      <w:r w:rsidR="00DC6CAA" w:rsidRPr="00DC6CAA">
        <w:rPr>
          <w:rFonts w:ascii="Times New Roman" w:eastAsia="Calibri" w:hAnsi="Times New Roman" w:cs="Times New Roman"/>
          <w:noProof/>
        </w:rPr>
        <w:t>(Hughes et al., 2017; Stubler, Stevens, &amp; Peterson, 2016)</w:t>
      </w:r>
      <w:r w:rsidR="00FD6B2D">
        <w:rPr>
          <w:rFonts w:ascii="Times New Roman" w:eastAsia="Calibri" w:hAnsi="Times New Roman" w:cs="Times New Roman"/>
        </w:rPr>
        <w:fldChar w:fldCharType="end"/>
      </w:r>
      <w:r w:rsidR="00FD6B2D">
        <w:rPr>
          <w:rFonts w:ascii="Times New Roman" w:eastAsia="Calibri" w:hAnsi="Times New Roman" w:cs="Times New Roman"/>
        </w:rPr>
        <w:t>.</w:t>
      </w:r>
      <w:r w:rsidR="001D11DF">
        <w:rPr>
          <w:rFonts w:ascii="Times New Roman" w:eastAsia="Calibri" w:hAnsi="Times New Roman" w:cs="Times New Roman"/>
        </w:rPr>
        <w:t xml:space="preserve"> As such, many reefs are </w:t>
      </w:r>
      <w:r w:rsidRPr="00C4735F">
        <w:rPr>
          <w:rFonts w:ascii="Times New Roman" w:eastAsia="Calibri" w:hAnsi="Times New Roman" w:cs="Times New Roman"/>
        </w:rPr>
        <w:lastRenderedPageBreak/>
        <w:t xml:space="preserve">monitored across </w:t>
      </w:r>
      <w:r w:rsidR="00DC6CAA">
        <w:rPr>
          <w:rFonts w:ascii="Times New Roman" w:eastAsia="Calibri" w:hAnsi="Times New Roman" w:cs="Times New Roman"/>
        </w:rPr>
        <w:t xml:space="preserve">both </w:t>
      </w:r>
      <w:r w:rsidRPr="00C4735F">
        <w:rPr>
          <w:rFonts w:ascii="Times New Roman" w:eastAsia="Calibri" w:hAnsi="Times New Roman" w:cs="Times New Roman"/>
        </w:rPr>
        <w:t>spatial and temporal scales</w:t>
      </w:r>
      <w:r w:rsidR="00512C95">
        <w:rPr>
          <w:rFonts w:ascii="Times New Roman" w:eastAsia="Calibri" w:hAnsi="Times New Roman" w:cs="Times New Roman"/>
        </w:rPr>
        <w:t>.</w:t>
      </w:r>
      <w:r w:rsidR="001D11D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most commonly measured features </w:t>
      </w:r>
      <w:r w:rsidR="003A31F1">
        <w:rPr>
          <w:rFonts w:ascii="Times New Roman" w:eastAsia="Calibri" w:hAnsi="Times New Roman" w:cs="Times New Roman"/>
        </w:rPr>
        <w:t xml:space="preserve">of coral reefs </w:t>
      </w:r>
      <w:r w:rsidR="00C94857" w:rsidRPr="00C4735F">
        <w:rPr>
          <w:rFonts w:ascii="Times New Roman" w:eastAsia="Calibri" w:hAnsi="Times New Roman" w:cs="Times New Roman"/>
        </w:rPr>
        <w:t>are hard coral cover</w:t>
      </w:r>
      <w:r w:rsidR="009C7A31">
        <w:rPr>
          <w:rFonts w:ascii="Times New Roman" w:eastAsia="Calibri" w:hAnsi="Times New Roman" w:cs="Times New Roman"/>
        </w:rPr>
        <w:t xml:space="preserve">, </w:t>
      </w:r>
      <w:r w:rsidR="00C94857" w:rsidRPr="00C4735F">
        <w:rPr>
          <w:rFonts w:ascii="Times New Roman" w:eastAsia="Calibri" w:hAnsi="Times New Roman" w:cs="Times New Roman"/>
        </w:rPr>
        <w:t>structural complexity (rugosity)</w:t>
      </w:r>
      <w:r w:rsidR="009C7A31">
        <w:rPr>
          <w:rFonts w:ascii="Times New Roman" w:eastAsia="Calibri" w:hAnsi="Times New Roman" w:cs="Times New Roman"/>
        </w:rPr>
        <w:t>, and coral richness</w:t>
      </w:r>
      <w:r w:rsidR="00512C95">
        <w:rPr>
          <w:rFonts w:ascii="Times New Roman" w:eastAsia="Calibri" w:hAnsi="Times New Roman" w:cs="Times New Roman"/>
        </w:rPr>
        <w:t>. In fact,</w:t>
      </w:r>
      <w:r w:rsidR="00C94857" w:rsidRPr="00C4735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temporal decline of these reef features is widely documented because they are so frequently measured </w:t>
      </w:r>
      <w:r w:rsidR="00301B52">
        <w:rPr>
          <w:rFonts w:ascii="Times New Roman" w:eastAsia="Calibri" w:hAnsi="Times New Roman" w:cs="Times New Roman"/>
        </w:rPr>
        <w:fldChar w:fldCharType="begin" w:fldLock="1"/>
      </w:r>
      <w:r w:rsidR="00DA7749">
        <w:rPr>
          <w:rFonts w:ascii="Times New Roman" w:eastAsia="Calibri" w:hAnsi="Times New Roman" w:cs="Times New Roman"/>
        </w:rPr>
        <w:instrText>ADDIN CSL_CITATION {"citationItems":[{"id":"ITEM-1","itemData":{"ISBN":"0077-5630(print); 1943-9660(electronic)","abstract":"The reefs surrounding Bonaire have long been renowned for their high abundance and diversity of scleractinian corals and for their long-time status as a protected marine park. As part of a comprehensive study of the current status of Bonaire's reefs, a quantitative benthic community survey was conducted at 7 locations across depths from 10 to 30 m in early 2008. This showed mean coral cover ranging from 23.7% +/- 3.8 (SE) to 38.4% +/- 4.4 (SE) on the island's leeward shore and 1.6% +/- 0.4 (SE) to 22.4% +/- 3.6 (SE) on the windward shore. Percent cover of macrophytes and turf algae ranged from 41.7% +/- 2.0 (SE) to 51.8% +/- 3.0 (SE) on the leeward shore and 60.8% +/- 4.1 (SE) to 82.7% +/- 2.5 (SE) on the windward shore. Comparison of these results to earlier work from 1982 on the leeward shore and 1988 on the windward shore points to a significant, system-wide decrease in corals, increase in macroalgae and increase in the ratio of algae to corals. These observations point to significant degradation of reefs at a site often described as relatively 'pristine' in the Caribbean and highlight the sensitivity of coral reefs to anthropogenic and natural stresses even on well-protected islands.","author":[{"dropping-particle":"","family":"Stokes","given":"M Dale","non-dropping-particle":"","parse-names":false,"suffix":""},{"dropping-particle":"","family":"Leichter","given":"James J","non-dropping-particle":"","parse-names":false,"suffix":""},{"dropping-particle":"","family":"Genovese","given":"Salvatore J","non-dropping-particle":"","parse-names":false,"suffix":""}],"container-title":"Atoll Research Bulletin","id":"ITEM-1","issue":"582","issued":{"date-parts":[["2010"]]},"page":"1-21","title":"LONG-TERM DECLINES IN CORAL COVER AT BONAIRE, NETHERLANDS ANTILLES","type":"article-journal"},"uris":["http://www.mendeley.com/documents/?uuid=08709d83-2177-446b-a7fa-96bc17e6a07e"]},{"id":"ITEM-2","itemData":{"abstract":"Reef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trends","type":"article-journal"},"uris":["http://www.mendeley.com/documents/?uuid=d821cedc-70f1-369c-9de2-f51862c1353c"]},{"id":"ITEM-3","itemData":{"DOI":"10.1038/srep03486","ISBN":"http://dx.doi.org/10.1038/srep03486","ISSN":"20452322","PMID":"24336631","abstract":"Coral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Reports","id":"ITEM-3","issued":{"date-parts":[["2013"]]},"page":"1-5","title":"Shifts in coral-assemblage composition do not ensure persistence of reef functionality","type":"article-journal","volume":"3"},"uris":["http://www.mendeley.com/documents/?uuid=c19f4c01-5b19-47ff-90ee-e04c642398e9"]}],"mendeley":{"formattedCitation":"(Alvarez-Filip, Carricart-Ganivet, Horta-Puga, &amp; Iglesias-Prieto, 2013; Habibi, Setiasih, &amp; Sartin, 2007; Stokes, Leichter, &amp; Genovese, 2010)","plainTextFormattedCitation":"(Alvarez-Filip, Carricart-Ganivet, Horta-Puga, &amp; Iglesias-Prieto, 2013; Habibi, Setiasih, &amp; Sartin, 2007; Stokes, Leichter, &amp; Genovese, 2010)","previouslyFormattedCitation":"(Alvarez-Filip, Carricart-Ganivet, Horta-Puga, &amp; Iglesias-Prieto, 2013; Habibi, Setiasih, &amp; Sartin, 2007; Stokes, Leichter, &amp; Genovese, 2010)"},"properties":{"noteIndex":0},"schema":"https://github.com/citation-style-language/schema/raw/master/csl-citation.json"}</w:instrText>
      </w:r>
      <w:r w:rsidR="00301B52">
        <w:rPr>
          <w:rFonts w:ascii="Times New Roman" w:eastAsia="Calibri" w:hAnsi="Times New Roman" w:cs="Times New Roman"/>
        </w:rPr>
        <w:fldChar w:fldCharType="separate"/>
      </w:r>
      <w:r w:rsidR="00301B52" w:rsidRPr="00301B52">
        <w:rPr>
          <w:rFonts w:ascii="Times New Roman" w:eastAsia="Calibri" w:hAnsi="Times New Roman" w:cs="Times New Roman"/>
          <w:noProof/>
        </w:rPr>
        <w:t>(Alvarez-Filip, Carricart-Ganivet, Horta-Puga, &amp; Iglesias-Prieto, 2013; Habibi, Setiasih, &amp; Sartin, 2007; Stokes, Leichter, &amp; Genovese, 2010)</w:t>
      </w:r>
      <w:r w:rsidR="00301B52">
        <w:rPr>
          <w:rFonts w:ascii="Times New Roman" w:eastAsia="Calibri" w:hAnsi="Times New Roman" w:cs="Times New Roman"/>
        </w:rPr>
        <w:fldChar w:fldCharType="end"/>
      </w:r>
      <w:r w:rsidR="00512C95">
        <w:rPr>
          <w:rFonts w:ascii="Times New Roman" w:eastAsia="Calibri" w:hAnsi="Times New Roman" w:cs="Times New Roman"/>
        </w:rPr>
        <w:t>. These measures make for good surrogates</w:t>
      </w:r>
      <w:r w:rsidR="00512C95" w:rsidRPr="00C4735F">
        <w:rPr>
          <w:rFonts w:ascii="Times New Roman" w:eastAsia="Calibri" w:hAnsi="Times New Roman" w:cs="Times New Roman"/>
        </w:rPr>
        <w:t xml:space="preserve">, </w:t>
      </w:r>
      <w:r w:rsidR="00512C95">
        <w:rPr>
          <w:rFonts w:ascii="Times New Roman" w:eastAsia="Calibri" w:hAnsi="Times New Roman" w:cs="Times New Roman"/>
        </w:rPr>
        <w:t>as</w:t>
      </w:r>
      <w:r w:rsidR="00512C95" w:rsidRPr="00C4735F">
        <w:rPr>
          <w:rFonts w:ascii="Times New Roman" w:eastAsia="Calibri" w:hAnsi="Times New Roman" w:cs="Times New Roman"/>
        </w:rPr>
        <w:t xml:space="preserve"> they are simple and affordable to measure</w:t>
      </w:r>
      <w:r w:rsidR="00512C95">
        <w:rPr>
          <w:rFonts w:ascii="Times New Roman" w:eastAsia="Calibri" w:hAnsi="Times New Roman" w:cs="Times New Roman"/>
        </w:rPr>
        <w:t xml:space="preserve">, yet how effective they are over long temporal scales remains unknown. </w:t>
      </w:r>
    </w:p>
    <w:p w14:paraId="13790E6E" w14:textId="29AC8678" w:rsidR="00C94857" w:rsidRPr="00C4735F" w:rsidRDefault="00301B52" w:rsidP="00C94857">
      <w:pPr>
        <w:spacing w:line="480" w:lineRule="auto"/>
        <w:ind w:firstLine="720"/>
        <w:rPr>
          <w:rFonts w:ascii="Times New Roman" w:eastAsia="Calibri" w:hAnsi="Times New Roman" w:cs="Times New Roman"/>
        </w:rPr>
      </w:pPr>
      <w:r>
        <w:rPr>
          <w:rFonts w:ascii="Times New Roman" w:eastAsia="Calibri" w:hAnsi="Times New Roman" w:cs="Times New Roman"/>
        </w:rPr>
        <w:t>H</w:t>
      </w:r>
      <w:r w:rsidR="00C94857" w:rsidRPr="00C4735F">
        <w:rPr>
          <w:rFonts w:ascii="Times New Roman" w:eastAsia="Calibri" w:hAnsi="Times New Roman" w:cs="Times New Roman"/>
        </w:rPr>
        <w:t>ere</w:t>
      </w:r>
      <w:r w:rsidR="006C6ABC">
        <w:rPr>
          <w:rFonts w:ascii="Times New Roman" w:eastAsia="Calibri" w:hAnsi="Times New Roman" w:cs="Times New Roman"/>
        </w:rPr>
        <w:t xml:space="preserve">, I evaluate the effectiveness of </w:t>
      </w:r>
      <w:r w:rsidR="00512C95">
        <w:rPr>
          <w:rFonts w:ascii="Times New Roman" w:eastAsia="Calibri" w:hAnsi="Times New Roman" w:cs="Times New Roman"/>
        </w:rPr>
        <w:t>hard coral cover</w:t>
      </w:r>
      <w:r w:rsidR="009C7A31">
        <w:rPr>
          <w:rFonts w:ascii="Times New Roman" w:eastAsia="Calibri" w:hAnsi="Times New Roman" w:cs="Times New Roman"/>
        </w:rPr>
        <w:t xml:space="preserve">, </w:t>
      </w:r>
      <w:r w:rsidR="00512C95">
        <w:rPr>
          <w:rFonts w:ascii="Times New Roman" w:eastAsia="Calibri" w:hAnsi="Times New Roman" w:cs="Times New Roman"/>
        </w:rPr>
        <w:t>rugosity</w:t>
      </w:r>
      <w:r w:rsidR="009C7A31">
        <w:rPr>
          <w:rFonts w:ascii="Times New Roman" w:eastAsia="Calibri" w:hAnsi="Times New Roman" w:cs="Times New Roman"/>
        </w:rPr>
        <w:t>, and coral richness</w:t>
      </w:r>
      <w:r w:rsidR="00512C95">
        <w:rPr>
          <w:rFonts w:ascii="Times New Roman" w:eastAsia="Calibri" w:hAnsi="Times New Roman" w:cs="Times New Roman"/>
        </w:rPr>
        <w:t xml:space="preserve"> </w:t>
      </w:r>
      <w:r w:rsidR="006C6ABC">
        <w:rPr>
          <w:rFonts w:ascii="Times New Roman" w:eastAsia="Calibri" w:hAnsi="Times New Roman" w:cs="Times New Roman"/>
        </w:rPr>
        <w:t xml:space="preserve">as surrogates for </w:t>
      </w:r>
      <w:r w:rsidR="00C94857" w:rsidRPr="00C4735F">
        <w:rPr>
          <w:rFonts w:ascii="Times New Roman" w:eastAsia="Calibri" w:hAnsi="Times New Roman" w:cs="Times New Roman"/>
        </w:rPr>
        <w:t>species diversity for major taxonomic groups on coral reefs over time.</w:t>
      </w:r>
      <w:r w:rsidR="006C6ABC">
        <w:rPr>
          <w:rFonts w:ascii="Times New Roman" w:eastAsia="Calibri" w:hAnsi="Times New Roman" w:cs="Times New Roman"/>
        </w:rPr>
        <w:t xml:space="preserve"> Specifically, </w:t>
      </w:r>
      <w:r w:rsidR="00C94857" w:rsidRPr="00C4735F">
        <w:rPr>
          <w:rFonts w:ascii="Times New Roman" w:eastAsia="Calibri" w:hAnsi="Times New Roman" w:cs="Times New Roman"/>
        </w:rPr>
        <w:t xml:space="preserve">I use percent </w:t>
      </w:r>
      <w:r w:rsidR="009C7A31">
        <w:rPr>
          <w:rFonts w:ascii="Times New Roman" w:eastAsia="Calibri" w:hAnsi="Times New Roman" w:cs="Times New Roman"/>
        </w:rPr>
        <w:t xml:space="preserve">hard coral cover, rugosity, and coral richness </w:t>
      </w:r>
      <w:r w:rsidR="00C94857" w:rsidRPr="00C4735F">
        <w:rPr>
          <w:rFonts w:ascii="Times New Roman" w:eastAsia="Calibri" w:hAnsi="Times New Roman" w:cs="Times New Roman"/>
        </w:rPr>
        <w:t xml:space="preserve">as surrogates to predict species richness of corals, fishes and sponges using monitoring data from eight sites around Guana Island in the British Virgin Islands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(Forrester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Reef fishes, hard corals (Scleractinia), and sponges are dominant coral reef organisms that establish and maintain biodiversity by filling multiple functional roles in coral reef systems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(Angelini, Altieri, Silliman, &amp; Bertness, 2018)</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I hypothesize that coral cover will be an effective surrogate for coral species richness because declines in coral cover have been associated with declines in coral diversity</w:t>
      </w:r>
      <w:r w:rsidR="00AA65D9">
        <w:rPr>
          <w:rFonts w:ascii="Times New Roman" w:eastAsia="Calibri" w:hAnsi="Times New Roman" w:cs="Times New Roman"/>
        </w:rPr>
        <w:t xml:space="preserve"> </w:t>
      </w:r>
      <w:r w:rsidR="00AA65D9">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{"citationItems":[{"id":"ITEM-1","itemData":{"DOI":"10.3389/fmars.2018.00323","ISBN":"2296-7745","ISSN":"2296-7745","abstract":"Globally coral reefs have been declining at alarming rates as a result of anthropogenic stressors, leading to increased frequency and severity of widespread bleaching and disease events. These events are often associated with increased water temperatures due to climate change as well as regional and local stress from nutrient enrichment through runoff and sedimentation from coastal development. In late 2014, a white syndrome disease outbreak was reported off the coast of southeast Florida and was subsequently documented spreading throughout the region. This study examined the regional impacts of the disease event on the southeast Florida stony coral population utilizing stony coral demographic data from the Southeast Florida Coral Reef Evaluation and Monitoring Project (SECREMP). SECREMP is a long-term monitoring project examining 22 sites distributed from Miami-Dade County north to Martin County, Florida. The results revealed significant region-wide declines in stony coral diversity, density, and live tissue area corresponding with increased disease prevalence, which reached its maximum for the study period in 2016. Regional declines in coral density approached 30% loss and live tissue was upwards of 60% as a result of the disease outbreak. Additionally, multiple species were severely impacted, especially the reef building, complexity-contributing species Montastraea cavernosa, Meandrina meandrites, and Siderastrea siderea. The disease outbreak resulted in acute mortality and altered the ecosystem function to a point such that recovery is uncertain. This multiyear, region-wide disease outbreak has been indiscriminate relative to coral species impacted and was arguably the most devastating disturbance event documented on the Southeast Florida Reef Tract.","author":[{"dropping-particle":"","family":"Walton","given":"Charles J.","non-dropping-particle":"","parse-names":false,"suffix":""},{"dropping-particle":"","family":"Hayes","given":"Nicole K.","non-dropping-particle":"","parse-names":false,"suffix":""},{"dropping-particle":"","family":"Gilliam","given":"David S.","non-dropping-particle":"","parse-names":false,"suffix":""}],"container-title":"Frontiers in Marine Science","id":"ITEM-1","issue":"September","issued":{"date-parts":[["2018"]]},"page":"1-14","title":"Impacts of a Regional, Multi-Year, Multi-Species Coral Disease Outbreak in Southeast Florida","type":"article-journal","volume":"5"},"uris":["http://www.mendeley.com/documents/?uuid=6b7ebdd4-0309-412d-93df-5471b2ca8472"]}],"mendeley":{"formattedCitation":"(Walton, Hayes, &amp; Gilliam, 2018)","plainTextFormattedCitation":"(Walton, Hayes, &amp; Gilliam, 2018)","previouslyFormattedCitation":"(Walton, Hayes, &amp; Gilliam, 2018)"},"properties":{"noteIndex":0},"schema":"https://github.com/citation-style-language/schema/raw/master/csl-citation.json"}</w:instrText>
      </w:r>
      <w:r w:rsidR="00AA65D9">
        <w:rPr>
          <w:rFonts w:ascii="Times New Roman" w:eastAsia="Calibri" w:hAnsi="Times New Roman" w:cs="Times New Roman"/>
        </w:rPr>
        <w:fldChar w:fldCharType="separate"/>
      </w:r>
      <w:r w:rsidR="00AA65D9" w:rsidRPr="00AA65D9">
        <w:rPr>
          <w:rFonts w:ascii="Times New Roman" w:eastAsia="Calibri" w:hAnsi="Times New Roman" w:cs="Times New Roman"/>
          <w:noProof/>
        </w:rPr>
        <w:t>(Walton, Hayes, &amp; Gilliam, 2018)</w:t>
      </w:r>
      <w:r w:rsidR="00AA65D9">
        <w:rPr>
          <w:rFonts w:ascii="Times New Roman" w:eastAsia="Calibri" w:hAnsi="Times New Roman" w:cs="Times New Roman"/>
        </w:rPr>
        <w:fldChar w:fldCharType="end"/>
      </w:r>
      <w:r w:rsidR="00C94857" w:rsidRPr="00C4735F">
        <w:rPr>
          <w:rFonts w:ascii="Times New Roman" w:eastAsia="Calibri" w:hAnsi="Times New Roman" w:cs="Times New Roman"/>
        </w:rPr>
        <w:t>. Similarly, I hypothesize that coral cover will</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be an effective surrogate for</w:t>
      </w:r>
      <w:r w:rsidR="00107A98">
        <w:rPr>
          <w:rFonts w:ascii="Times New Roman" w:eastAsia="Calibri" w:hAnsi="Times New Roman" w:cs="Times New Roman"/>
        </w:rPr>
        <w:t xml:space="preserve"> predicting</w:t>
      </w:r>
      <w:r w:rsidR="00C94857" w:rsidRPr="00C4735F">
        <w:rPr>
          <w:rFonts w:ascii="Times New Roman" w:eastAsia="Calibri" w:hAnsi="Times New Roman" w:cs="Times New Roman"/>
        </w:rPr>
        <w:t xml:space="preserve"> sponge species richness because declines in coral cover have been associated with increase</w:t>
      </w:r>
      <w:r w:rsidR="005236C0" w:rsidRPr="00C4735F">
        <w:rPr>
          <w:rFonts w:ascii="Times New Roman" w:eastAsia="Calibri" w:hAnsi="Times New Roman" w:cs="Times New Roman"/>
        </w:rPr>
        <w:t>s</w:t>
      </w:r>
      <w:r w:rsidR="00C94857" w:rsidRPr="00C4735F">
        <w:rPr>
          <w:rFonts w:ascii="Times New Roman" w:eastAsia="Calibri" w:hAnsi="Times New Roman" w:cs="Times New Roman"/>
        </w:rPr>
        <w:t xml:space="preserve"> in sponge cover</w:t>
      </w:r>
      <w:r w:rsidR="003C70D6">
        <w:rPr>
          <w:rFonts w:ascii="Times New Roman" w:eastAsia="Calibri" w:hAnsi="Times New Roman" w:cs="Times New Roman"/>
        </w:rPr>
        <w:t xml:space="preserve"> </w:t>
      </w:r>
      <w:r w:rsidR="003C70D6">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{"citationItems":[{"id":"ITEM-1","itemData":{"DOI":"10.3354/meps10427","ISBN":"0171-8630\r1616-1599","ISSN":"01718630","PMID":"10390683","abstract":"Disturbances that result in the mass mortality of reef-building corals are changing the appearance of reefs worldwide. Many reefs are transitioning away from scleractinian-coral- dominated assemblages to benthic communities composed primarily of non-scleractinian taxa. This study evaluated recovery patterns of reef communities in the Florida Keys following the mortality associated with the 1997/1998 El Niño. We examined temporal trends among the 5 most spatially abundant reef taxa and stony coral species from 1999 to 2009 at 3 spatial scales, and applied a Principal Coordinate Analysis (PCoA) to determine whether changes in their cover resulted in a shift in community structure. Trends of decreasing stony coral cover were not identi- fied Keys-wide between 1999 and 2009, but 2 of the 3 habitats examined—shallow and deep forereefs—did show a significant decline in cover. Concomitantly, octocoral cover significantly increased Keys-wide and in all 3 habitats. The transition to octocorals was most evident on shallow forereefs, where octocoral cover significantly increased at 9 of 12 reefs and overwhelmingly influenced the PCoA. On deep forereefs, octocoral and sponge cover did significantly increase, but did not impart a clearly defined shift in community structure like that observed on shallow forereefs. Community composition at patch reefs was relatively consistent during the study, but the increase in octocoral cover may accelerate further following a cold-water mortality event in 2010. These results demonstrate that octocorals are emerging as the predominant benthic taxa in the Florida Keys. Although the transition to octocorals may have started long ago, their apparent resilience to present-day stressors will likely allow this shift to continue into the foreseeable future.","author":[{"dropping-particle":"","family":"Ruzicka","given":"R. R.","non-dropping-particle":"","parse-names":false,"suffix":""},{"dropping-particle":"","family":"Colella","given":"M. A.","non-dropping-particle":"","parse-names":false,"suffix":""},{"dropping-particle":"","family":"Porter","given":"J. W.","non-dropping-particle":"","parse-names":false,"suffix":""},{"dropping-particle":"","family":"Morrison","given":"J. M.","non-dropping-particle":"","parse-names":false,"suffix":""},{"dropping-particle":"","family":"Kidney","given":"J. A.","non-dropping-particle":"","parse-names":false,"suffix":""},{"dropping-particle":"","family":"Brinkhuis","given":"V.","non-dropping-particle":"","parse-names":false,"suffix":""},{"dropping-particle":"","family":"Lunz","given":"K. S.","non-dropping-particle":"","parse-names":false,"suffix":""},{"dropping-particle":"","family":"MacAulay","given":"K. A.","non-dropping-particle":"","parse-names":false,"suffix":""},{"dropping-particle":"","family":"Bartlett","given":"L. A.","non-dropping-particle":"","parse-names":false,"suffix":""},{"dropping-particle":"","family":"Meyers","given":"M. K.","non-dropping-particle":"","parse-names":false,"suffix":""},{"dropping-particle":"","family":"Colee","given":"J.","non-dropping-particle":"","parse-names":false,"suffix":""}],"container-title":"Marine Ecology Progress Series","id":"ITEM-1","issued":{"date-parts":[["2013"]]},"page":"125-141","title":"Temporal changes in benthic assemblages on Florida Keys reefs 11 years after the 1997/1998 El Niño","type":"article-journal","volume":"489"},"uris":["http://www.mendeley.com/documents/?uuid=2f96db59-371c-43af-973d-de9be664730b"]}],"mendeley":{"formattedCitation":"(Ruzicka et al., 2013)","plainTextFormattedCitation":"(Ruzicka et al., 2013)","previouslyFormattedCitation":"(Ruzicka et al., 2013)"},"properties":{"noteIndex":0},"schema":"https://github.com/citation-style-language/schema/raw/master/csl-citation.json"}</w:instrText>
      </w:r>
      <w:r w:rsidR="003C70D6">
        <w:rPr>
          <w:rFonts w:ascii="Times New Roman" w:eastAsia="Calibri" w:hAnsi="Times New Roman" w:cs="Times New Roman"/>
        </w:rPr>
        <w:fldChar w:fldCharType="separate"/>
      </w:r>
      <w:r w:rsidR="003C70D6" w:rsidRPr="003C70D6">
        <w:rPr>
          <w:rFonts w:ascii="Times New Roman" w:eastAsia="Calibri" w:hAnsi="Times New Roman" w:cs="Times New Roman"/>
          <w:noProof/>
        </w:rPr>
        <w:t>(Ruzicka et al., 2013)</w:t>
      </w:r>
      <w:r w:rsidR="003C70D6">
        <w:rPr>
          <w:rFonts w:ascii="Times New Roman" w:eastAsia="Calibri" w:hAnsi="Times New Roman" w:cs="Times New Roman"/>
        </w:rPr>
        <w:fldChar w:fldCharType="end"/>
      </w:r>
      <w:r w:rsidR="00107A98">
        <w:rPr>
          <w:rFonts w:ascii="Times New Roman" w:eastAsia="Calibri" w:hAnsi="Times New Roman" w:cs="Times New Roman"/>
        </w:rPr>
        <w:t>;</w:t>
      </w:r>
      <w:r w:rsidR="00C94857" w:rsidRPr="00C4735F">
        <w:rPr>
          <w:rFonts w:ascii="Times New Roman" w:eastAsia="Calibri" w:hAnsi="Times New Roman" w:cs="Times New Roman"/>
        </w:rPr>
        <w:t xml:space="preserve"> </w:t>
      </w:r>
      <w:r w:rsidR="00107A98">
        <w:rPr>
          <w:rFonts w:ascii="Times New Roman" w:eastAsia="Calibri" w:hAnsi="Times New Roman" w:cs="Times New Roman"/>
        </w:rPr>
        <w:t xml:space="preserve">this inverse relationship is </w:t>
      </w:r>
      <w:r w:rsidR="00C94857" w:rsidRPr="00C4735F">
        <w:rPr>
          <w:rFonts w:ascii="Times New Roman" w:eastAsia="Calibri" w:hAnsi="Times New Roman" w:cs="Times New Roman"/>
        </w:rPr>
        <w:t>most likely due to  competitive interactions between sponges and corals.</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Coral cover is often positively associated with fish species richness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(Jones, McCormick, Srinivasan, &amp; Eagle, 2004; Pratchett, Hoey, Wilson, Messmer, &amp; Graham, 2011)</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most likely because </w:t>
      </w:r>
      <w:r w:rsidR="00C4735F" w:rsidRPr="00C4735F">
        <w:rPr>
          <w:rFonts w:ascii="Times New Roman" w:eastAsia="Calibri" w:hAnsi="Times New Roman" w:cs="Times New Roman"/>
        </w:rPr>
        <w:t xml:space="preserve">corals provide fish with food (directly in the case of corallivores and indirectly by providing habitat for prey) and </w:t>
      </w:r>
      <w:r w:rsidR="00C4735F" w:rsidRPr="00C4735F">
        <w:rPr>
          <w:rFonts w:ascii="Times New Roman" w:eastAsia="Calibri" w:hAnsi="Times New Roman" w:cs="Times New Roman"/>
        </w:rPr>
        <w:lastRenderedPageBreak/>
        <w:t>protection from predators. Therefore,</w:t>
      </w:r>
      <w:r w:rsidR="00C4735F" w:rsidRPr="00C4735F" w:rsidDel="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I hypothesize that coral 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r w:rsidR="00C94857" w:rsidRPr="00C4735F">
        <w:rPr>
          <w:rFonts w:ascii="Times New Roman" w:eastAsia="Calibri" w:hAnsi="Times New Roman" w:cs="Times New Roman"/>
        </w:rPr>
        <w:fldChar w:fldCharType="begin" w:fldLock="1"/>
      </w:r>
      <w:r w:rsidR="007E3CF6">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id":"ITEM-4","itemData":{"DOI":"10.1111/j.1095-8649.2005.00629.x","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R","non-dropping-particle":"","parse-names":false,"suffix":""}],"container-title":"Journal of Fish Biology","id":"ITEM-4","issued":{"date-parts":[["2005"]]},"page":"650-667","title":"The relationship between fish species richness , abundance and habitat complexity in a range of shallow tropical marine habitats","type":"article-journal","volume":"66"},"uris":["http://www.mendeley.com/documents/?uuid=fbd6211d-e31e-4ad1-bfc5-1396d129c171"]}],"mendeley":{"formattedCitation":"(Darling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81AF0" w:rsidRPr="00C81AF0">
        <w:rPr>
          <w:rFonts w:ascii="Times New Roman" w:eastAsia="Calibri" w:hAnsi="Times New Roman" w:cs="Times New Roman"/>
          <w:noProof/>
        </w:rPr>
        <w:t>(Darling et al., 2017; Graham et al., 2006; Gratwicke &amp; Speight, 2005; Newman et al., 2015)</w:t>
      </w:r>
      <w:r w:rsidR="00C94857" w:rsidRPr="00C4735F">
        <w:rPr>
          <w:rFonts w:ascii="Times New Roman" w:eastAsia="Calibri" w:hAnsi="Times New Roman" w:cs="Times New Roman"/>
        </w:rPr>
        <w:fldChar w:fldCharType="end"/>
      </w:r>
      <w:r w:rsidR="00C94857" w:rsidRPr="00C4735F">
        <w:rPr>
          <w:rFonts w:ascii="Times New Roman" w:eastAsiaTheme="minorHAnsi" w:hAnsi="Times New Roman" w:cs="Times New Roman"/>
          <w:sz w:val="22"/>
          <w:szCs w:val="22"/>
        </w:rPr>
        <w:t xml:space="preserve"> </w:t>
      </w:r>
      <w:r w:rsidR="00C94857" w:rsidRPr="00A80051">
        <w:rPr>
          <w:rFonts w:ascii="Times New Roman" w:eastAsiaTheme="minorHAnsi" w:hAnsi="Times New Roman" w:cs="Times New Roman"/>
        </w:rPr>
        <w:t xml:space="preserve">and fish </w:t>
      </w:r>
      <w:r w:rsidR="007E3CF6" w:rsidRPr="00A80051">
        <w:rPr>
          <w:rFonts w:ascii="Times New Roman" w:eastAsiaTheme="minorHAnsi" w:hAnsi="Times New Roman" w:cs="Times New Roman"/>
        </w:rPr>
        <w:t xml:space="preserve">may </w:t>
      </w:r>
      <w:r w:rsidR="00C94857" w:rsidRPr="00A80051">
        <w:rPr>
          <w:rFonts w:ascii="Times New Roman" w:eastAsiaTheme="minorHAnsi" w:hAnsi="Times New Roman" w:cs="Times New Roman"/>
        </w:rPr>
        <w:t xml:space="preserve">respond primarily to the structure of the reef rather than its biological features </w:t>
      </w:r>
      <w:r w:rsidR="00C94857" w:rsidRPr="00A80051">
        <w:rPr>
          <w:rFonts w:ascii="Times New Roman" w:eastAsiaTheme="minorHAnsi" w:hAnsi="Times New Roman" w:cs="Times New Roman"/>
        </w:rPr>
        <w:fldChar w:fldCharType="begin" w:fldLock="1"/>
      </w:r>
      <w:r w:rsidR="00AA65D9" w:rsidRPr="00A80051">
        <w:rPr>
          <w:rFonts w:ascii="Times New Roman" w:eastAsiaTheme="minorHAnsi" w:hAnsi="Times New Roman" w:cs="Times New Roman"/>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resilient?","type":"article-journal","volume":"12"},"uris":["http://www.mendeley.com/documents/?uuid=cd7a6b15-c8f8-47fb-a843-37013bede8a6"]},{"id":"ITEM-2","itemData":{"DOI":"10.1007/s00338-008-0431-2","ISBN":"0033800804","ISSN":"07224028","abstract":"Habitat perturbations play a major role in shaping community structure; however, the elements of disturbance-related habitat change that affect diversity are not always apparent. This study examined the effects of habitat disturbances on species richness of coral reef fish assemblages using annual surveys of habitat and 210 fish species from 10 reefs on the Great Barrier Reef (GBR). Over a period of 11 years, major disturbances, including localised outbreaks of crown-of-thorns sea star (Acanth- aster planci), severe storms or coral bleaching, resulted in coral decline of 46–96% in all the 10 reefs. Despite declines in coral cover, structural complexity of the reef framework was retained on five and species richness of coral reef fishes maintained on nine of the disturbed reefs. Extensive loss of coral resulted in localised declines of highly specialised coral-dependent species, but this loss of diversity was more than compensated for by increases in the number of species that feed on the epilithic algal matrix (EAM). A unimodal relationship between areal coral cover and species richness indicated species richness was greatest at approximately 20% coral cover declining by 3–4 species (6–8% of average richness) at higher and lower coral cover. Results revealed that declines in coral cover on reefs may have limited short-term impact on the diversity of coral reef fishes, though there may be fundamental changes in the community structure of fishes","author":[{"dropping-particle":"","family":"Wilson","given":"S. K.","non-dropping-particle":"","parse-names":false,"suffix":""},{"dropping-particle":"","family":"Dolman","given":"A. M.","non-dropping-particle":"","parse-names":false,"suffix":""},{"dropping-particle":"","family":"Cheal","given":"A. J.","non-dropping-particle":"","parse-names":false,"suffix":""},{"dropping-particle":"","family":"Emslie","given":"M. J.","non-dropping-particle":"","parse-names":false,"suffix":""},{"dropping-particle":"","family":"Pratchett","given":"M. S.","non-dropping-particle":"","parse-names":false,"suffix":""},{"dropping-particle":"","family":"Sweatman","given":"H. P.A.","non-dropping-particle":"","parse-names":false,"suffix":""}],"container-title":"Coral Reefs","id":"ITEM-2","issue":"1","issued":{"date-parts":[["2009"]]},"page":"3-14","title":"Maintenance of fish diversity on disturbed coral reefs","type":"article-journal","volume":"28"},"uris":["http://www.mendeley.com/documents/?uuid=a275aca6-3ba5-4956-bf26-751c60d840e7"]}],"mendeley":{"formattedCitation":"(Wilson et al., 2009; Wilson, Graham, Pratchett, Jones, &amp; Polunin, 2006)","plainTextFormattedCitation":"(Wilson et al., 2009; Wilson, Graham, Pratchett, Jones, &amp; Polunin, 2006)","previouslyFormattedCitation":"(Wilson et al., 2009; Wilson, Graham, Pratchett, Jones, &amp; Polunin, 2006)"},"properties":{"noteIndex":0},"schema":"https://github.com/citation-style-language/schema/raw/master/csl-citation.json"}</w:instrText>
      </w:r>
      <w:r w:rsidR="00C94857" w:rsidRPr="00A80051">
        <w:rPr>
          <w:rFonts w:ascii="Times New Roman" w:eastAsiaTheme="minorHAnsi" w:hAnsi="Times New Roman" w:cs="Times New Roman"/>
        </w:rPr>
        <w:fldChar w:fldCharType="separate"/>
      </w:r>
      <w:r w:rsidR="007E3CF6" w:rsidRPr="00A80051">
        <w:rPr>
          <w:rFonts w:ascii="Times New Roman" w:eastAsiaTheme="minorHAnsi" w:hAnsi="Times New Roman" w:cs="Times New Roman"/>
          <w:noProof/>
        </w:rPr>
        <w:t>(Wilson et al., 2009; Wilson, Graham, Pratchett, Jones, &amp; Polunin, 2006)</w:t>
      </w:r>
      <w:r w:rsidR="00C94857" w:rsidRPr="00A80051">
        <w:rPr>
          <w:rFonts w:ascii="Times New Roman" w:eastAsiaTheme="minorHAnsi" w:hAnsi="Times New Roman" w:cs="Times New Roman"/>
        </w:rPr>
        <w:fldChar w:fldCharType="end"/>
      </w:r>
      <w:r w:rsidR="00C94857" w:rsidRPr="006C6ABC">
        <w:rPr>
          <w:rFonts w:ascii="Times New Roman" w:eastAsia="Calibri" w:hAnsi="Times New Roman" w:cs="Times New Roman"/>
        </w:rPr>
        <w:t xml:space="preserve">. </w:t>
      </w:r>
      <w:r w:rsidR="00C94857" w:rsidRPr="00C4735F">
        <w:rPr>
          <w:rFonts w:ascii="Times New Roman" w:eastAsia="Calibri" w:hAnsi="Times New Roman" w:cs="Times New Roman"/>
        </w:rPr>
        <w:t xml:space="preserve">Finally, I hypothesize that rugosity will be an effective surrogate for coral species richness because a greater </w:t>
      </w:r>
      <w:r w:rsidR="00D8511D">
        <w:rPr>
          <w:rFonts w:ascii="Times New Roman" w:eastAsia="Calibri" w:hAnsi="Times New Roman" w:cs="Times New Roman"/>
        </w:rPr>
        <w:t>number</w:t>
      </w:r>
      <w:r w:rsidR="00D8511D" w:rsidRPr="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of coral species should increase the </w:t>
      </w:r>
      <w:r w:rsidR="00D8511D">
        <w:rPr>
          <w:rFonts w:ascii="Times New Roman" w:eastAsia="Calibri" w:hAnsi="Times New Roman" w:cs="Times New Roman"/>
        </w:rPr>
        <w:t>number</w:t>
      </w:r>
      <w:r w:rsidR="00C94857" w:rsidRPr="00C4735F">
        <w:rPr>
          <w:rFonts w:ascii="Times New Roman" w:eastAsia="Calibri" w:hAnsi="Times New Roman" w:cs="Times New Roman"/>
        </w:rPr>
        <w:t xml:space="preserve"> of coral morphological types and increase rugosity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(Alvarez-Filip, Dulvy, Côteé, Watkinson, &amp; Gill, 2011; Newman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w:t>
      </w:r>
    </w:p>
    <w:p w14:paraId="43750421" w14:textId="4A467D6F" w:rsidR="000560AF" w:rsidRPr="00C4735F" w:rsidRDefault="000560AF" w:rsidP="00C94857">
      <w:pPr>
        <w:pStyle w:val="Heading1"/>
      </w:pPr>
      <w:commentRangeStart w:id="3"/>
      <w:r w:rsidRPr="00C4735F">
        <w:t>Method</w:t>
      </w:r>
      <w:r w:rsidR="008E58DD" w:rsidRPr="00C4735F">
        <w:t>s</w:t>
      </w:r>
      <w:commentRangeEnd w:id="3"/>
      <w:r w:rsidR="003A31F1">
        <w:rPr>
          <w:rStyle w:val="CommentReference"/>
          <w:rFonts w:asciiTheme="minorHAnsi" w:hAnsiTheme="minorHAnsi" w:cstheme="minorBidi"/>
          <w:b w:val="0"/>
        </w:rPr>
        <w:commentReference w:id="3"/>
      </w:r>
    </w:p>
    <w:p w14:paraId="25CD2CBF" w14:textId="1B829095" w:rsidR="006837B3" w:rsidRPr="00242217" w:rsidRDefault="009F1381" w:rsidP="00C94857">
      <w:pPr>
        <w:pStyle w:val="Heading2"/>
      </w:pPr>
      <w:r w:rsidRPr="00242217">
        <w:t>Field study design</w:t>
      </w:r>
      <w:bookmarkStart w:id="4" w:name="_GoBack"/>
      <w:bookmarkEnd w:id="4"/>
    </w:p>
    <w:p w14:paraId="762F15CF" w14:textId="4B19126E" w:rsidR="00D60BE6" w:rsidRPr="00242217" w:rsidRDefault="00CC54A8" w:rsidP="008E357D">
      <w:pPr>
        <w:spacing w:line="480" w:lineRule="auto"/>
        <w:ind w:firstLine="720"/>
        <w:outlineLvl w:val="0"/>
        <w:rPr>
          <w:rFonts w:ascii="Times New Roman" w:eastAsia="Calibri" w:hAnsi="Times New Roman" w:cs="Times New Roman"/>
        </w:rPr>
      </w:pPr>
      <w:r w:rsidRPr="00242217">
        <w:rPr>
          <w:rFonts w:ascii="Times New Roman" w:eastAsia="Calibri" w:hAnsi="Times New Roman" w:cs="Times New Roman"/>
        </w:rPr>
        <w:t xml:space="preserve">There were eight </w:t>
      </w:r>
      <w:r w:rsidR="00C36A5E" w:rsidRPr="00242217">
        <w:rPr>
          <w:rFonts w:ascii="Times New Roman" w:eastAsia="Calibri" w:hAnsi="Times New Roman" w:cs="Times New Roman"/>
        </w:rPr>
        <w:t xml:space="preserve">study </w:t>
      </w:r>
      <w:r w:rsidRPr="00242217">
        <w:rPr>
          <w:rFonts w:ascii="Times New Roman" w:eastAsia="Calibri" w:hAnsi="Times New Roman" w:cs="Times New Roman"/>
        </w:rPr>
        <w:t xml:space="preserve">sites around Guana Island in the </w:t>
      </w:r>
      <w:r w:rsidR="00D60BE6" w:rsidRPr="00242217">
        <w:rPr>
          <w:rFonts w:ascii="Times New Roman" w:eastAsia="Calibri" w:hAnsi="Times New Roman" w:cs="Times New Roman"/>
        </w:rPr>
        <w:t xml:space="preserve">British Virgin Islands (Fig. 1). All sites were similar in covering </w:t>
      </w:r>
      <w:r w:rsidR="000454EC" w:rsidRPr="00242217">
        <w:rPr>
          <w:rFonts w:ascii="Times New Roman" w:eastAsia="Calibri" w:hAnsi="Times New Roman" w:cs="Times New Roman"/>
        </w:rPr>
        <w:t>0.6-1.0</w:t>
      </w:r>
      <w:r w:rsidR="00D60BE6" w:rsidRPr="00242217">
        <w:rPr>
          <w:rFonts w:ascii="Times New Roman" w:eastAsia="Calibri" w:hAnsi="Times New Roman" w:cs="Times New Roman"/>
        </w:rPr>
        <w:t xml:space="preserve"> hectares of fringing reef adjacent to the island at a depth of </w:t>
      </w:r>
      <w:r w:rsidR="005B1018" w:rsidRPr="00242217">
        <w:rPr>
          <w:rFonts w:ascii="Times New Roman" w:eastAsia="Calibri" w:hAnsi="Times New Roman" w:cs="Times New Roman"/>
        </w:rPr>
        <w:t>10</w:t>
      </w:r>
      <w:r w:rsidR="00D60BE6" w:rsidRPr="00242217">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242217">
        <w:rPr>
          <w:rFonts w:ascii="Times New Roman" w:eastAsia="Calibri" w:hAnsi="Times New Roman" w:cs="Times New Roman"/>
        </w:rPr>
        <w:t>6</w:t>
      </w:r>
      <w:r w:rsidR="001C59C7" w:rsidRPr="00242217">
        <w:rPr>
          <w:rFonts w:ascii="Times New Roman" w:eastAsia="Calibri" w:hAnsi="Times New Roman" w:cs="Times New Roman"/>
        </w:rPr>
        <w:t>, except that sponges were not counted in</w:t>
      </w:r>
      <w:r w:rsidR="00107355" w:rsidRPr="00242217">
        <w:rPr>
          <w:rFonts w:ascii="Times New Roman" w:eastAsia="Calibri" w:hAnsi="Times New Roman" w:cs="Times New Roman"/>
        </w:rPr>
        <w:t xml:space="preserve"> </w:t>
      </w:r>
      <w:r w:rsidR="0050253C" w:rsidRPr="00242217">
        <w:rPr>
          <w:rFonts w:ascii="Times New Roman" w:eastAsia="Calibri" w:hAnsi="Times New Roman" w:cs="Times New Roman"/>
        </w:rPr>
        <w:t xml:space="preserve">1992, </w:t>
      </w:r>
      <w:r w:rsidR="00107355" w:rsidRPr="00242217">
        <w:rPr>
          <w:rFonts w:ascii="Times New Roman" w:eastAsia="Calibri" w:hAnsi="Times New Roman" w:cs="Times New Roman"/>
        </w:rPr>
        <w:t>1996-1999, 2004,</w:t>
      </w:r>
      <w:r w:rsidR="001C59C7" w:rsidRPr="00242217">
        <w:rPr>
          <w:rFonts w:ascii="Times New Roman" w:eastAsia="Calibri" w:hAnsi="Times New Roman" w:cs="Times New Roman"/>
        </w:rPr>
        <w:t xml:space="preserve"> 1993 at Crab Cove</w:t>
      </w:r>
      <w:r w:rsidR="00107355" w:rsidRPr="00242217">
        <w:rPr>
          <w:rFonts w:ascii="Times New Roman" w:eastAsia="Calibri" w:hAnsi="Times New Roman" w:cs="Times New Roman"/>
        </w:rPr>
        <w:t>,</w:t>
      </w:r>
      <w:r w:rsidR="001C59C7" w:rsidRPr="00242217">
        <w:rPr>
          <w:rFonts w:ascii="Times New Roman" w:eastAsia="Calibri" w:hAnsi="Times New Roman" w:cs="Times New Roman"/>
        </w:rPr>
        <w:t xml:space="preserve"> or in 2014 at Pelican Ghut</w:t>
      </w:r>
      <w:r w:rsidR="00D60BE6" w:rsidRPr="00242217">
        <w:rPr>
          <w:rFonts w:ascii="Times New Roman" w:eastAsia="Calibri" w:hAnsi="Times New Roman" w:cs="Times New Roman"/>
        </w:rPr>
        <w:t>.</w:t>
      </w:r>
      <w:r w:rsidR="004560C3" w:rsidRPr="00242217">
        <w:rPr>
          <w:rFonts w:ascii="Times New Roman" w:eastAsia="Calibri" w:hAnsi="Times New Roman" w:cs="Times New Roman"/>
        </w:rPr>
        <w:t xml:space="preserve"> </w:t>
      </w:r>
      <w:r w:rsidR="00D60BE6" w:rsidRPr="00242217">
        <w:rPr>
          <w:rFonts w:ascii="Times New Roman" w:eastAsia="Calibri" w:hAnsi="Times New Roman" w:cs="Times New Roman"/>
        </w:rPr>
        <w:t xml:space="preserve">All surveys were </w:t>
      </w:r>
      <w:r w:rsidR="0089692F" w:rsidRPr="00242217">
        <w:rPr>
          <w:rFonts w:ascii="Times New Roman" w:eastAsia="Calibri" w:hAnsi="Times New Roman" w:cs="Times New Roman"/>
        </w:rPr>
        <w:t xml:space="preserve">conducted </w:t>
      </w:r>
      <w:r w:rsidR="00D60BE6" w:rsidRPr="00242217">
        <w:rPr>
          <w:rFonts w:ascii="Times New Roman" w:eastAsia="Calibri" w:hAnsi="Times New Roman" w:cs="Times New Roman"/>
        </w:rPr>
        <w:t>between June and August. Each year, fish densities, coral cover, and sponge abundance</w:t>
      </w:r>
      <w:r w:rsidR="0050253C" w:rsidRPr="00242217">
        <w:rPr>
          <w:rFonts w:ascii="Times New Roman" w:eastAsia="Calibri" w:hAnsi="Times New Roman" w:cs="Times New Roman"/>
        </w:rPr>
        <w:t xml:space="preserve">s </w:t>
      </w:r>
      <w:r w:rsidR="00D60BE6" w:rsidRPr="00242217">
        <w:rPr>
          <w:rFonts w:ascii="Times New Roman" w:eastAsia="Calibri" w:hAnsi="Times New Roman" w:cs="Times New Roman"/>
        </w:rPr>
        <w:t xml:space="preserve">were measured using 3-12 transects (mean = 4.3) per site. Transects were </w:t>
      </w:r>
      <w:r w:rsidR="0050253C" w:rsidRPr="00242217">
        <w:rPr>
          <w:rFonts w:ascii="Times New Roman" w:eastAsia="Calibri" w:hAnsi="Times New Roman" w:cs="Times New Roman"/>
        </w:rPr>
        <w:t>20-</w:t>
      </w:r>
      <w:r w:rsidR="00D60BE6" w:rsidRPr="00242217">
        <w:rPr>
          <w:rFonts w:ascii="Times New Roman" w:eastAsia="Calibri" w:hAnsi="Times New Roman" w:cs="Times New Roman"/>
        </w:rPr>
        <w:t>30</w:t>
      </w:r>
      <w:r w:rsidR="0050253C" w:rsidRPr="00242217">
        <w:rPr>
          <w:rFonts w:ascii="Times New Roman" w:eastAsia="Calibri" w:hAnsi="Times New Roman" w:cs="Times New Roman"/>
        </w:rPr>
        <w:t>.4</w:t>
      </w:r>
      <w:r w:rsidR="00D60BE6" w:rsidRPr="00242217">
        <w:rPr>
          <w:rFonts w:ascii="Times New Roman" w:eastAsia="Calibri" w:hAnsi="Times New Roman" w:cs="Times New Roman"/>
        </w:rPr>
        <w:t xml:space="preserve"> m long</w:t>
      </w:r>
      <w:r w:rsidR="0050253C" w:rsidRPr="00242217">
        <w:rPr>
          <w:rFonts w:ascii="Times New Roman" w:eastAsia="Calibri" w:hAnsi="Times New Roman" w:cs="Times New Roman"/>
        </w:rPr>
        <w:t xml:space="preserve"> (mean = 29.95)</w:t>
      </w:r>
      <w:r w:rsidR="00D60BE6" w:rsidRPr="00242217">
        <w:rPr>
          <w:rFonts w:ascii="Times New Roman" w:eastAsia="Calibri" w:hAnsi="Times New Roman" w:cs="Times New Roman"/>
        </w:rPr>
        <w:t>, and placed at selected locations within each site</w:t>
      </w:r>
      <w:r w:rsidR="001E31C1" w:rsidRPr="00242217">
        <w:rPr>
          <w:rFonts w:ascii="Times New Roman" w:eastAsia="Calibri" w:hAnsi="Times New Roman" w:cs="Times New Roman"/>
        </w:rPr>
        <w:t xml:space="preserve"> using a haphazard sampling approach</w:t>
      </w:r>
      <w:r w:rsidR="00D60BE6" w:rsidRPr="00242217">
        <w:rPr>
          <w:rFonts w:ascii="Times New Roman" w:eastAsia="Calibri" w:hAnsi="Times New Roman" w:cs="Times New Roman"/>
        </w:rPr>
        <w:t>.</w:t>
      </w:r>
    </w:p>
    <w:p w14:paraId="0EE85D02" w14:textId="1BE4DC95" w:rsidR="009F1381" w:rsidRPr="00242217" w:rsidRDefault="0050253C" w:rsidP="008E357D">
      <w:pPr>
        <w:pStyle w:val="Heading2"/>
      </w:pPr>
      <w:r w:rsidRPr="00242217">
        <w:t>Survey</w:t>
      </w:r>
      <w:r w:rsidR="009F1381" w:rsidRPr="00242217">
        <w:t xml:space="preserve"> methods</w:t>
      </w:r>
    </w:p>
    <w:p w14:paraId="0E8A9CB7" w14:textId="64FF4E2F" w:rsidR="00D57408" w:rsidRPr="00C4735F" w:rsidRDefault="0050253C" w:rsidP="008E357D">
      <w:pPr>
        <w:spacing w:line="480" w:lineRule="auto"/>
        <w:ind w:firstLine="720"/>
        <w:rPr>
          <w:rFonts w:ascii="Times New Roman" w:hAnsi="Times New Roman" w:cs="Times New Roman"/>
        </w:rPr>
      </w:pPr>
      <w:r w:rsidRPr="00242217">
        <w:rPr>
          <w:rFonts w:ascii="Times New Roman" w:hAnsi="Times New Roman" w:cs="Times New Roman"/>
        </w:rPr>
        <w:lastRenderedPageBreak/>
        <w:t xml:space="preserve">For each transect at each </w:t>
      </w:r>
      <w:r w:rsidR="006265F1" w:rsidRPr="00242217">
        <w:rPr>
          <w:rFonts w:ascii="Times New Roman" w:hAnsi="Times New Roman" w:cs="Times New Roman"/>
        </w:rPr>
        <w:t>site, c</w:t>
      </w:r>
      <w:r w:rsidR="000454EC" w:rsidRPr="00242217">
        <w:rPr>
          <w:rFonts w:ascii="Times New Roman" w:hAnsi="Times New Roman" w:cs="Times New Roman"/>
        </w:rPr>
        <w:t>orals</w:t>
      </w:r>
      <w:r w:rsidR="0018077E" w:rsidRPr="00242217">
        <w:rPr>
          <w:rFonts w:ascii="Times New Roman" w:hAnsi="Times New Roman" w:cs="Times New Roman"/>
        </w:rPr>
        <w:t>,</w:t>
      </w:r>
      <w:r w:rsidR="000454EC" w:rsidRPr="00242217">
        <w:rPr>
          <w:rFonts w:ascii="Times New Roman" w:hAnsi="Times New Roman" w:cs="Times New Roman"/>
        </w:rPr>
        <w:t xml:space="preserve"> sponges</w:t>
      </w:r>
      <w:r w:rsidR="0018077E" w:rsidRPr="00242217">
        <w:rPr>
          <w:rFonts w:ascii="Times New Roman" w:hAnsi="Times New Roman" w:cs="Times New Roman"/>
        </w:rPr>
        <w:t>,</w:t>
      </w:r>
      <w:r w:rsidR="000454EC" w:rsidRPr="00242217">
        <w:rPr>
          <w:rFonts w:ascii="Times New Roman" w:hAnsi="Times New Roman" w:cs="Times New Roman"/>
        </w:rPr>
        <w:t xml:space="preserve"> and fish</w:t>
      </w:r>
      <w:r w:rsidR="006265F1" w:rsidRPr="00242217">
        <w:rPr>
          <w:rFonts w:ascii="Times New Roman" w:hAnsi="Times New Roman" w:cs="Times New Roman"/>
        </w:rPr>
        <w:t>es</w:t>
      </w:r>
      <w:r w:rsidR="000454EC" w:rsidRPr="00242217">
        <w:rPr>
          <w:rFonts w:ascii="Times New Roman" w:hAnsi="Times New Roman" w:cs="Times New Roman"/>
        </w:rPr>
        <w:t xml:space="preserve"> were </w:t>
      </w:r>
      <w:r w:rsidR="001E31C1" w:rsidRPr="00242217">
        <w:rPr>
          <w:rFonts w:ascii="Times New Roman" w:hAnsi="Times New Roman" w:cs="Times New Roman"/>
        </w:rPr>
        <w:t xml:space="preserve">sampled </w:t>
      </w:r>
      <w:r w:rsidR="006265F1" w:rsidRPr="00242217">
        <w:rPr>
          <w:rFonts w:ascii="Times New Roman" w:hAnsi="Times New Roman" w:cs="Times New Roman"/>
        </w:rPr>
        <w:t xml:space="preserve">once per year </w:t>
      </w:r>
      <w:r w:rsidR="000454EC" w:rsidRPr="00242217">
        <w:rPr>
          <w:rFonts w:ascii="Times New Roman" w:hAnsi="Times New Roman" w:cs="Times New Roman"/>
        </w:rPr>
        <w:t>using well-established methods</w:t>
      </w:r>
      <w:r w:rsidR="00C8570D" w:rsidRPr="00242217">
        <w:rPr>
          <w:rFonts w:ascii="Times New Roman" w:hAnsi="Times New Roman" w:cs="Times New Roman"/>
        </w:rPr>
        <w:t xml:space="preserve"> (Fig. 2)</w:t>
      </w:r>
      <w:r w:rsidR="000454EC" w:rsidRPr="00242217">
        <w:rPr>
          <w:rFonts w:ascii="Times New Roman" w:hAnsi="Times New Roman" w:cs="Times New Roman"/>
        </w:rPr>
        <w:t xml:space="preserve">. </w:t>
      </w:r>
      <w:r w:rsidR="006265F1" w:rsidRPr="00242217">
        <w:rPr>
          <w:rFonts w:ascii="Times New Roman" w:hAnsi="Times New Roman" w:cs="Times New Roman"/>
        </w:rPr>
        <w:t xml:space="preserve">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(Scombridae) and jacks (Carangidae) that are transient visitors to the sites, and small cryptic groups like gobies (Gobiidae) and blennies (Blennioidei)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C4735F">
        <w:rPr>
          <w:rFonts w:ascii="Times New Roman" w:hAnsi="Times New Roman" w:cs="Times New Roman"/>
        </w:rPr>
        <w:fldChar w:fldCharType="begin" w:fldLock="1"/>
      </w:r>
      <w:r w:rsidR="00B36635" w:rsidRPr="00242217">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C4735F">
        <w:rPr>
          <w:rFonts w:ascii="Times New Roman" w:hAnsi="Times New Roman" w:cs="Times New Roman"/>
        </w:rPr>
        <w:fldChar w:fldCharType="separate"/>
      </w:r>
      <w:r w:rsidR="006265F1" w:rsidRPr="00C4735F">
        <w:rPr>
          <w:rFonts w:ascii="Times New Roman" w:hAnsi="Times New Roman" w:cs="Times New Roman"/>
          <w:noProof/>
        </w:rPr>
        <w:t>(Emslie, Cheal, MacNeil, Miller, &amp; Sweatman, 2018)</w:t>
      </w:r>
      <w:r w:rsidR="006265F1" w:rsidRPr="00C4735F">
        <w:rPr>
          <w:rFonts w:ascii="Times New Roman" w:hAnsi="Times New Roman" w:cs="Times New Roman"/>
        </w:rPr>
        <w:fldChar w:fldCharType="end"/>
      </w:r>
      <w:r w:rsidR="006265F1" w:rsidRPr="00C4735F">
        <w:rPr>
          <w:rFonts w:ascii="Times New Roman" w:hAnsi="Times New Roman" w:cs="Times New Roman"/>
        </w:rPr>
        <w:t>. The diver responsible for identifying corals used the linear point-intercept method and recorde</w:t>
      </w:r>
      <w:r w:rsidR="006265F1" w:rsidRPr="00242217">
        <w:rPr>
          <w:rFonts w:ascii="Times New Roman" w:hAnsi="Times New Roman" w:cs="Times New Roman"/>
        </w:rPr>
        <w:t>d the substrate or coral group every 0.25 m along the 30-m transect.</w:t>
      </w:r>
      <w:r w:rsidR="00C8570D" w:rsidRPr="00242217">
        <w:rPr>
          <w:rFonts w:ascii="Times New Roman" w:hAnsi="Times New Roman" w:cs="Times New Roman"/>
        </w:rPr>
        <w:t xml:space="preserve"> There were</w:t>
      </w:r>
      <w:r w:rsidR="000560AF" w:rsidRPr="00242217">
        <w:rPr>
          <w:rFonts w:ascii="Times New Roman" w:hAnsi="Times New Roman" w:cs="Times New Roman"/>
        </w:rPr>
        <w:t xml:space="preserve"> 27 recognizable taxonomic units (RTU’s) of </w:t>
      </w:r>
      <w:r w:rsidR="0018077E" w:rsidRPr="00242217">
        <w:rPr>
          <w:rFonts w:ascii="Times New Roman" w:hAnsi="Times New Roman" w:cs="Times New Roman"/>
        </w:rPr>
        <w:t xml:space="preserve">hard </w:t>
      </w:r>
      <w:r w:rsidR="000560AF" w:rsidRPr="00242217">
        <w:rPr>
          <w:rFonts w:ascii="Times New Roman" w:hAnsi="Times New Roman" w:cs="Times New Roman"/>
        </w:rPr>
        <w:t>corals</w:t>
      </w:r>
      <w:r w:rsidR="00605415" w:rsidRPr="00242217">
        <w:rPr>
          <w:rFonts w:ascii="Times New Roman" w:hAnsi="Times New Roman" w:cs="Times New Roman"/>
        </w:rPr>
        <w:t xml:space="preserve"> </w:t>
      </w:r>
      <w:r w:rsidR="00605415" w:rsidRPr="00C4735F">
        <w:rPr>
          <w:rFonts w:ascii="Times New Roman" w:hAnsi="Times New Roman" w:cs="Times New Roman"/>
        </w:rPr>
        <w:fldChar w:fldCharType="begin" w:fldLock="1"/>
      </w:r>
      <w:r w:rsidR="006F1C0E"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C4735F">
        <w:rPr>
          <w:rFonts w:ascii="Times New Roman" w:hAnsi="Times New Roman" w:cs="Times New Roman"/>
        </w:rPr>
        <w:fldChar w:fldCharType="separate"/>
      </w:r>
      <w:r w:rsidR="00605415" w:rsidRPr="00C4735F">
        <w:rPr>
          <w:rFonts w:ascii="Times New Roman" w:hAnsi="Times New Roman" w:cs="Times New Roman"/>
          <w:noProof/>
        </w:rPr>
        <w:t>(Forrester et al., 2015)</w:t>
      </w:r>
      <w:r w:rsidR="00605415" w:rsidRPr="00C4735F">
        <w:rPr>
          <w:rFonts w:ascii="Times New Roman" w:hAnsi="Times New Roman" w:cs="Times New Roman"/>
        </w:rPr>
        <w:fldChar w:fldCharType="end"/>
      </w:r>
      <w:r w:rsidR="000560AF" w:rsidRPr="00C4735F">
        <w:rPr>
          <w:rFonts w:ascii="Times New Roman" w:hAnsi="Times New Roman" w:cs="Times New Roman"/>
        </w:rPr>
        <w:t xml:space="preserve">. These point observations were </w:t>
      </w:r>
      <w:r w:rsidR="00C8570D" w:rsidRPr="00C4735F">
        <w:rPr>
          <w:rFonts w:ascii="Times New Roman" w:hAnsi="Times New Roman" w:cs="Times New Roman"/>
        </w:rPr>
        <w:t xml:space="preserve">later </w:t>
      </w:r>
      <w:r w:rsidR="000560AF" w:rsidRPr="00242217">
        <w:rPr>
          <w:rFonts w:ascii="Times New Roman" w:hAnsi="Times New Roman" w:cs="Times New Roman"/>
        </w:rPr>
        <w:t xml:space="preserve">converted to surface area estimates of percent cover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(Ohlhorst, Liddell, Taylor, &amp; Taylor, 1988)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w:t>
      </w:r>
      <w:r w:rsidR="00C8570D" w:rsidRPr="00C4735F">
        <w:rPr>
          <w:rFonts w:ascii="Times New Roman" w:hAnsi="Times New Roman" w:cs="Times New Roman"/>
        </w:rPr>
        <w:t>Sponges were surveyed us</w:t>
      </w:r>
      <w:r w:rsidR="00C8570D" w:rsidRPr="00242217">
        <w:rPr>
          <w:rFonts w:ascii="Times New Roman" w:hAnsi="Times New Roman" w:cs="Times New Roman"/>
        </w:rPr>
        <w:t>ing the line intercept method</w:t>
      </w:r>
      <w:r w:rsidR="000560AF" w:rsidRPr="00242217">
        <w:rPr>
          <w:rFonts w:ascii="Times New Roman" w:hAnsi="Times New Roman" w:cs="Times New Roman"/>
        </w:rPr>
        <w:t xml:space="preserve"> </w:t>
      </w:r>
      <w:r w:rsidR="00C8570D" w:rsidRPr="00242217">
        <w:rPr>
          <w:rFonts w:ascii="Times New Roman" w:hAnsi="Times New Roman" w:cs="Times New Roman"/>
        </w:rPr>
        <w:t>in which any sponge that intercepted the transect was recorded. There were</w:t>
      </w:r>
      <w:r w:rsidR="00195431" w:rsidRPr="00242217">
        <w:rPr>
          <w:rFonts w:ascii="Times New Roman" w:hAnsi="Times New Roman" w:cs="Times New Roman"/>
        </w:rPr>
        <w:t xml:space="preserve"> </w:t>
      </w:r>
      <w:r w:rsidR="000560AF" w:rsidRPr="00242217">
        <w:rPr>
          <w:rFonts w:ascii="Times New Roman" w:hAnsi="Times New Roman" w:cs="Times New Roman"/>
        </w:rPr>
        <w:t>58 RTU’s of sponges</w:t>
      </w:r>
      <w:r w:rsidR="00D57408" w:rsidRPr="00242217">
        <w:rPr>
          <w:rFonts w:ascii="Times New Roman" w:hAnsi="Times New Roman" w:cs="Times New Roman"/>
        </w:rPr>
        <w:t xml:space="preserve"> </w:t>
      </w:r>
      <w:r w:rsidR="00A37816" w:rsidRPr="00C4735F">
        <w:rPr>
          <w:rFonts w:ascii="Times New Roman" w:hAnsi="Times New Roman" w:cs="Times New Roman"/>
        </w:rPr>
        <w:fldChar w:fldCharType="begin" w:fldLock="1"/>
      </w:r>
      <w:r w:rsidR="006C38CA"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C4735F">
        <w:rPr>
          <w:rFonts w:ascii="Times New Roman" w:hAnsi="Times New Roman" w:cs="Times New Roman"/>
        </w:rPr>
        <w:fldChar w:fldCharType="separate"/>
      </w:r>
      <w:r w:rsidR="00A37816" w:rsidRPr="00C4735F">
        <w:rPr>
          <w:rFonts w:ascii="Times New Roman" w:hAnsi="Times New Roman" w:cs="Times New Roman"/>
          <w:noProof/>
        </w:rPr>
        <w:t>(Forrester et al., 2015)</w:t>
      </w:r>
      <w:r w:rsidR="00A37816" w:rsidRPr="00C4735F">
        <w:rPr>
          <w:rFonts w:ascii="Times New Roman" w:hAnsi="Times New Roman" w:cs="Times New Roman"/>
        </w:rPr>
        <w:fldChar w:fldCharType="end"/>
      </w:r>
      <w:r w:rsidR="000560AF" w:rsidRPr="00C4735F">
        <w:rPr>
          <w:rFonts w:ascii="Times New Roman" w:hAnsi="Times New Roman" w:cs="Times New Roman"/>
        </w:rPr>
        <w:t xml:space="preserve">. </w:t>
      </w:r>
    </w:p>
    <w:p w14:paraId="1AA4AFC3" w14:textId="4FF7E93C" w:rsidR="00584F78" w:rsidRPr="00242217" w:rsidRDefault="00800ACA" w:rsidP="008E357D">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Differences between observers can influence </w:t>
      </w:r>
      <w:r w:rsidR="00584F78" w:rsidRPr="00242217">
        <w:rPr>
          <w:rFonts w:ascii="Times New Roman" w:eastAsia="Calibri" w:hAnsi="Times New Roman" w:cs="Times New Roman"/>
        </w:rPr>
        <w:t>coral reef survey data, but are unlikely to influence the outcome of this study. Fish and sponge data were</w:t>
      </w:r>
      <w:r w:rsidR="00C8570D" w:rsidRPr="00242217">
        <w:rPr>
          <w:rFonts w:ascii="Times New Roman" w:eastAsia="Calibri" w:hAnsi="Times New Roman" w:cs="Times New Roman"/>
        </w:rPr>
        <w:t xml:space="preserve"> </w:t>
      </w:r>
      <w:r w:rsidR="00584F78" w:rsidRPr="00242217">
        <w:rPr>
          <w:rFonts w:ascii="Times New Roman" w:eastAsia="Calibri" w:hAnsi="Times New Roman" w:cs="Times New Roman"/>
        </w:rPr>
        <w:t xml:space="preserve">collected by a single </w:t>
      </w:r>
      <w:r w:rsidR="00C8570D" w:rsidRPr="00242217">
        <w:rPr>
          <w:rFonts w:ascii="Times New Roman" w:eastAsia="Calibri" w:hAnsi="Times New Roman" w:cs="Times New Roman"/>
        </w:rPr>
        <w:t xml:space="preserve">respective </w:t>
      </w:r>
      <w:r w:rsidR="007175A5" w:rsidRPr="00242217">
        <w:rPr>
          <w:rFonts w:ascii="Times New Roman" w:eastAsia="Calibri" w:hAnsi="Times New Roman" w:cs="Times New Roman"/>
        </w:rPr>
        <w:t xml:space="preserve">expert </w:t>
      </w:r>
      <w:r w:rsidR="00584F78" w:rsidRPr="00242217">
        <w:rPr>
          <w:rFonts w:ascii="Times New Roman" w:eastAsia="Calibri" w:hAnsi="Times New Roman" w:cs="Times New Roman"/>
        </w:rPr>
        <w:t xml:space="preserve">observer. Coral data were collected by three observers, </w:t>
      </w:r>
      <w:r w:rsidR="00584F78" w:rsidRPr="00242217">
        <w:rPr>
          <w:rFonts w:ascii="Times New Roman" w:hAnsi="Times New Roman" w:cs="Times New Roman"/>
        </w:rPr>
        <w:t xml:space="preserve">but new observers’ species </w:t>
      </w:r>
      <w:r w:rsidR="00584F78" w:rsidRPr="00242217">
        <w:rPr>
          <w:rFonts w:ascii="Times New Roman" w:hAnsi="Times New Roman" w:cs="Times New Roman"/>
        </w:rPr>
        <w:lastRenderedPageBreak/>
        <w:t>identifications and counts were intercalibrated with those of another observer during a training period of at least 15 dives before their data were incorporated into the study</w:t>
      </w:r>
      <w:r w:rsidR="0089692F" w:rsidRPr="00242217">
        <w:rPr>
          <w:rFonts w:ascii="Times New Roman" w:eastAsia="Calibri" w:hAnsi="Times New Roman" w:cs="Times New Roman"/>
        </w:rPr>
        <w:t>.</w:t>
      </w:r>
    </w:p>
    <w:p w14:paraId="348641D6" w14:textId="34E0F6A3" w:rsidR="005B205E" w:rsidRPr="00242217" w:rsidRDefault="005B205E" w:rsidP="008E357D">
      <w:pPr>
        <w:pStyle w:val="Heading2"/>
      </w:pPr>
      <w:r w:rsidRPr="00242217">
        <w:t xml:space="preserve">Different survey </w:t>
      </w:r>
      <w:commentRangeStart w:id="5"/>
      <w:r w:rsidRPr="00242217">
        <w:t>techniques</w:t>
      </w:r>
      <w:commentRangeEnd w:id="5"/>
      <w:r w:rsidR="00A40B98" w:rsidRPr="00242217">
        <w:rPr>
          <w:rStyle w:val="CommentReference"/>
        </w:rPr>
        <w:commentReference w:id="5"/>
      </w:r>
    </w:p>
    <w:p w14:paraId="0997B39D" w14:textId="657D2B6B" w:rsidR="005B205E" w:rsidRPr="00242217" w:rsidRDefault="005B205E" w:rsidP="008E357D">
      <w:pPr>
        <w:spacing w:line="480" w:lineRule="auto"/>
        <w:ind w:firstLine="720"/>
        <w:rPr>
          <w:rFonts w:ascii="Times New Roman" w:hAnsi="Times New Roman" w:cs="Times New Roman"/>
        </w:rPr>
      </w:pPr>
      <w:r w:rsidRPr="00242217">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242217">
        <w:rPr>
          <w:rFonts w:ascii="Times New Roman" w:hAnsi="Times New Roman" w:cs="Times New Roman"/>
        </w:rPr>
        <w:t xml:space="preserve">uals. As of right now, the line </w:t>
      </w:r>
      <w:r w:rsidRPr="00242217">
        <w:rPr>
          <w:rFonts w:ascii="Times New Roman" w:hAnsi="Times New Roman" w:cs="Times New Roman"/>
        </w:rPr>
        <w:t>intercept method yields counts of individuals (closer to the truth for abundance) and the</w:t>
      </w:r>
      <w:r w:rsidR="00A905B3" w:rsidRPr="00242217">
        <w:rPr>
          <w:rFonts w:ascii="Times New Roman" w:hAnsi="Times New Roman" w:cs="Times New Roman"/>
        </w:rPr>
        <w:t xml:space="preserve"> linear point </w:t>
      </w:r>
      <w:r w:rsidRPr="00242217">
        <w:rPr>
          <w:rFonts w:ascii="Times New Roman" w:hAnsi="Times New Roman" w:cs="Times New Roman"/>
        </w:rPr>
        <w:t xml:space="preserve">intercept method yields points covered by a given species which may be converted to percent cover using methods developed for </w:t>
      </w:r>
      <w:r w:rsidR="00A905B3" w:rsidRPr="00242217">
        <w:rPr>
          <w:rFonts w:ascii="Times New Roman" w:hAnsi="Times New Roman" w:cs="Times New Roman"/>
        </w:rPr>
        <w:t xml:space="preserve">vascular </w:t>
      </w:r>
      <w:r w:rsidRPr="00242217">
        <w:rPr>
          <w:rFonts w:ascii="Times New Roman" w:hAnsi="Times New Roman" w:cs="Times New Roman"/>
        </w:rPr>
        <w:t xml:space="preserve">plants (closer to </w:t>
      </w:r>
      <w:r w:rsidR="00A905B3" w:rsidRPr="00242217">
        <w:rPr>
          <w:rFonts w:ascii="Times New Roman" w:hAnsi="Times New Roman" w:cs="Times New Roman"/>
        </w:rPr>
        <w:t xml:space="preserve">the </w:t>
      </w:r>
      <w:r w:rsidRPr="00242217">
        <w:rPr>
          <w:rFonts w:ascii="Times New Roman" w:hAnsi="Times New Roman" w:cs="Times New Roman"/>
        </w:rPr>
        <w:t>truth for cover).</w:t>
      </w:r>
    </w:p>
    <w:p w14:paraId="4C1509D0" w14:textId="77777777" w:rsidR="00815822" w:rsidRPr="00242217" w:rsidRDefault="00815822" w:rsidP="008E357D">
      <w:pPr>
        <w:pStyle w:val="Heading2"/>
      </w:pPr>
      <w:r w:rsidRPr="00242217">
        <w:t>Measures of diversity</w:t>
      </w:r>
    </w:p>
    <w:p w14:paraId="388471F8" w14:textId="1539325B" w:rsidR="00815822"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Richness, diversity indices, and evenness (rank-abundance) will all be used as measures of biodiversity. </w:t>
      </w:r>
      <w:r w:rsidR="00B825D7" w:rsidRPr="00242217">
        <w:rPr>
          <w:rFonts w:ascii="Times New Roman" w:hAnsi="Times New Roman" w:cs="Times New Roman"/>
        </w:rPr>
        <w:t xml:space="preserve">Species richness is the number of species in a given area. </w:t>
      </w:r>
      <w:r w:rsidRPr="00242217">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242217" w:rsidRDefault="003A1FEA" w:rsidP="008E357D">
      <w:pPr>
        <w:pStyle w:val="Heading2"/>
      </w:pPr>
      <w:r w:rsidRPr="00242217">
        <w:t>Sampling effort</w:t>
      </w:r>
    </w:p>
    <w:p w14:paraId="0E0AC27B" w14:textId="22C9CA15" w:rsidR="00D92176"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Species accumulation curves have demonstrated that richness may increase </w:t>
      </w:r>
      <w:r w:rsidR="00D92176" w:rsidRPr="00242217">
        <w:rPr>
          <w:rFonts w:ascii="Times New Roman" w:hAnsi="Times New Roman" w:cs="Times New Roman"/>
        </w:rPr>
        <w:t>as sampling effort increases</w:t>
      </w:r>
      <w:r w:rsidRPr="00242217">
        <w:rPr>
          <w:rFonts w:ascii="Times New Roman" w:hAnsi="Times New Roman" w:cs="Times New Roman"/>
        </w:rPr>
        <w:t xml:space="preserve"> until</w:t>
      </w:r>
      <w:r w:rsidR="00D92176" w:rsidRPr="00242217">
        <w:rPr>
          <w:rFonts w:ascii="Times New Roman" w:hAnsi="Times New Roman" w:cs="Times New Roman"/>
        </w:rPr>
        <w:t xml:space="preserve"> an asymptote </w:t>
      </w:r>
      <w:r w:rsidRPr="00242217">
        <w:rPr>
          <w:rFonts w:ascii="Times New Roman" w:hAnsi="Times New Roman" w:cs="Times New Roman"/>
        </w:rPr>
        <w:t xml:space="preserve">is reached </w:t>
      </w:r>
      <w:r w:rsidR="00D92176" w:rsidRPr="00242217">
        <w:rPr>
          <w:rFonts w:ascii="Times New Roman" w:hAnsi="Times New Roman" w:cs="Times New Roman"/>
        </w:rPr>
        <w:t>that represents true site richness</w:t>
      </w:r>
      <w:r w:rsidR="00B825D7" w:rsidRPr="00242217">
        <w:rPr>
          <w:rFonts w:ascii="Times New Roman" w:hAnsi="Times New Roman" w:cs="Times New Roman"/>
        </w:rPr>
        <w:t xml:space="preserve"> (i.e. the more you look, the more you’ll find)</w:t>
      </w:r>
      <w:r w:rsidRPr="00242217">
        <w:rPr>
          <w:rFonts w:ascii="Times New Roman" w:hAnsi="Times New Roman" w:cs="Times New Roman"/>
        </w:rPr>
        <w:t>.</w:t>
      </w:r>
      <w:r w:rsidR="00D92176" w:rsidRPr="00242217">
        <w:rPr>
          <w:rFonts w:ascii="Times New Roman" w:hAnsi="Times New Roman" w:cs="Times New Roman"/>
        </w:rPr>
        <w:t xml:space="preserve"> Our study aims to investigate how sampling effort may affect estimates of richness (RTU richness)</w:t>
      </w:r>
      <w:r w:rsidR="00B825D7" w:rsidRPr="00242217">
        <w:rPr>
          <w:rFonts w:ascii="Times New Roman" w:hAnsi="Times New Roman" w:cs="Times New Roman"/>
        </w:rPr>
        <w:t>.</w:t>
      </w:r>
    </w:p>
    <w:p w14:paraId="74ADAB4E" w14:textId="23E3993D" w:rsidR="00185875" w:rsidRPr="00242217" w:rsidRDefault="003A1FEA" w:rsidP="008E357D">
      <w:pPr>
        <w:spacing w:line="480" w:lineRule="auto"/>
        <w:rPr>
          <w:rFonts w:ascii="Times New Roman" w:hAnsi="Times New Roman" w:cs="Times New Roman"/>
        </w:rPr>
      </w:pPr>
      <w:r w:rsidRPr="00242217">
        <w:rPr>
          <w:rFonts w:ascii="Times New Roman" w:hAnsi="Times New Roman" w:cs="Times New Roman"/>
        </w:rPr>
        <w:tab/>
      </w:r>
      <w:r w:rsidR="00B825D7" w:rsidRPr="00242217">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242217">
        <w:rPr>
          <w:rFonts w:ascii="Times New Roman" w:hAnsi="Times New Roman" w:cs="Times New Roman"/>
        </w:rPr>
        <w:t xml:space="preserve">The minimum sampling effort is three transects. In cases when there are data for more than three transects at a site in a given </w:t>
      </w:r>
      <w:r w:rsidR="00185875" w:rsidRPr="00242217">
        <w:rPr>
          <w:rFonts w:ascii="Times New Roman" w:hAnsi="Times New Roman" w:cs="Times New Roman"/>
        </w:rPr>
        <w:lastRenderedPageBreak/>
        <w:t xml:space="preserve">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242217" w:rsidRDefault="00185875" w:rsidP="008E357D">
      <w:pPr>
        <w:spacing w:line="480" w:lineRule="auto"/>
        <w:rPr>
          <w:rFonts w:ascii="Times New Roman" w:hAnsi="Times New Roman" w:cs="Times New Roman"/>
        </w:rPr>
      </w:pPr>
      <w:r w:rsidRPr="00242217">
        <w:rPr>
          <w:rFonts w:ascii="Times New Roman" w:hAnsi="Times New Roman" w:cs="Times New Roman"/>
        </w:rPr>
        <w:t xml:space="preserve"> </w:t>
      </w:r>
      <w:r w:rsidR="005B205E" w:rsidRPr="00242217">
        <w:rPr>
          <w:rFonts w:ascii="Times New Roman" w:hAnsi="Times New Roman" w:cs="Times New Roman"/>
        </w:rPr>
        <w:tab/>
      </w:r>
      <w:r w:rsidR="00B825D7" w:rsidRPr="00242217">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242217" w:rsidRDefault="00B825D7" w:rsidP="008E357D">
      <w:pPr>
        <w:pStyle w:val="ListParagraph"/>
        <w:spacing w:after="0" w:line="480" w:lineRule="auto"/>
        <w:rPr>
          <w:rFonts w:ascii="Times New Roman" w:hAnsi="Times New Roman" w:cs="Times New Roman"/>
          <w:sz w:val="24"/>
          <w:szCs w:val="24"/>
        </w:rPr>
      </w:pPr>
      <w:r w:rsidRPr="00242217">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242217">
        <w:rPr>
          <w:rFonts w:ascii="Times New Roman" w:hAnsi="Times New Roman" w:cs="Times New Roman"/>
          <w:sz w:val="24"/>
          <w:szCs w:val="24"/>
        </w:rPr>
        <w:t xml:space="preserve">        </w:t>
      </w:r>
      <w:r w:rsidR="00185875" w:rsidRPr="00242217">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242217" w:rsidRDefault="00B825D7" w:rsidP="008E357D">
      <w:pPr>
        <w:spacing w:line="480" w:lineRule="auto"/>
        <w:ind w:firstLine="720"/>
        <w:rPr>
          <w:rFonts w:ascii="Times New Roman" w:hAnsi="Times New Roman" w:cs="Times New Roman"/>
        </w:rPr>
      </w:pPr>
    </w:p>
    <w:p w14:paraId="760953DA" w14:textId="3555D998" w:rsidR="005D27E4" w:rsidRPr="00242217" w:rsidRDefault="005B205E" w:rsidP="008E357D">
      <w:pPr>
        <w:spacing w:line="480" w:lineRule="auto"/>
        <w:rPr>
          <w:rFonts w:ascii="Times New Roman" w:hAnsi="Times New Roman" w:cs="Times New Roman"/>
        </w:rPr>
      </w:pPr>
      <w:r w:rsidRPr="00242217">
        <w:rPr>
          <w:rFonts w:ascii="Times New Roman" w:hAnsi="Times New Roman" w:cs="Times New Roman"/>
        </w:rPr>
        <w:t>Dividing by the number of transects</w:t>
      </w:r>
      <w:r w:rsidR="00185875" w:rsidRPr="00242217">
        <w:rPr>
          <w:rFonts w:ascii="Times New Roman" w:hAnsi="Times New Roman" w:cs="Times New Roman"/>
        </w:rPr>
        <w:t xml:space="preserve"> </w:t>
      </w:r>
      <w:r w:rsidR="005D27E4" w:rsidRPr="00242217">
        <w:rPr>
          <w:rFonts w:ascii="Times New Roman" w:hAnsi="Times New Roman" w:cs="Times New Roman"/>
        </w:rPr>
        <w:t>assumes a linear relationship between effort and richness</w:t>
      </w:r>
      <w:r w:rsidR="00185875" w:rsidRPr="00242217">
        <w:rPr>
          <w:rFonts w:ascii="Times New Roman" w:hAnsi="Times New Roman" w:cs="Times New Roman"/>
        </w:rPr>
        <w:t>.</w:t>
      </w:r>
      <w:r w:rsidRPr="00242217">
        <w:rPr>
          <w:rFonts w:ascii="Times New Roman" w:hAnsi="Times New Roman" w:cs="Times New Roman"/>
        </w:rPr>
        <w:t xml:space="preserve"> Equation 2 accounts for differences in transect length.</w:t>
      </w:r>
    </w:p>
    <w:p w14:paraId="0CDC0C34" w14:textId="5D16AA2E" w:rsidR="009F1381" w:rsidRPr="00242217" w:rsidRDefault="009F1381" w:rsidP="008E357D">
      <w:pPr>
        <w:pStyle w:val="Heading2"/>
      </w:pPr>
      <w:r w:rsidRPr="00242217">
        <w:t>Recognizable taxonomic units</w:t>
      </w:r>
    </w:p>
    <w:p w14:paraId="1390AC2A" w14:textId="7165B459" w:rsidR="000560AF" w:rsidRPr="00242217" w:rsidRDefault="007175A5" w:rsidP="008E357D">
      <w:pPr>
        <w:spacing w:line="480" w:lineRule="auto"/>
        <w:ind w:firstLine="720"/>
        <w:rPr>
          <w:rFonts w:ascii="Times New Roman" w:eastAsia="Calibri" w:hAnsi="Times New Roman" w:cs="Times New Roman"/>
        </w:rPr>
      </w:pPr>
      <w:r w:rsidRPr="00242217">
        <w:rPr>
          <w:rFonts w:ascii="Times New Roman" w:eastAsia="Calibri" w:hAnsi="Times New Roman" w:cs="Times New Roman"/>
        </w:rPr>
        <w:t>F</w:t>
      </w:r>
      <w:r w:rsidR="003A3E52" w:rsidRPr="00242217">
        <w:rPr>
          <w:rFonts w:ascii="Times New Roman" w:eastAsia="Calibri" w:hAnsi="Times New Roman" w:cs="Times New Roman"/>
        </w:rPr>
        <w:t xml:space="preserve">ish, corals and sponges were </w:t>
      </w:r>
      <w:r w:rsidR="000560AF" w:rsidRPr="00242217">
        <w:rPr>
          <w:rFonts w:ascii="Times New Roman" w:eastAsia="Calibri" w:hAnsi="Times New Roman" w:cs="Times New Roman"/>
        </w:rPr>
        <w:t xml:space="preserve">identified </w:t>
      </w:r>
      <w:r w:rsidRPr="00242217">
        <w:rPr>
          <w:rFonts w:ascii="Times New Roman" w:eastAsia="Calibri" w:hAnsi="Times New Roman" w:cs="Times New Roman"/>
        </w:rPr>
        <w:t xml:space="preserve">to the most specific taxonomic group possible </w:t>
      </w:r>
      <w:r w:rsidR="000560AF" w:rsidRPr="00242217">
        <w:rPr>
          <w:rFonts w:ascii="Times New Roman" w:eastAsia="Calibri" w:hAnsi="Times New Roman" w:cs="Times New Roman"/>
        </w:rPr>
        <w:t xml:space="preserve">in the field. </w:t>
      </w:r>
      <w:r w:rsidR="005B1018" w:rsidRPr="00242217">
        <w:rPr>
          <w:rFonts w:ascii="Times New Roman" w:eastAsia="Calibri" w:hAnsi="Times New Roman" w:cs="Times New Roman"/>
        </w:rPr>
        <w:t>A</w:t>
      </w:r>
      <w:r w:rsidR="00CF5CC7" w:rsidRPr="00242217">
        <w:rPr>
          <w:rFonts w:ascii="Times New Roman" w:eastAsia="Calibri" w:hAnsi="Times New Roman" w:cs="Times New Roman"/>
        </w:rPr>
        <w:t xml:space="preserve">ll fish were identified to species, </w:t>
      </w:r>
      <w:r w:rsidRPr="00242217">
        <w:rPr>
          <w:rFonts w:ascii="Times New Roman" w:eastAsia="Calibri" w:hAnsi="Times New Roman" w:cs="Times New Roman"/>
        </w:rPr>
        <w:t xml:space="preserve">while </w:t>
      </w:r>
      <w:r w:rsidR="003A3E52" w:rsidRPr="00242217">
        <w:rPr>
          <w:rFonts w:ascii="Times New Roman" w:eastAsia="Calibri" w:hAnsi="Times New Roman" w:cs="Times New Roman"/>
        </w:rPr>
        <w:t xml:space="preserve">corals and sponges were </w:t>
      </w:r>
      <w:r w:rsidR="008667D6" w:rsidRPr="00242217">
        <w:rPr>
          <w:rFonts w:ascii="Times New Roman" w:eastAsia="Calibri" w:hAnsi="Times New Roman" w:cs="Times New Roman"/>
        </w:rPr>
        <w:t>identified as</w:t>
      </w:r>
      <w:r w:rsidR="003A3E52" w:rsidRPr="00242217">
        <w:rPr>
          <w:rFonts w:ascii="Times New Roman" w:eastAsia="Calibri" w:hAnsi="Times New Roman" w:cs="Times New Roman"/>
        </w:rPr>
        <w:t xml:space="preserve"> multi-species RTU</w:t>
      </w:r>
      <w:r w:rsidR="008667D6" w:rsidRPr="00242217">
        <w:rPr>
          <w:rFonts w:ascii="Times New Roman" w:eastAsia="Calibri" w:hAnsi="Times New Roman" w:cs="Times New Roman"/>
        </w:rPr>
        <w:t>’</w:t>
      </w:r>
      <w:r w:rsidR="0089444B" w:rsidRPr="00242217">
        <w:rPr>
          <w:rFonts w:ascii="Times New Roman" w:eastAsia="Calibri" w:hAnsi="Times New Roman" w:cs="Times New Roman"/>
        </w:rPr>
        <w:t>s</w:t>
      </w:r>
      <w:r w:rsidR="003A3E52" w:rsidRPr="00242217">
        <w:rPr>
          <w:rFonts w:ascii="Times New Roman" w:eastAsia="Calibri" w:hAnsi="Times New Roman" w:cs="Times New Roman"/>
        </w:rPr>
        <w:t xml:space="preserve"> </w:t>
      </w:r>
      <w:r w:rsidR="0089444B" w:rsidRPr="00C4735F">
        <w:rPr>
          <w:rFonts w:ascii="Times New Roman" w:hAnsi="Times New Roman" w:cs="Times New Roman"/>
        </w:rPr>
        <w:fldChar w:fldCharType="begin" w:fldLock="1"/>
      </w:r>
      <w:r w:rsidR="00CC54A8" w:rsidRPr="00242217">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C4735F">
        <w:rPr>
          <w:rFonts w:ascii="Times New Roman" w:hAnsi="Times New Roman" w:cs="Times New Roman"/>
        </w:rPr>
        <w:fldChar w:fldCharType="separate"/>
      </w:r>
      <w:r w:rsidR="0089444B" w:rsidRPr="00C4735F">
        <w:rPr>
          <w:rFonts w:ascii="Times New Roman" w:hAnsi="Times New Roman" w:cs="Times New Roman"/>
          <w:noProof/>
        </w:rPr>
        <w:t>(D. Ward &amp; Stanley, 2004)</w:t>
      </w:r>
      <w:r w:rsidR="0089444B" w:rsidRPr="00C4735F">
        <w:rPr>
          <w:rFonts w:ascii="Times New Roman" w:hAnsi="Times New Roman" w:cs="Times New Roman"/>
        </w:rPr>
        <w:fldChar w:fldCharType="end"/>
      </w:r>
      <w:r w:rsidR="005B1018" w:rsidRPr="00C4735F">
        <w:rPr>
          <w:rFonts w:ascii="Times New Roman" w:hAnsi="Times New Roman" w:cs="Times New Roman"/>
        </w:rPr>
        <w:t xml:space="preserve"> </w:t>
      </w:r>
      <w:r w:rsidR="003A3E52" w:rsidRPr="00C4735F">
        <w:rPr>
          <w:rFonts w:ascii="Times New Roman" w:eastAsia="Calibri" w:hAnsi="Times New Roman" w:cs="Times New Roman"/>
        </w:rPr>
        <w:t xml:space="preserve">rather than species </w:t>
      </w:r>
      <w:r w:rsidR="00A033FB" w:rsidRPr="00242217">
        <w:rPr>
          <w:rFonts w:ascii="Times New Roman" w:eastAsia="Calibri" w:hAnsi="Times New Roman" w:cs="Times New Roman"/>
        </w:rPr>
        <w:t>for the following reasons</w:t>
      </w:r>
      <w:r w:rsidR="000560AF" w:rsidRPr="00242217">
        <w:rPr>
          <w:rFonts w:ascii="Times New Roman" w:eastAsia="Calibri" w:hAnsi="Times New Roman" w:cs="Times New Roman"/>
        </w:rPr>
        <w:t xml:space="preserve">: </w:t>
      </w:r>
      <w:r w:rsidR="00A033FB" w:rsidRPr="00242217">
        <w:rPr>
          <w:rFonts w:ascii="Times New Roman" w:eastAsia="Calibri" w:hAnsi="Times New Roman" w:cs="Times New Roman"/>
        </w:rPr>
        <w:t xml:space="preserve">(1) </w:t>
      </w:r>
      <w:r w:rsidR="00397CE8" w:rsidRPr="00242217">
        <w:rPr>
          <w:rFonts w:ascii="Times New Roman" w:eastAsia="Calibri" w:hAnsi="Times New Roman" w:cs="Times New Roman"/>
        </w:rPr>
        <w:t>taxonomists reassigned</w:t>
      </w:r>
      <w:r w:rsidR="000560AF" w:rsidRPr="00242217">
        <w:rPr>
          <w:rFonts w:ascii="Times New Roman" w:eastAsia="Calibri" w:hAnsi="Times New Roman" w:cs="Times New Roman"/>
        </w:rPr>
        <w:t xml:space="preserve"> taxa thought to be different species to the same species after the study began, </w:t>
      </w:r>
      <w:r w:rsidR="00A033FB" w:rsidRPr="00242217">
        <w:rPr>
          <w:rFonts w:ascii="Times New Roman" w:eastAsia="Calibri" w:hAnsi="Times New Roman" w:cs="Times New Roman"/>
        </w:rPr>
        <w:t xml:space="preserve">(2) </w:t>
      </w:r>
      <w:r w:rsidR="000560AF" w:rsidRPr="00242217">
        <w:rPr>
          <w:rFonts w:ascii="Times New Roman" w:eastAsia="Calibri" w:hAnsi="Times New Roman" w:cs="Times New Roman"/>
        </w:rPr>
        <w:t xml:space="preserve">taxonomists divided a single species into multiple </w:t>
      </w:r>
      <w:r w:rsidR="003A3E52" w:rsidRPr="00242217">
        <w:rPr>
          <w:rFonts w:ascii="Times New Roman" w:eastAsia="Calibri" w:hAnsi="Times New Roman" w:cs="Times New Roman"/>
        </w:rPr>
        <w:t xml:space="preserve">species </w:t>
      </w:r>
      <w:r w:rsidR="000560AF" w:rsidRPr="00242217">
        <w:rPr>
          <w:rFonts w:ascii="Times New Roman" w:eastAsia="Calibri" w:hAnsi="Times New Roman" w:cs="Times New Roman"/>
        </w:rPr>
        <w:t>after the study began</w:t>
      </w:r>
      <w:r w:rsidR="00A033FB" w:rsidRPr="00242217">
        <w:rPr>
          <w:rFonts w:ascii="Times New Roman" w:eastAsia="Calibri" w:hAnsi="Times New Roman" w:cs="Times New Roman"/>
        </w:rPr>
        <w:t>,</w:t>
      </w:r>
      <w:r w:rsidR="000560AF" w:rsidRPr="00242217">
        <w:rPr>
          <w:rFonts w:ascii="Times New Roman" w:eastAsia="Calibri" w:hAnsi="Times New Roman" w:cs="Times New Roman"/>
        </w:rPr>
        <w:t xml:space="preserve"> and </w:t>
      </w:r>
      <w:r w:rsidR="00A033FB" w:rsidRPr="00242217">
        <w:rPr>
          <w:rFonts w:ascii="Times New Roman" w:eastAsia="Calibri" w:hAnsi="Times New Roman" w:cs="Times New Roman"/>
        </w:rPr>
        <w:t xml:space="preserve">(3) </w:t>
      </w:r>
      <w:r w:rsidR="003A3E52" w:rsidRPr="00242217">
        <w:rPr>
          <w:rFonts w:ascii="Times New Roman" w:eastAsia="Calibri" w:hAnsi="Times New Roman" w:cs="Times New Roman"/>
        </w:rPr>
        <w:t xml:space="preserve">several species are visually indistinguishable in the </w:t>
      </w:r>
      <w:r w:rsidR="000560AF" w:rsidRPr="00242217">
        <w:rPr>
          <w:rFonts w:ascii="Times New Roman" w:eastAsia="Calibri" w:hAnsi="Times New Roman" w:cs="Times New Roman"/>
        </w:rPr>
        <w:t xml:space="preserve">field. </w:t>
      </w:r>
      <w:r w:rsidR="003A3E52" w:rsidRPr="00242217">
        <w:rPr>
          <w:rFonts w:ascii="Times New Roman" w:eastAsia="Calibri" w:hAnsi="Times New Roman" w:cs="Times New Roman"/>
        </w:rPr>
        <w:t xml:space="preserve">In all </w:t>
      </w:r>
      <w:r w:rsidR="000560AF" w:rsidRPr="00242217">
        <w:rPr>
          <w:rFonts w:ascii="Times New Roman" w:eastAsia="Calibri" w:hAnsi="Times New Roman" w:cs="Times New Roman"/>
        </w:rPr>
        <w:t xml:space="preserve">cases, the lowest resolution RTU was used. For example, </w:t>
      </w:r>
      <w:r w:rsidR="00CC16AE" w:rsidRPr="00242217">
        <w:rPr>
          <w:rFonts w:ascii="Times New Roman" w:eastAsia="Calibri" w:hAnsi="Times New Roman" w:cs="Times New Roman"/>
        </w:rPr>
        <w:t xml:space="preserve">in 1994 </w:t>
      </w:r>
      <w:r w:rsidR="000560AF" w:rsidRPr="00242217">
        <w:rPr>
          <w:rFonts w:ascii="Times New Roman" w:eastAsia="Calibri" w:hAnsi="Times New Roman" w:cs="Times New Roman"/>
        </w:rPr>
        <w:t xml:space="preserve">the coral </w:t>
      </w:r>
      <w:r w:rsidR="000560AF" w:rsidRPr="00242217">
        <w:rPr>
          <w:rFonts w:ascii="Times New Roman" w:eastAsia="Calibri" w:hAnsi="Times New Roman" w:cs="Times New Roman"/>
          <w:i/>
        </w:rPr>
        <w:t>Montastraea annularis</w:t>
      </w:r>
      <w:r w:rsidR="000560AF" w:rsidRPr="00242217">
        <w:rPr>
          <w:rFonts w:ascii="Times New Roman" w:eastAsia="Calibri" w:hAnsi="Times New Roman" w:cs="Times New Roman"/>
        </w:rPr>
        <w:t xml:space="preserve"> was recognized to be three separate species (</w:t>
      </w:r>
      <w:r w:rsidR="000560AF" w:rsidRPr="00242217">
        <w:rPr>
          <w:rFonts w:ascii="Times New Roman" w:eastAsia="Calibri" w:hAnsi="Times New Roman" w:cs="Times New Roman"/>
          <w:i/>
        </w:rPr>
        <w:t>M. annularis</w:t>
      </w:r>
      <w:r w:rsidR="000560AF" w:rsidRPr="00242217">
        <w:rPr>
          <w:rFonts w:ascii="Times New Roman" w:eastAsia="Calibri" w:hAnsi="Times New Roman" w:cs="Times New Roman"/>
        </w:rPr>
        <w:t xml:space="preserve">, </w:t>
      </w:r>
      <w:r w:rsidR="000560AF" w:rsidRPr="00242217">
        <w:rPr>
          <w:rFonts w:ascii="Times New Roman" w:eastAsia="Calibri" w:hAnsi="Times New Roman" w:cs="Times New Roman"/>
          <w:i/>
        </w:rPr>
        <w:t>M. faveolata</w:t>
      </w:r>
      <w:r w:rsidR="000560AF" w:rsidRPr="00242217">
        <w:rPr>
          <w:rFonts w:ascii="Times New Roman" w:eastAsia="Calibri" w:hAnsi="Times New Roman" w:cs="Times New Roman"/>
        </w:rPr>
        <w:t xml:space="preserve">, and </w:t>
      </w:r>
      <w:r w:rsidR="000560AF" w:rsidRPr="00242217">
        <w:rPr>
          <w:rFonts w:ascii="Times New Roman" w:eastAsia="Calibri" w:hAnsi="Times New Roman" w:cs="Times New Roman"/>
          <w:i/>
        </w:rPr>
        <w:t>M. franksi</w:t>
      </w:r>
      <w:r w:rsidR="000560AF" w:rsidRPr="00242217">
        <w:rPr>
          <w:rFonts w:ascii="Times New Roman" w:eastAsia="Calibri" w:hAnsi="Times New Roman" w:cs="Times New Roman"/>
        </w:rPr>
        <w:t>)</w:t>
      </w:r>
      <w:r w:rsidR="00CC16AE" w:rsidRPr="00242217">
        <w:rPr>
          <w:rFonts w:ascii="Times New Roman" w:eastAsia="Calibri" w:hAnsi="Times New Roman" w:cs="Times New Roman"/>
        </w:rPr>
        <w:t xml:space="preserve"> </w:t>
      </w:r>
      <w:r w:rsidR="00CC16AE" w:rsidRPr="00C4735F">
        <w:rPr>
          <w:rFonts w:ascii="Times New Roman" w:eastAsia="Calibri" w:hAnsi="Times New Roman" w:cs="Times New Roman"/>
        </w:rPr>
        <w:fldChar w:fldCharType="begin" w:fldLock="1"/>
      </w:r>
      <w:r w:rsidR="00CC16AE" w:rsidRPr="00242217">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C4735F">
        <w:rPr>
          <w:rFonts w:ascii="Times New Roman" w:eastAsia="Calibri" w:hAnsi="Times New Roman" w:cs="Times New Roman"/>
        </w:rPr>
        <w:fldChar w:fldCharType="separate"/>
      </w:r>
      <w:r w:rsidR="00CC16AE" w:rsidRPr="00C4735F">
        <w:rPr>
          <w:rFonts w:ascii="Times New Roman" w:eastAsia="Calibri" w:hAnsi="Times New Roman" w:cs="Times New Roman"/>
          <w:noProof/>
        </w:rPr>
        <w:t>(Weil &amp; Knowlton, 1989)</w:t>
      </w:r>
      <w:r w:rsidR="00CC16AE" w:rsidRPr="00C4735F">
        <w:rPr>
          <w:rFonts w:ascii="Times New Roman" w:eastAsia="Calibri" w:hAnsi="Times New Roman" w:cs="Times New Roman"/>
        </w:rPr>
        <w:fldChar w:fldCharType="end"/>
      </w:r>
      <w:r w:rsidR="00CC16AE" w:rsidRPr="00C4735F">
        <w:rPr>
          <w:rFonts w:ascii="Times New Roman" w:eastAsia="Calibri" w:hAnsi="Times New Roman" w:cs="Times New Roman"/>
        </w:rPr>
        <w:t xml:space="preserve">. Although the species can </w:t>
      </w:r>
      <w:r w:rsidR="005B1018" w:rsidRPr="00C4735F">
        <w:rPr>
          <w:rFonts w:ascii="Times New Roman" w:eastAsia="Calibri" w:hAnsi="Times New Roman" w:cs="Times New Roman"/>
        </w:rPr>
        <w:t xml:space="preserve">now </w:t>
      </w:r>
      <w:r w:rsidR="00CC16AE" w:rsidRPr="00242217">
        <w:rPr>
          <w:rFonts w:ascii="Times New Roman" w:eastAsia="Calibri" w:hAnsi="Times New Roman" w:cs="Times New Roman"/>
        </w:rPr>
        <w:t xml:space="preserve">be distinguished visually, and were counted separately after 1994, the aggregate was used </w:t>
      </w:r>
      <w:r w:rsidR="000560AF" w:rsidRPr="00242217">
        <w:rPr>
          <w:rFonts w:ascii="Times New Roman" w:eastAsia="Calibri" w:hAnsi="Times New Roman" w:cs="Times New Roman"/>
        </w:rPr>
        <w:t>because the study began in 1992</w:t>
      </w:r>
      <w:r w:rsidR="0089444B" w:rsidRPr="00242217">
        <w:rPr>
          <w:rFonts w:ascii="Times New Roman" w:eastAsia="Calibri" w:hAnsi="Times New Roman" w:cs="Times New Roman"/>
        </w:rPr>
        <w:t xml:space="preserve"> before the distinction was discovered</w:t>
      </w:r>
      <w:r w:rsidR="000560AF" w:rsidRPr="00242217">
        <w:rPr>
          <w:rFonts w:ascii="Times New Roman" w:eastAsia="Calibri" w:hAnsi="Times New Roman" w:cs="Times New Roman"/>
        </w:rPr>
        <w:t>.</w:t>
      </w:r>
    </w:p>
    <w:p w14:paraId="74BB81F4" w14:textId="77777777" w:rsidR="00B36635" w:rsidRPr="00C03B9F" w:rsidRDefault="00B36635" w:rsidP="008E357D">
      <w:pPr>
        <w:spacing w:line="480" w:lineRule="auto"/>
        <w:ind w:firstLine="720"/>
        <w:rPr>
          <w:rFonts w:ascii="Times New Roman" w:eastAsia="Calibri" w:hAnsi="Times New Roman" w:cs="Times New Roman"/>
        </w:rPr>
      </w:pPr>
    </w:p>
    <w:p w14:paraId="0805B60C" w14:textId="77777777" w:rsidR="00D92176" w:rsidRPr="00C81AF0" w:rsidRDefault="00D92176" w:rsidP="008E357D">
      <w:pPr>
        <w:spacing w:line="480" w:lineRule="auto"/>
        <w:ind w:firstLine="720"/>
        <w:rPr>
          <w:rFonts w:ascii="Times New Roman" w:eastAsia="Calibri" w:hAnsi="Times New Roman" w:cs="Times New Roman"/>
        </w:rPr>
      </w:pPr>
      <w:r w:rsidRPr="001F7F50">
        <w:rPr>
          <w:rFonts w:ascii="Times New Roman" w:eastAsia="Calibri" w:hAnsi="Times New Roman" w:cs="Times New Roman"/>
        </w:rPr>
        <w:t>Identification concerns are:</w:t>
      </w:r>
    </w:p>
    <w:p w14:paraId="5E2590CC" w14:textId="77777777" w:rsidR="00D92176" w:rsidRPr="007E3CF6" w:rsidRDefault="00D92176" w:rsidP="008E357D">
      <w:pPr>
        <w:spacing w:line="480" w:lineRule="auto"/>
        <w:ind w:firstLine="720"/>
        <w:rPr>
          <w:rFonts w:ascii="Times New Roman" w:eastAsia="Calibri" w:hAnsi="Times New Roman" w:cs="Times New Roman"/>
        </w:rPr>
      </w:pPr>
      <w:r w:rsidRPr="00C81AF0">
        <w:rPr>
          <w:rFonts w:ascii="Times New Roman" w:eastAsia="Calibri" w:hAnsi="Times New Roman" w:cs="Times New Roman"/>
        </w:rPr>
        <w:t>1)***Changing taxonomy (e.g. lumping, splitting) Our study aims to investigate how changes in taxonomic groupings may affect estimates of richness</w:t>
      </w:r>
    </w:p>
    <w:p w14:paraId="6230C2EA" w14:textId="77777777" w:rsidR="00D92176" w:rsidRPr="007E3CF6" w:rsidRDefault="00D92176" w:rsidP="008E357D">
      <w:pPr>
        <w:spacing w:line="480" w:lineRule="auto"/>
        <w:ind w:firstLine="720"/>
        <w:rPr>
          <w:rFonts w:ascii="Times New Roman" w:eastAsia="Calibri" w:hAnsi="Times New Roman" w:cs="Times New Roman"/>
        </w:rPr>
      </w:pPr>
      <w:r w:rsidRPr="007E3CF6">
        <w:rPr>
          <w:rFonts w:ascii="Times New Roman" w:eastAsia="Calibri" w:hAnsi="Times New Roman" w:cs="Times New Roman"/>
        </w:rPr>
        <w:t>2) Coarseness of taxonomic level (e.g. species, family), which has often been the focus of taxonomic sufficiency studies</w:t>
      </w:r>
    </w:p>
    <w:p w14:paraId="03B27EED" w14:textId="77777777" w:rsidR="00D92176" w:rsidRPr="003C70D6" w:rsidRDefault="00D92176" w:rsidP="008E357D">
      <w:pPr>
        <w:spacing w:line="480" w:lineRule="auto"/>
        <w:ind w:firstLine="720"/>
        <w:rPr>
          <w:rFonts w:ascii="Times New Roman" w:eastAsia="Calibri" w:hAnsi="Times New Roman" w:cs="Times New Roman"/>
        </w:rPr>
      </w:pPr>
      <w:r w:rsidRPr="00AA65D9">
        <w:rPr>
          <w:rFonts w:ascii="Times New Roman" w:eastAsia="Calibri" w:hAnsi="Times New Roman" w:cs="Times New Roman"/>
        </w:rPr>
        <w:t xml:space="preserve">3) ***Ability to distinguish morphologically identical species that </w:t>
      </w:r>
      <w:r w:rsidRPr="003C70D6">
        <w:rPr>
          <w:rFonts w:ascii="Times New Roman" w:eastAsia="Calibri" w:hAnsi="Times New Roman" w:cs="Times New Roman"/>
        </w:rPr>
        <w:t>may not be taxonomically related (i.e. recognizable taxonomic units/RTUs) Our study aims to investigate how RTUs may affect estimates of richness</w:t>
      </w:r>
    </w:p>
    <w:p w14:paraId="1B8EB8EE" w14:textId="71BBFD7F" w:rsidR="00D92176" w:rsidRPr="003C70D6" w:rsidRDefault="00D92176" w:rsidP="0093430E">
      <w:pPr>
        <w:spacing w:line="480" w:lineRule="auto"/>
        <w:ind w:firstLine="720"/>
        <w:rPr>
          <w:rFonts w:ascii="Times New Roman" w:eastAsia="Calibri" w:hAnsi="Times New Roman" w:cs="Times New Roman"/>
        </w:rPr>
      </w:pPr>
      <w:r w:rsidRPr="003C70D6">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p>
    <w:p w14:paraId="5FB857BF" w14:textId="77777777" w:rsidR="005D27E4" w:rsidRPr="003C70D6" w:rsidRDefault="005D27E4">
      <w:pPr>
        <w:spacing w:line="480" w:lineRule="auto"/>
        <w:ind w:firstLine="720"/>
        <w:rPr>
          <w:rFonts w:ascii="Times New Roman" w:eastAsia="Calibri" w:hAnsi="Times New Roman" w:cs="Times New Roman"/>
        </w:rPr>
      </w:pPr>
    </w:p>
    <w:p w14:paraId="4E5255DB" w14:textId="6C580EC1" w:rsidR="005D27E4" w:rsidRPr="00C4735F" w:rsidRDefault="005D27E4" w:rsidP="00D719EB">
      <w:pPr>
        <w:spacing w:line="480" w:lineRule="auto"/>
        <w:rPr>
          <w:rFonts w:ascii="Times New Roman" w:hAnsi="Times New Roman" w:cs="Times New Roman"/>
        </w:rPr>
      </w:pPr>
      <w:r w:rsidRPr="003C70D6">
        <w:rPr>
          <w:rFonts w:ascii="Times New Roman" w:hAnsi="Times New Roman" w:cs="Times New Roman"/>
        </w:rPr>
        <w:t xml:space="preserve">***look up similarities and differences between taxonomic levels studies comparing biological </w:t>
      </w:r>
      <w:r w:rsidR="00247319" w:rsidRPr="003C70D6">
        <w:rPr>
          <w:rFonts w:ascii="Times New Roman" w:hAnsi="Times New Roman" w:cs="Times New Roman"/>
        </w:rPr>
        <w:t>traits</w:t>
      </w:r>
      <w:r w:rsidRPr="00C4735F">
        <w:rPr>
          <w:rFonts w:ascii="Times New Roman" w:hAnsi="Times New Roman" w:cs="Times New Roman"/>
        </w:rPr>
        <w:t xml:space="preserve"> and how if you’re related, you’re probably more similar; aka phylogenetic constraints; how do they control for phylogeny?</w:t>
      </w:r>
    </w:p>
    <w:p w14:paraId="0E924B25" w14:textId="1D5972C1" w:rsidR="005D27E4" w:rsidRPr="00242217" w:rsidRDefault="005D27E4" w:rsidP="00D719EB">
      <w:pPr>
        <w:spacing w:line="480" w:lineRule="auto"/>
        <w:ind w:firstLine="720"/>
        <w:rPr>
          <w:rFonts w:ascii="Times New Roman" w:hAnsi="Times New Roman" w:cs="Times New Roman"/>
        </w:rPr>
      </w:pPr>
      <w:r w:rsidRPr="00C4735F">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C4735F">
        <w:rPr>
          <w:rFonts w:ascii="Times New Roman" w:hAnsi="Times New Roman" w:cs="Times New Roman"/>
        </w:rPr>
        <w:sym w:font="Wingdings" w:char="F0E0"/>
      </w:r>
      <w:r w:rsidRPr="00C4735F">
        <w:rPr>
          <w:rFonts w:ascii="Times New Roman" w:hAnsi="Times New Roman" w:cs="Times New Roman"/>
        </w:rPr>
        <w:t xml:space="preserve">taxonomic richness and taxonomic richness </w:t>
      </w:r>
      <w:r w:rsidRPr="00C4735F">
        <w:rPr>
          <w:rFonts w:ascii="Times New Roman" w:hAnsi="Times New Roman" w:cs="Times New Roman"/>
        </w:rPr>
        <w:sym w:font="Wingdings" w:char="F0E0"/>
      </w:r>
      <w:r w:rsidRPr="00C4735F">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w:t>
      </w:r>
      <w:r w:rsidRPr="00C4735F">
        <w:rPr>
          <w:rFonts w:ascii="Times New Roman" w:hAnsi="Times New Roman" w:cs="Times New Roman"/>
        </w:rPr>
        <w:lastRenderedPageBreak/>
        <w:t>species. I could simulate this with fish, but I would need to mimic the pattern of taxonomic relatedness seen in sponges.</w:t>
      </w:r>
    </w:p>
    <w:p w14:paraId="74B94BE8" w14:textId="77777777" w:rsidR="0056182E" w:rsidRPr="00242217" w:rsidRDefault="0056182E" w:rsidP="00D719EB">
      <w:pPr>
        <w:spacing w:line="480" w:lineRule="auto"/>
        <w:ind w:firstLine="720"/>
        <w:rPr>
          <w:rFonts w:ascii="Times New Roman" w:hAnsi="Times New Roman" w:cs="Times New Roman"/>
        </w:rPr>
      </w:pPr>
    </w:p>
    <w:p w14:paraId="7D8DA2C8" w14:textId="77777777" w:rsidR="0056182E" w:rsidRPr="00C81AF0" w:rsidRDefault="0056182E" w:rsidP="00D719EB">
      <w:pPr>
        <w:spacing w:line="480" w:lineRule="auto"/>
        <w:ind w:firstLine="720"/>
        <w:rPr>
          <w:rFonts w:ascii="Times New Roman" w:hAnsi="Times New Roman" w:cs="Times New Roman"/>
        </w:rPr>
      </w:pPr>
      <w:r w:rsidRPr="00C03B9F">
        <w:rPr>
          <w:rFonts w:ascii="Times New Roman" w:hAnsi="Times New Roman" w:cs="Times New Roman"/>
        </w:rPr>
        <w:t xml:space="preserve">-Relationship between species richness and RTU richness: If a site has 10 RTUs, it could have 10 species OR, if 5 of these </w:t>
      </w:r>
      <w:r w:rsidRPr="001F7F50">
        <w:rPr>
          <w:rFonts w:ascii="Times New Roman" w:hAnsi="Times New Roman" w:cs="Times New Roman"/>
        </w:rPr>
        <w:t>10 have 2 species, then 10 RTUs might also be 15 species…basically we can say in this example that 10 RTUs can have 10-15 species</w:t>
      </w:r>
    </w:p>
    <w:p w14:paraId="3E0B308D" w14:textId="37D5DB76" w:rsidR="005D27E4" w:rsidRPr="00C4735F" w:rsidRDefault="0056182E" w:rsidP="0093430E">
      <w:pPr>
        <w:spacing w:line="480" w:lineRule="auto"/>
        <w:ind w:firstLine="720"/>
        <w:rPr>
          <w:rFonts w:ascii="Times New Roman" w:hAnsi="Times New Roman" w:cs="Times New Roman"/>
        </w:rPr>
      </w:pPr>
      <w:r w:rsidRPr="00C81AF0">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w:t>
      </w:r>
      <w:r w:rsidRPr="007E3CF6">
        <w:rPr>
          <w:rFonts w:ascii="Times New Roman" w:hAnsi="Times New Roman" w:cs="Times New Roman"/>
        </w:rPr>
        <w:t>^2 from 0.5-1 good, but may range from 0-1); what might lead you to predict that this relationship is distorted between groups? Different may be due to close relationships, mimicry, or convergent evolution (see notes in red book</w:t>
      </w:r>
      <w:r w:rsidRPr="00242217">
        <w:rPr>
          <w:rFonts w:ascii="Times New Roman" w:hAnsi="Times New Roman" w:cs="Times New Roman"/>
        </w:rPr>
        <w:t>)</w:t>
      </w:r>
    </w:p>
    <w:p w14:paraId="30299004" w14:textId="1F261EF1" w:rsidR="000560AF" w:rsidRPr="00242217" w:rsidRDefault="009F1381" w:rsidP="00D719EB">
      <w:pPr>
        <w:pStyle w:val="Heading2"/>
      </w:pPr>
      <w:r w:rsidRPr="00C4735F">
        <w:t>Functional groups</w:t>
      </w:r>
    </w:p>
    <w:p w14:paraId="528212FA" w14:textId="68708B82" w:rsidR="007D7C82" w:rsidRPr="00C4735F" w:rsidRDefault="00672F8E">
      <w:pPr>
        <w:spacing w:line="480" w:lineRule="auto"/>
        <w:ind w:firstLine="720"/>
        <w:rPr>
          <w:rFonts w:ascii="Times New Roman" w:hAnsi="Times New Roman" w:cs="Times New Roman"/>
        </w:rPr>
      </w:pPr>
      <w:r w:rsidRPr="00242217">
        <w:rPr>
          <w:rFonts w:ascii="Times New Roman" w:hAnsi="Times New Roman" w:cs="Times New Roman"/>
        </w:rPr>
        <w:t>Species will also be classified based on their functional role within the ecosystem b</w:t>
      </w:r>
      <w:r w:rsidR="000560AF" w:rsidRPr="00242217">
        <w:rPr>
          <w:rFonts w:ascii="Times New Roman" w:hAnsi="Times New Roman" w:cs="Times New Roman"/>
        </w:rPr>
        <w:t xml:space="preserve">ecause the diversity of functional groups has been shown to increase reef resilience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(Nyström, 2006)</w:t>
      </w:r>
      <w:r w:rsidR="000560AF" w:rsidRPr="00C4735F">
        <w:rPr>
          <w:rFonts w:ascii="Times New Roman" w:hAnsi="Times New Roman" w:cs="Times New Roman"/>
        </w:rPr>
        <w:fldChar w:fldCharType="end"/>
      </w:r>
      <w:r w:rsidR="000560AF" w:rsidRPr="00C4735F">
        <w:rPr>
          <w:rFonts w:ascii="Times New Roman" w:hAnsi="Times New Roman" w:cs="Times New Roman"/>
        </w:rPr>
        <w:t>. For sponges, the major functional roles consist of erosion, stabilization (accretion), bentho-pelagic coupling, and associations with other organisms</w:t>
      </w:r>
      <w:r w:rsidR="0051515C" w:rsidRPr="00C4735F">
        <w:rPr>
          <w:rFonts w:ascii="Times New Roman" w:hAnsi="Times New Roman" w:cs="Times New Roman"/>
        </w:rPr>
        <w:t xml:space="preserve"> such as, settlement substrate for algae, habitat for m</w:t>
      </w:r>
      <w:r w:rsidR="0051515C" w:rsidRPr="00242217">
        <w:rPr>
          <w:rFonts w:ascii="Times New Roman" w:hAnsi="Times New Roman" w:cs="Times New Roman"/>
        </w:rPr>
        <w:t>icroorganisms, and protecting bivalves from predation</w:t>
      </w:r>
      <w:r w:rsidR="000560AF" w:rsidRPr="00242217">
        <w:rPr>
          <w:rFonts w:ascii="Times New Roman" w:hAnsi="Times New Roman" w:cs="Times New Roman"/>
        </w:rPr>
        <w:t xml:space="preserv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Although not understood as well as the others, bentho-pelagic coupling may have significant impacts on the microhabitats available in the reef because some sponges have pumping rates of two times their own volume of water per hour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Coral functional roles </w:t>
      </w:r>
      <w:r w:rsidR="009F1381" w:rsidRPr="00C4735F">
        <w:rPr>
          <w:rFonts w:ascii="Times New Roman" w:hAnsi="Times New Roman" w:cs="Times New Roman"/>
        </w:rPr>
        <w:t>will be defined</w:t>
      </w:r>
      <w:r w:rsidR="000560AF" w:rsidRPr="00242217">
        <w:rPr>
          <w:rFonts w:ascii="Times New Roman" w:hAnsi="Times New Roman" w:cs="Times New Roman"/>
        </w:rPr>
        <w:t xml:space="preserve"> by colony shape and </w:t>
      </w:r>
      <w:r w:rsidR="009F1381" w:rsidRPr="00242217">
        <w:rPr>
          <w:rFonts w:ascii="Times New Roman" w:hAnsi="Times New Roman" w:cs="Times New Roman"/>
        </w:rPr>
        <w:t xml:space="preserve">morphology </w:t>
      </w:r>
      <w:r w:rsidR="000560AF"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0560AF" w:rsidRPr="00C4735F">
        <w:rPr>
          <w:rFonts w:ascii="Times New Roman" w:hAnsi="Times New Roman" w:cs="Times New Roman"/>
        </w:rPr>
        <w:fldChar w:fldCharType="separate"/>
      </w:r>
      <w:r w:rsidR="00C81AF0" w:rsidRPr="00C81AF0">
        <w:rPr>
          <w:rFonts w:ascii="Times New Roman" w:hAnsi="Times New Roman" w:cs="Times New Roman"/>
          <w:noProof/>
        </w:rPr>
        <w:t>(Bellwood, Hughes, Folke, &amp; Nyström, 2004)</w:t>
      </w:r>
      <w:r w:rsidR="000560AF" w:rsidRPr="00C4735F">
        <w:rPr>
          <w:rFonts w:ascii="Times New Roman" w:hAnsi="Times New Roman" w:cs="Times New Roman"/>
        </w:rPr>
        <w:fldChar w:fldCharType="end"/>
      </w:r>
      <w:r w:rsidR="007175A5" w:rsidRPr="00C4735F">
        <w:rPr>
          <w:rFonts w:ascii="Times New Roman" w:hAnsi="Times New Roman" w:cs="Times New Roman"/>
        </w:rPr>
        <w:t>, as well as</w:t>
      </w:r>
      <w:r w:rsidRPr="00C4735F">
        <w:rPr>
          <w:rFonts w:ascii="Times New Roman" w:hAnsi="Times New Roman" w:cs="Times New Roman"/>
        </w:rPr>
        <w:t xml:space="preserve"> </w:t>
      </w:r>
      <w:r w:rsidR="000560AF" w:rsidRPr="00242217">
        <w:rPr>
          <w:rFonts w:ascii="Times New Roman" w:hAnsi="Times New Roman" w:cs="Times New Roman"/>
        </w:rPr>
        <w:t xml:space="preserve">life history </w:t>
      </w:r>
      <w:r w:rsidR="009F1381" w:rsidRPr="00242217">
        <w:rPr>
          <w:rFonts w:ascii="Times New Roman" w:hAnsi="Times New Roman" w:cs="Times New Roman"/>
        </w:rPr>
        <w:lastRenderedPageBreak/>
        <w:t xml:space="preserve">strategy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(Bak &amp; Engel, 1979)</w:t>
      </w:r>
      <w:r w:rsidR="000560AF" w:rsidRPr="00C4735F">
        <w:rPr>
          <w:rFonts w:ascii="Times New Roman" w:hAnsi="Times New Roman" w:cs="Times New Roman"/>
        </w:rPr>
        <w:fldChar w:fldCharType="end"/>
      </w:r>
      <w:r w:rsidR="000560AF" w:rsidRPr="00C4735F">
        <w:rPr>
          <w:rFonts w:ascii="Times New Roman" w:hAnsi="Times New Roman" w:cs="Times New Roman"/>
        </w:rPr>
        <w:t>.</w:t>
      </w:r>
      <w:r w:rsidR="007629C0" w:rsidRPr="00C4735F">
        <w:rPr>
          <w:rFonts w:ascii="Times New Roman" w:hAnsi="Times New Roman" w:cs="Times New Roman"/>
        </w:rPr>
        <w:t xml:space="preserve"> Because fish infl</w:t>
      </w:r>
      <w:r w:rsidR="007629C0" w:rsidRPr="00242217">
        <w:rPr>
          <w:rFonts w:ascii="Times New Roman" w:hAnsi="Times New Roman" w:cs="Times New Roman"/>
        </w:rPr>
        <w:t>uence the community primarily though their role as consumers, they will be classified by trophic group and maximum body size</w:t>
      </w:r>
      <w:r w:rsidR="006C38CA" w:rsidRPr="00242217">
        <w:rPr>
          <w:rFonts w:ascii="Times New Roman" w:hAnsi="Times New Roman" w:cs="Times New Roman"/>
        </w:rPr>
        <w:t xml:space="preserve"> </w:t>
      </w:r>
      <w:r w:rsidR="009F6551" w:rsidRPr="00C4735F">
        <w:rPr>
          <w:rFonts w:ascii="Times New Roman" w:hAnsi="Times New Roman" w:cs="Times New Roman"/>
        </w:rPr>
        <w:fldChar w:fldCharType="begin" w:fldLock="1"/>
      </w:r>
      <w:r w:rsidR="00ED45D0" w:rsidRPr="00242217">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C4735F">
        <w:rPr>
          <w:rFonts w:ascii="Times New Roman" w:hAnsi="Times New Roman" w:cs="Times New Roman"/>
        </w:rPr>
        <w:fldChar w:fldCharType="separate"/>
      </w:r>
      <w:r w:rsidR="009F6551" w:rsidRPr="00C4735F">
        <w:rPr>
          <w:rFonts w:ascii="Times New Roman" w:hAnsi="Times New Roman" w:cs="Times New Roman"/>
          <w:noProof/>
        </w:rPr>
        <w:t>(Halpern &amp; F</w:t>
      </w:r>
      <w:r w:rsidR="009F6551" w:rsidRPr="00242217">
        <w:rPr>
          <w:rFonts w:ascii="Times New Roman" w:hAnsi="Times New Roman" w:cs="Times New Roman"/>
          <w:noProof/>
        </w:rPr>
        <w:t>loeter, 2008)</w:t>
      </w:r>
      <w:r w:rsidR="009F6551" w:rsidRPr="00C4735F">
        <w:rPr>
          <w:rFonts w:ascii="Times New Roman" w:hAnsi="Times New Roman" w:cs="Times New Roman"/>
        </w:rPr>
        <w:fldChar w:fldCharType="end"/>
      </w:r>
      <w:r w:rsidR="007629C0" w:rsidRPr="00C4735F">
        <w:rPr>
          <w:rFonts w:ascii="Times New Roman" w:hAnsi="Times New Roman" w:cs="Times New Roman"/>
        </w:rPr>
        <w:t>.</w:t>
      </w:r>
    </w:p>
    <w:p w14:paraId="48034B07" w14:textId="196C42C5" w:rsidR="00C8570D" w:rsidRPr="00242217" w:rsidRDefault="00D92176" w:rsidP="00D719EB">
      <w:pPr>
        <w:pStyle w:val="Heading2"/>
      </w:pPr>
      <w:r w:rsidRPr="00242217">
        <w:t>Modeling</w:t>
      </w:r>
    </w:p>
    <w:p w14:paraId="27F70DF8" w14:textId="66BCB183" w:rsidR="00D92176" w:rsidRPr="00242217" w:rsidRDefault="00D92176" w:rsidP="00D719EB">
      <w:pPr>
        <w:spacing w:line="480" w:lineRule="auto"/>
        <w:rPr>
          <w:rFonts w:ascii="Times New Roman" w:hAnsi="Times New Roman" w:cs="Times New Roman"/>
        </w:rPr>
      </w:pPr>
      <w:r w:rsidRPr="00242217">
        <w:rPr>
          <w:rFonts w:ascii="Times New Roman" w:hAnsi="Times New Roman" w:cs="Times New Roman"/>
        </w:rPr>
        <w:tab/>
      </w:r>
      <w:r w:rsidR="00084CE8" w:rsidRPr="00242217">
        <w:rPr>
          <w:rFonts w:ascii="Times New Roman" w:hAnsi="Times New Roman" w:cs="Times New Roman"/>
        </w:rPr>
        <w:t>The relationships between fishes, sponges, and corals were modeled in a linear regression framework. A</w:t>
      </w:r>
      <w:r w:rsidRPr="00242217">
        <w:rPr>
          <w:rFonts w:ascii="Times New Roman" w:hAnsi="Times New Roman" w:cs="Times New Roman"/>
        </w:rPr>
        <w:t xml:space="preserve"> model with</w:t>
      </w:r>
      <w:r w:rsidR="00084CE8" w:rsidRPr="00242217">
        <w:rPr>
          <w:rFonts w:ascii="Times New Roman" w:hAnsi="Times New Roman" w:cs="Times New Roman"/>
        </w:rPr>
        <w:t xml:space="preserve"> an</w:t>
      </w:r>
      <w:r w:rsidRPr="00242217">
        <w:rPr>
          <w:rFonts w:ascii="Times New Roman" w:hAnsi="Times New Roman" w:cs="Times New Roman"/>
        </w:rPr>
        <w:t xml:space="preserve"> interactive effect of sponges and corals </w:t>
      </w:r>
      <w:r w:rsidR="00084CE8" w:rsidRPr="00242217">
        <w:rPr>
          <w:rFonts w:ascii="Times New Roman" w:hAnsi="Times New Roman" w:cs="Times New Roman"/>
        </w:rPr>
        <w:t>was included in case</w:t>
      </w:r>
      <w:r w:rsidRPr="00242217">
        <w:rPr>
          <w:rFonts w:ascii="Times New Roman" w:hAnsi="Times New Roman" w:cs="Times New Roman"/>
        </w:rPr>
        <w:t xml:space="preserve"> fish do not have a preference for using</w:t>
      </w:r>
      <w:r w:rsidR="00084CE8" w:rsidRPr="00242217">
        <w:rPr>
          <w:rFonts w:ascii="Times New Roman" w:hAnsi="Times New Roman" w:cs="Times New Roman"/>
        </w:rPr>
        <w:t xml:space="preserve"> the structural complexity of</w:t>
      </w:r>
      <w:r w:rsidRPr="00242217">
        <w:rPr>
          <w:rFonts w:ascii="Times New Roman" w:hAnsi="Times New Roman" w:cs="Times New Roman"/>
        </w:rPr>
        <w:t xml:space="preserve"> </w:t>
      </w:r>
      <w:r w:rsidR="00084CE8" w:rsidRPr="00242217">
        <w:rPr>
          <w:rFonts w:ascii="Times New Roman" w:hAnsi="Times New Roman" w:cs="Times New Roman"/>
        </w:rPr>
        <w:t>corals over sponges</w:t>
      </w:r>
      <w:r w:rsidRPr="00242217">
        <w:rPr>
          <w:rFonts w:ascii="Times New Roman" w:hAnsi="Times New Roman" w:cs="Times New Roman"/>
        </w:rPr>
        <w:t xml:space="preserve"> for shelter</w:t>
      </w:r>
      <w:r w:rsidR="00084CE8" w:rsidRPr="00242217">
        <w:rPr>
          <w:rFonts w:ascii="Times New Roman" w:hAnsi="Times New Roman" w:cs="Times New Roman"/>
        </w:rPr>
        <w:t>.</w:t>
      </w:r>
    </w:p>
    <w:p w14:paraId="70A1E707" w14:textId="322B8A43" w:rsidR="0056182E" w:rsidRPr="00242217" w:rsidRDefault="00084CE8" w:rsidP="00D719EB">
      <w:pPr>
        <w:spacing w:line="480" w:lineRule="auto"/>
        <w:ind w:firstLine="720"/>
        <w:rPr>
          <w:rFonts w:ascii="Times New Roman" w:hAnsi="Times New Roman" w:cs="Times New Roman"/>
        </w:rPr>
      </w:pPr>
      <w:r w:rsidRPr="00242217">
        <w:rPr>
          <w:rFonts w:ascii="Times New Roman" w:hAnsi="Times New Roman" w:cs="Times New Roman"/>
        </w:rPr>
        <w:t>W</w:t>
      </w:r>
      <w:r w:rsidR="0056182E" w:rsidRPr="00242217">
        <w:rPr>
          <w:rFonts w:ascii="Times New Roman" w:hAnsi="Times New Roman" w:cs="Times New Roman"/>
        </w:rPr>
        <w:t>e will assume the species within</w:t>
      </w:r>
      <w:r w:rsidRPr="00242217">
        <w:rPr>
          <w:rFonts w:ascii="Times New Roman" w:hAnsi="Times New Roman" w:cs="Times New Roman"/>
        </w:rPr>
        <w:t xml:space="preserve"> an</w:t>
      </w:r>
      <w:r w:rsidR="0056182E" w:rsidRPr="00242217">
        <w:rPr>
          <w:rFonts w:ascii="Times New Roman" w:hAnsi="Times New Roman" w:cs="Times New Roman"/>
        </w:rPr>
        <w:t xml:space="preserve"> RTU have </w:t>
      </w:r>
      <w:r w:rsidRPr="00242217">
        <w:rPr>
          <w:rFonts w:ascii="Times New Roman" w:hAnsi="Times New Roman" w:cs="Times New Roman"/>
        </w:rPr>
        <w:t xml:space="preserve">the </w:t>
      </w:r>
      <w:r w:rsidR="0056182E" w:rsidRPr="00242217">
        <w:rPr>
          <w:rFonts w:ascii="Times New Roman" w:hAnsi="Times New Roman" w:cs="Times New Roman"/>
        </w:rPr>
        <w:t>same detectabili</w:t>
      </w:r>
      <w:r w:rsidRPr="00242217">
        <w:rPr>
          <w:rFonts w:ascii="Times New Roman" w:hAnsi="Times New Roman" w:cs="Times New Roman"/>
        </w:rPr>
        <w:t>ty, abundance, and distribution. An</w:t>
      </w:r>
      <w:r w:rsidR="0056182E" w:rsidRPr="00242217">
        <w:rPr>
          <w:rFonts w:ascii="Times New Roman" w:hAnsi="Times New Roman" w:cs="Times New Roman"/>
        </w:rPr>
        <w:t xml:space="preserve"> RTU</w:t>
      </w:r>
      <w:r w:rsidRPr="00242217">
        <w:rPr>
          <w:rFonts w:ascii="Times New Roman" w:hAnsi="Times New Roman" w:cs="Times New Roman"/>
        </w:rPr>
        <w:t xml:space="preserve"> may include one</w:t>
      </w:r>
      <w:r w:rsidR="0056182E" w:rsidRPr="00242217">
        <w:rPr>
          <w:rFonts w:ascii="Times New Roman" w:hAnsi="Times New Roman" w:cs="Times New Roman"/>
        </w:rPr>
        <w:t xml:space="preserve"> species </w:t>
      </w:r>
      <w:r w:rsidRPr="00242217">
        <w:rPr>
          <w:rFonts w:ascii="Times New Roman" w:hAnsi="Times New Roman" w:cs="Times New Roman"/>
        </w:rPr>
        <w:t xml:space="preserve">that </w:t>
      </w:r>
      <w:r w:rsidR="0056182E" w:rsidRPr="00242217">
        <w:rPr>
          <w:rFonts w:ascii="Times New Roman" w:hAnsi="Times New Roman" w:cs="Times New Roman"/>
        </w:rPr>
        <w:t>may be more common</w:t>
      </w:r>
      <w:r w:rsidRPr="00242217">
        <w:rPr>
          <w:rFonts w:ascii="Times New Roman" w:hAnsi="Times New Roman" w:cs="Times New Roman"/>
        </w:rPr>
        <w:t xml:space="preserve"> than the other included in the RTU</w:t>
      </w:r>
      <w:r w:rsidR="0056182E" w:rsidRPr="00242217">
        <w:rPr>
          <w:rFonts w:ascii="Times New Roman" w:hAnsi="Times New Roman" w:cs="Times New Roman"/>
        </w:rPr>
        <w:t>, but we assume not</w:t>
      </w:r>
      <w:r w:rsidRPr="00242217">
        <w:rPr>
          <w:rFonts w:ascii="Times New Roman" w:hAnsi="Times New Roman" w:cs="Times New Roman"/>
        </w:rPr>
        <w:t>.</w:t>
      </w:r>
    </w:p>
    <w:p w14:paraId="18DCFB50" w14:textId="77777777" w:rsidR="0056182E" w:rsidRPr="00242217" w:rsidRDefault="0056182E" w:rsidP="00084CE8">
      <w:pPr>
        <w:rPr>
          <w:rFonts w:ascii="Times New Roman" w:hAnsi="Times New Roman" w:cs="Times New Roman"/>
        </w:rPr>
      </w:pPr>
    </w:p>
    <w:p w14:paraId="4925839B" w14:textId="77777777" w:rsidR="00B52D94" w:rsidRPr="00C4735F"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Pr="00C4735F" w:rsidRDefault="004B0021">
      <w:pPr>
        <w:spacing w:after="200" w:line="276" w:lineRule="auto"/>
        <w:rPr>
          <w:rFonts w:ascii="Times New Roman" w:hAnsi="Times New Roman" w:cs="Times New Roman"/>
          <w:b/>
        </w:rPr>
      </w:pPr>
      <w:r w:rsidRPr="00242217">
        <w:rPr>
          <w:rFonts w:ascii="Times New Roman" w:hAnsi="Times New Roman" w:cs="Times New Roman"/>
        </w:rPr>
        <w:br w:type="page"/>
      </w:r>
    </w:p>
    <w:p w14:paraId="599B18FD" w14:textId="1B5C5F64" w:rsidR="000560AF" w:rsidRPr="00C4735F" w:rsidRDefault="000560AF" w:rsidP="00D719EB">
      <w:pPr>
        <w:pStyle w:val="Heading1"/>
      </w:pPr>
      <w:r w:rsidRPr="00C4735F">
        <w:lastRenderedPageBreak/>
        <w:t>Literature Cited</w:t>
      </w:r>
    </w:p>
    <w:p w14:paraId="2E1A833E" w14:textId="77777777" w:rsidR="000560A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C4735F">
        <w:rPr>
          <w:rFonts w:ascii="Times New Roman" w:eastAsia="Times New Roman" w:hAnsi="Times New Roman" w:cs="Times New Roman"/>
        </w:rPr>
        <w:t xml:space="preserve">R Core Team (2017). R: A language and environment for statistical computing. </w:t>
      </w:r>
    </w:p>
    <w:p w14:paraId="3A3A1E47" w14:textId="7E805FDD" w:rsidR="0084036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C4735F">
        <w:rPr>
          <w:rFonts w:ascii="Times New Roman" w:eastAsia="Times New Roman" w:hAnsi="Times New Roman" w:cs="Times New Roman"/>
        </w:rPr>
        <w:t xml:space="preserve">R Foundation for Statistical Computing, Vienna, Austria. URL </w:t>
      </w:r>
      <w:r w:rsidR="0084036F" w:rsidRPr="00C4735F">
        <w:rPr>
          <w:rFonts w:ascii="Times New Roman" w:hAnsi="Times New Roman" w:cs="Times New Roman"/>
        </w:rPr>
        <w:t>https://www.R-project.org/</w:t>
      </w:r>
      <w:r w:rsidRPr="00C4735F">
        <w:rPr>
          <w:rFonts w:ascii="Times New Roman" w:eastAsia="Times New Roman" w:hAnsi="Times New Roman" w:cs="Times New Roman"/>
        </w:rPr>
        <w:t>.</w:t>
      </w:r>
    </w:p>
    <w:p w14:paraId="37898417" w14:textId="2799C1DF" w:rsidR="002009DC" w:rsidRPr="002009DC" w:rsidRDefault="000560AF" w:rsidP="002009DC">
      <w:pPr>
        <w:widowControl w:val="0"/>
        <w:autoSpaceDE w:val="0"/>
        <w:autoSpaceDN w:val="0"/>
        <w:adjustRightInd w:val="0"/>
        <w:spacing w:line="480" w:lineRule="auto"/>
        <w:ind w:left="480" w:hanging="480"/>
        <w:rPr>
          <w:rFonts w:ascii="Times New Roman" w:hAnsi="Times New Roman" w:cs="Times New Roman"/>
          <w:noProof/>
        </w:rPr>
      </w:pPr>
      <w:r w:rsidRPr="00C4735F">
        <w:rPr>
          <w:rFonts w:ascii="Times New Roman" w:hAnsi="Times New Roman" w:cs="Times New Roman"/>
        </w:rPr>
        <w:fldChar w:fldCharType="begin" w:fldLock="1"/>
      </w:r>
      <w:r w:rsidRPr="00C4735F">
        <w:rPr>
          <w:rFonts w:ascii="Times New Roman" w:hAnsi="Times New Roman" w:cs="Times New Roman"/>
        </w:rPr>
        <w:instrText xml:space="preserve">ADDIN Mendeley Bibliography CSL_BIBLIOGRAPHY </w:instrText>
      </w:r>
      <w:r w:rsidRPr="00C4735F">
        <w:rPr>
          <w:rFonts w:ascii="Times New Roman" w:hAnsi="Times New Roman" w:cs="Times New Roman"/>
        </w:rPr>
        <w:fldChar w:fldCharType="separate"/>
      </w:r>
      <w:r w:rsidR="002009DC" w:rsidRPr="002009DC">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2009DC" w:rsidRPr="002009DC">
        <w:rPr>
          <w:rFonts w:ascii="Times New Roman" w:hAnsi="Times New Roman" w:cs="Times New Roman"/>
          <w:i/>
          <w:iCs/>
          <w:noProof/>
        </w:rPr>
        <w:t>Scientific Reports</w:t>
      </w:r>
      <w:r w:rsidR="002009DC" w:rsidRPr="002009DC">
        <w:rPr>
          <w:rFonts w:ascii="Times New Roman" w:hAnsi="Times New Roman" w:cs="Times New Roman"/>
          <w:noProof/>
        </w:rPr>
        <w:t xml:space="preserve">, </w:t>
      </w:r>
      <w:r w:rsidR="002009DC" w:rsidRPr="002009DC">
        <w:rPr>
          <w:rFonts w:ascii="Times New Roman" w:hAnsi="Times New Roman" w:cs="Times New Roman"/>
          <w:i/>
          <w:iCs/>
          <w:noProof/>
        </w:rPr>
        <w:t>3</w:t>
      </w:r>
      <w:r w:rsidR="002009DC" w:rsidRPr="002009DC">
        <w:rPr>
          <w:rFonts w:ascii="Times New Roman" w:hAnsi="Times New Roman" w:cs="Times New Roman"/>
          <w:noProof/>
        </w:rPr>
        <w:t>, 1–5. https://doi.org/10.1038/srep03486</w:t>
      </w:r>
    </w:p>
    <w:p w14:paraId="319D2A2B"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Alvarez-Filip, L., Dulvy, N. K., Côteé, I. M., Watkinson, A. R., &amp; Gill, J. A. (2011). Coral identity underpins architectural complexity on Caribbean reefs. </w:t>
      </w:r>
      <w:r w:rsidRPr="002009DC">
        <w:rPr>
          <w:rFonts w:ascii="Times New Roman" w:hAnsi="Times New Roman" w:cs="Times New Roman"/>
          <w:i/>
          <w:iCs/>
          <w:noProof/>
        </w:rPr>
        <w:t>Ecological Applications</w:t>
      </w:r>
      <w:r w:rsidRPr="002009DC">
        <w:rPr>
          <w:rFonts w:ascii="Times New Roman" w:hAnsi="Times New Roman" w:cs="Times New Roman"/>
          <w:noProof/>
        </w:rPr>
        <w:t xml:space="preserve">, </w:t>
      </w:r>
      <w:r w:rsidRPr="002009DC">
        <w:rPr>
          <w:rFonts w:ascii="Times New Roman" w:hAnsi="Times New Roman" w:cs="Times New Roman"/>
          <w:i/>
          <w:iCs/>
          <w:noProof/>
        </w:rPr>
        <w:t>21</w:t>
      </w:r>
      <w:r w:rsidRPr="002009DC">
        <w:rPr>
          <w:rFonts w:ascii="Times New Roman" w:hAnsi="Times New Roman" w:cs="Times New Roman"/>
          <w:noProof/>
        </w:rPr>
        <w:t>(6), 2223–2231. https://doi.org/10.1890/10-1563.1</w:t>
      </w:r>
    </w:p>
    <w:p w14:paraId="756775DB"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2009DC">
        <w:rPr>
          <w:rFonts w:ascii="Times New Roman" w:hAnsi="Times New Roman" w:cs="Times New Roman"/>
          <w:i/>
          <w:iCs/>
          <w:noProof/>
        </w:rPr>
        <w:t>61</w:t>
      </w:r>
      <w:r w:rsidRPr="002009DC">
        <w:rPr>
          <w:rFonts w:ascii="Times New Roman" w:hAnsi="Times New Roman" w:cs="Times New Roman"/>
          <w:noProof/>
        </w:rPr>
        <w:t>(10). https://doi.org/10.1525/bio.2011.61.10.8</w:t>
      </w:r>
    </w:p>
    <w:p w14:paraId="1D214247"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2009DC">
        <w:rPr>
          <w:rFonts w:ascii="Times New Roman" w:hAnsi="Times New Roman" w:cs="Times New Roman"/>
          <w:i/>
          <w:iCs/>
          <w:noProof/>
        </w:rPr>
        <w:t>Marine Biology</w:t>
      </w:r>
      <w:r w:rsidRPr="002009DC">
        <w:rPr>
          <w:rFonts w:ascii="Times New Roman" w:hAnsi="Times New Roman" w:cs="Times New Roman"/>
          <w:noProof/>
        </w:rPr>
        <w:t xml:space="preserve">, </w:t>
      </w:r>
      <w:r w:rsidRPr="002009DC">
        <w:rPr>
          <w:rFonts w:ascii="Times New Roman" w:hAnsi="Times New Roman" w:cs="Times New Roman"/>
          <w:i/>
          <w:iCs/>
          <w:noProof/>
        </w:rPr>
        <w:t>54</w:t>
      </w:r>
      <w:r w:rsidRPr="002009DC">
        <w:rPr>
          <w:rFonts w:ascii="Times New Roman" w:hAnsi="Times New Roman" w:cs="Times New Roman"/>
          <w:noProof/>
        </w:rPr>
        <w:t>, 341–352.</w:t>
      </w:r>
    </w:p>
    <w:p w14:paraId="1FF8710A"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Bell, J. J. (2008). The functional roles of marine sponges. </w:t>
      </w:r>
      <w:r w:rsidRPr="002009DC">
        <w:rPr>
          <w:rFonts w:ascii="Times New Roman" w:hAnsi="Times New Roman" w:cs="Times New Roman"/>
          <w:i/>
          <w:iCs/>
          <w:noProof/>
        </w:rPr>
        <w:t>Estuarine, Coastal and Shelf Science</w:t>
      </w:r>
      <w:r w:rsidRPr="002009DC">
        <w:rPr>
          <w:rFonts w:ascii="Times New Roman" w:hAnsi="Times New Roman" w:cs="Times New Roman"/>
          <w:noProof/>
        </w:rPr>
        <w:t xml:space="preserve">, </w:t>
      </w:r>
      <w:r w:rsidRPr="002009DC">
        <w:rPr>
          <w:rFonts w:ascii="Times New Roman" w:hAnsi="Times New Roman" w:cs="Times New Roman"/>
          <w:i/>
          <w:iCs/>
          <w:noProof/>
        </w:rPr>
        <w:t>79</w:t>
      </w:r>
      <w:r w:rsidRPr="002009DC">
        <w:rPr>
          <w:rFonts w:ascii="Times New Roman" w:hAnsi="Times New Roman" w:cs="Times New Roman"/>
          <w:noProof/>
        </w:rPr>
        <w:t>, 341–353. https://doi.org/10.1016/j.ecss.2008.05.002</w:t>
      </w:r>
    </w:p>
    <w:p w14:paraId="19155EE8"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Bellwood, D. R., Hughes, T. P., Folke, C., &amp; Nyström, M. (2004). Confronting the coral reef crisis. </w:t>
      </w:r>
      <w:r w:rsidRPr="002009DC">
        <w:rPr>
          <w:rFonts w:ascii="Times New Roman" w:hAnsi="Times New Roman" w:cs="Times New Roman"/>
          <w:i/>
          <w:iCs/>
          <w:noProof/>
        </w:rPr>
        <w:t>Nature</w:t>
      </w:r>
      <w:r w:rsidRPr="002009DC">
        <w:rPr>
          <w:rFonts w:ascii="Times New Roman" w:hAnsi="Times New Roman" w:cs="Times New Roman"/>
          <w:noProof/>
        </w:rPr>
        <w:t xml:space="preserve">, </w:t>
      </w:r>
      <w:r w:rsidRPr="002009DC">
        <w:rPr>
          <w:rFonts w:ascii="Times New Roman" w:hAnsi="Times New Roman" w:cs="Times New Roman"/>
          <w:i/>
          <w:iCs/>
          <w:noProof/>
        </w:rPr>
        <w:t>429</w:t>
      </w:r>
      <w:r w:rsidRPr="002009DC">
        <w:rPr>
          <w:rFonts w:ascii="Times New Roman" w:hAnsi="Times New Roman" w:cs="Times New Roman"/>
          <w:noProof/>
        </w:rPr>
        <w:t>, 827–833. https://doi.org/https://doi.org/10.1038/nature21707</w:t>
      </w:r>
    </w:p>
    <w:p w14:paraId="63E6AEB0"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2009DC">
        <w:rPr>
          <w:rFonts w:ascii="Times New Roman" w:hAnsi="Times New Roman" w:cs="Times New Roman"/>
          <w:i/>
          <w:iCs/>
          <w:noProof/>
        </w:rPr>
        <w:t>Coral Reefs</w:t>
      </w:r>
      <w:r w:rsidRPr="002009DC">
        <w:rPr>
          <w:rFonts w:ascii="Times New Roman" w:hAnsi="Times New Roman" w:cs="Times New Roman"/>
          <w:noProof/>
        </w:rPr>
        <w:t xml:space="preserve">, </w:t>
      </w:r>
      <w:r w:rsidRPr="002009DC">
        <w:rPr>
          <w:rFonts w:ascii="Times New Roman" w:hAnsi="Times New Roman" w:cs="Times New Roman"/>
          <w:i/>
          <w:iCs/>
          <w:noProof/>
        </w:rPr>
        <w:t>36</w:t>
      </w:r>
      <w:r w:rsidRPr="002009DC">
        <w:rPr>
          <w:rFonts w:ascii="Times New Roman" w:hAnsi="Times New Roman" w:cs="Times New Roman"/>
          <w:noProof/>
        </w:rPr>
        <w:t>, 561–575. https://doi.org/10.1007/s00338-017-1539-z</w:t>
      </w:r>
    </w:p>
    <w:p w14:paraId="23C88FEC"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Derraik, J. G. B., Closs, G. P., Dickinson, K. J. M., Sirvid, P., Barratt, B. I. P., &amp; Patrick, B. H. </w:t>
      </w:r>
      <w:r w:rsidRPr="002009DC">
        <w:rPr>
          <w:rFonts w:ascii="Times New Roman" w:hAnsi="Times New Roman" w:cs="Times New Roman"/>
          <w:noProof/>
        </w:rPr>
        <w:lastRenderedPageBreak/>
        <w:t xml:space="preserve">(2002). Arthropod Morphospecies versus Taxonomic Species:a Case Study with Araneae, Coleoptera,and Lepidoptera. </w:t>
      </w:r>
      <w:r w:rsidRPr="002009DC">
        <w:rPr>
          <w:rFonts w:ascii="Times New Roman" w:hAnsi="Times New Roman" w:cs="Times New Roman"/>
          <w:i/>
          <w:iCs/>
          <w:noProof/>
        </w:rPr>
        <w:t>Conservation Biology</w:t>
      </w:r>
      <w:r w:rsidRPr="002009DC">
        <w:rPr>
          <w:rFonts w:ascii="Times New Roman" w:hAnsi="Times New Roman" w:cs="Times New Roman"/>
          <w:noProof/>
        </w:rPr>
        <w:t xml:space="preserve">, </w:t>
      </w:r>
      <w:r w:rsidRPr="002009DC">
        <w:rPr>
          <w:rFonts w:ascii="Times New Roman" w:hAnsi="Times New Roman" w:cs="Times New Roman"/>
          <w:i/>
          <w:iCs/>
          <w:noProof/>
        </w:rPr>
        <w:t>16</w:t>
      </w:r>
      <w:r w:rsidRPr="002009DC">
        <w:rPr>
          <w:rFonts w:ascii="Times New Roman" w:hAnsi="Times New Roman" w:cs="Times New Roman"/>
          <w:noProof/>
        </w:rPr>
        <w:t>(4), 1015–1023. https://doi.org/10.1046/j.1523-1739.2002.00358.x</w:t>
      </w:r>
    </w:p>
    <w:p w14:paraId="60461F7B"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Duelli, P., &amp; Obrist, M. K. (2003). Biodiversity indicators: The choice of values and measures. </w:t>
      </w:r>
      <w:r w:rsidRPr="002009DC">
        <w:rPr>
          <w:rFonts w:ascii="Times New Roman" w:hAnsi="Times New Roman" w:cs="Times New Roman"/>
          <w:i/>
          <w:iCs/>
          <w:noProof/>
        </w:rPr>
        <w:t>Agriculture, Ecosystems and Environment</w:t>
      </w:r>
      <w:r w:rsidRPr="002009DC">
        <w:rPr>
          <w:rFonts w:ascii="Times New Roman" w:hAnsi="Times New Roman" w:cs="Times New Roman"/>
          <w:noProof/>
        </w:rPr>
        <w:t xml:space="preserve">, </w:t>
      </w:r>
      <w:r w:rsidRPr="002009DC">
        <w:rPr>
          <w:rFonts w:ascii="Times New Roman" w:hAnsi="Times New Roman" w:cs="Times New Roman"/>
          <w:i/>
          <w:iCs/>
          <w:noProof/>
        </w:rPr>
        <w:t>98</w:t>
      </w:r>
      <w:r w:rsidRPr="002009DC">
        <w:rPr>
          <w:rFonts w:ascii="Times New Roman" w:hAnsi="Times New Roman" w:cs="Times New Roman"/>
          <w:noProof/>
        </w:rPr>
        <w:t>(1–3), 87–98. https://doi.org/10.1016/S0167-8809(03)00072-0</w:t>
      </w:r>
    </w:p>
    <w:p w14:paraId="7D32AE36"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Emmett Duffy, J. (2009). Why biodiversity is important to the functioning of real-world ecosystems. </w:t>
      </w:r>
      <w:r w:rsidRPr="002009DC">
        <w:rPr>
          <w:rFonts w:ascii="Times New Roman" w:hAnsi="Times New Roman" w:cs="Times New Roman"/>
          <w:i/>
          <w:iCs/>
          <w:noProof/>
        </w:rPr>
        <w:t>Frontiers in Ecology and the Environment</w:t>
      </w:r>
      <w:r w:rsidRPr="002009DC">
        <w:rPr>
          <w:rFonts w:ascii="Times New Roman" w:hAnsi="Times New Roman" w:cs="Times New Roman"/>
          <w:noProof/>
        </w:rPr>
        <w:t xml:space="preserve">, </w:t>
      </w:r>
      <w:r w:rsidRPr="002009DC">
        <w:rPr>
          <w:rFonts w:ascii="Times New Roman" w:hAnsi="Times New Roman" w:cs="Times New Roman"/>
          <w:i/>
          <w:iCs/>
          <w:noProof/>
        </w:rPr>
        <w:t>7</w:t>
      </w:r>
      <w:r w:rsidRPr="002009DC">
        <w:rPr>
          <w:rFonts w:ascii="Times New Roman" w:hAnsi="Times New Roman" w:cs="Times New Roman"/>
          <w:noProof/>
        </w:rPr>
        <w:t>(8), 437–444. https://doi.org/10.1890/070195</w:t>
      </w:r>
    </w:p>
    <w:p w14:paraId="1C52497A"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Emslie, M. J., Cheal, A. J., MacNeil, M. A., Miller, I. R., &amp; Sweatman, H. P. A. (2018). Reef fish communities are spooked by scuba surveys and may take hours to recover. </w:t>
      </w:r>
      <w:r w:rsidRPr="002009DC">
        <w:rPr>
          <w:rFonts w:ascii="Times New Roman" w:hAnsi="Times New Roman" w:cs="Times New Roman"/>
          <w:i/>
          <w:iCs/>
          <w:noProof/>
        </w:rPr>
        <w:t>PeerJ</w:t>
      </w:r>
      <w:r w:rsidRPr="002009DC">
        <w:rPr>
          <w:rFonts w:ascii="Times New Roman" w:hAnsi="Times New Roman" w:cs="Times New Roman"/>
          <w:noProof/>
        </w:rPr>
        <w:t xml:space="preserve">, </w:t>
      </w:r>
      <w:r w:rsidRPr="002009DC">
        <w:rPr>
          <w:rFonts w:ascii="Times New Roman" w:hAnsi="Times New Roman" w:cs="Times New Roman"/>
          <w:i/>
          <w:iCs/>
          <w:noProof/>
        </w:rPr>
        <w:t>6</w:t>
      </w:r>
      <w:r w:rsidRPr="002009DC">
        <w:rPr>
          <w:rFonts w:ascii="Times New Roman" w:hAnsi="Times New Roman" w:cs="Times New Roman"/>
          <w:noProof/>
        </w:rPr>
        <w:t>, e4886. https://doi.org/10.7717/peerj.4886</w:t>
      </w:r>
    </w:p>
    <w:p w14:paraId="1BD98A8A"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2009DC">
        <w:rPr>
          <w:rFonts w:ascii="Times New Roman" w:hAnsi="Times New Roman" w:cs="Times New Roman"/>
          <w:i/>
          <w:iCs/>
          <w:noProof/>
        </w:rPr>
        <w:t>Diversity and Distributions</w:t>
      </w:r>
      <w:r w:rsidRPr="002009DC">
        <w:rPr>
          <w:rFonts w:ascii="Times New Roman" w:hAnsi="Times New Roman" w:cs="Times New Roman"/>
          <w:noProof/>
        </w:rPr>
        <w:t>. https://doi.org/10.1111/ddi.12361</w:t>
      </w:r>
    </w:p>
    <w:p w14:paraId="03A492F9"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2009DC">
        <w:rPr>
          <w:rFonts w:ascii="Times New Roman" w:hAnsi="Times New Roman" w:cs="Times New Roman"/>
          <w:i/>
          <w:iCs/>
          <w:noProof/>
        </w:rPr>
        <w:t>Journal for Nature Conservation</w:t>
      </w:r>
      <w:r w:rsidRPr="002009DC">
        <w:rPr>
          <w:rFonts w:ascii="Times New Roman" w:hAnsi="Times New Roman" w:cs="Times New Roman"/>
          <w:noProof/>
        </w:rPr>
        <w:t xml:space="preserve">, </w:t>
      </w:r>
      <w:r w:rsidRPr="002009DC">
        <w:rPr>
          <w:rFonts w:ascii="Times New Roman" w:hAnsi="Times New Roman" w:cs="Times New Roman"/>
          <w:i/>
          <w:iCs/>
          <w:noProof/>
        </w:rPr>
        <w:t>24</w:t>
      </w:r>
      <w:r w:rsidRPr="002009DC">
        <w:rPr>
          <w:rFonts w:ascii="Times New Roman" w:hAnsi="Times New Roman" w:cs="Times New Roman"/>
          <w:noProof/>
        </w:rPr>
        <w:t>, 1–9. https://doi.org/10.1016/j.jnc.2015.01.002</w:t>
      </w:r>
    </w:p>
    <w:p w14:paraId="5BA70ED5"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Graham, N. A. J., Wilson, S. K., Jennings, S., Polunin, N. V. C., Bijoux, J. P., &amp; Robinson, J. (2006). Dynamic fragility of oceanic coral reef ecosystems, </w:t>
      </w:r>
      <w:r w:rsidRPr="002009DC">
        <w:rPr>
          <w:rFonts w:ascii="Times New Roman" w:hAnsi="Times New Roman" w:cs="Times New Roman"/>
          <w:i/>
          <w:iCs/>
          <w:noProof/>
        </w:rPr>
        <w:t>103</w:t>
      </w:r>
      <w:r w:rsidRPr="002009DC">
        <w:rPr>
          <w:rFonts w:ascii="Times New Roman" w:hAnsi="Times New Roman" w:cs="Times New Roman"/>
          <w:noProof/>
        </w:rPr>
        <w:t>(22).</w:t>
      </w:r>
    </w:p>
    <w:p w14:paraId="32F0D9F2"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Gratwicke, B., &amp; Speight, M. (2005). The relationship between fish species richness , abundance </w:t>
      </w:r>
      <w:r w:rsidRPr="002009DC">
        <w:rPr>
          <w:rFonts w:ascii="Times New Roman" w:hAnsi="Times New Roman" w:cs="Times New Roman"/>
          <w:noProof/>
        </w:rPr>
        <w:lastRenderedPageBreak/>
        <w:t xml:space="preserve">and habitat complexity in a range of shallow tropical marine habitats. </w:t>
      </w:r>
      <w:r w:rsidRPr="002009DC">
        <w:rPr>
          <w:rFonts w:ascii="Times New Roman" w:hAnsi="Times New Roman" w:cs="Times New Roman"/>
          <w:i/>
          <w:iCs/>
          <w:noProof/>
        </w:rPr>
        <w:t>Journal of Fish Biology</w:t>
      </w:r>
      <w:r w:rsidRPr="002009DC">
        <w:rPr>
          <w:rFonts w:ascii="Times New Roman" w:hAnsi="Times New Roman" w:cs="Times New Roman"/>
          <w:noProof/>
        </w:rPr>
        <w:t xml:space="preserve">, </w:t>
      </w:r>
      <w:r w:rsidRPr="002009DC">
        <w:rPr>
          <w:rFonts w:ascii="Times New Roman" w:hAnsi="Times New Roman" w:cs="Times New Roman"/>
          <w:i/>
          <w:iCs/>
          <w:noProof/>
        </w:rPr>
        <w:t>66</w:t>
      </w:r>
      <w:r w:rsidRPr="002009DC">
        <w:rPr>
          <w:rFonts w:ascii="Times New Roman" w:hAnsi="Times New Roman" w:cs="Times New Roman"/>
          <w:noProof/>
        </w:rPr>
        <w:t>, 650–667. https://doi.org/10.1111/j.1095-8649.2005.00629.x</w:t>
      </w:r>
    </w:p>
    <w:p w14:paraId="5CE5E736"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Habibi, A., Setiasih, N., &amp; Sartin, J. (2007). A decade of reef check monitoring: Indonesian coral reefs, condition and trends.</w:t>
      </w:r>
    </w:p>
    <w:p w14:paraId="7AE3FBB3"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Halpern, B. S., &amp; Floeter, S. R. (2008). Functional diversity responses to changing species richness in reef fish communities. </w:t>
      </w:r>
      <w:r w:rsidRPr="002009DC">
        <w:rPr>
          <w:rFonts w:ascii="Times New Roman" w:hAnsi="Times New Roman" w:cs="Times New Roman"/>
          <w:i/>
          <w:iCs/>
          <w:noProof/>
        </w:rPr>
        <w:t>Marine Ecology Progress Series</w:t>
      </w:r>
      <w:r w:rsidRPr="002009DC">
        <w:rPr>
          <w:rFonts w:ascii="Times New Roman" w:hAnsi="Times New Roman" w:cs="Times New Roman"/>
          <w:noProof/>
        </w:rPr>
        <w:t>. https://doi.org/10.3354/meps07553</w:t>
      </w:r>
    </w:p>
    <w:p w14:paraId="173BF040"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Hamilton, A. J. (2005). Species diversity or biodiversity? </w:t>
      </w:r>
      <w:r w:rsidRPr="002009DC">
        <w:rPr>
          <w:rFonts w:ascii="Times New Roman" w:hAnsi="Times New Roman" w:cs="Times New Roman"/>
          <w:i/>
          <w:iCs/>
          <w:noProof/>
        </w:rPr>
        <w:t>Journal of Environmental Management</w:t>
      </w:r>
      <w:r w:rsidRPr="002009DC">
        <w:rPr>
          <w:rFonts w:ascii="Times New Roman" w:hAnsi="Times New Roman" w:cs="Times New Roman"/>
          <w:noProof/>
        </w:rPr>
        <w:t>. https://doi.org/10.1016/j.jenvman.2004.11.012</w:t>
      </w:r>
    </w:p>
    <w:p w14:paraId="717C8237"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Hirst, A. (2008). Surrogate measures for assessing cryptic faunal biodiversity on macroalgal-dominated subtidal reefs. </w:t>
      </w:r>
      <w:r w:rsidRPr="002009DC">
        <w:rPr>
          <w:rFonts w:ascii="Times New Roman" w:hAnsi="Times New Roman" w:cs="Times New Roman"/>
          <w:i/>
          <w:iCs/>
          <w:noProof/>
        </w:rPr>
        <w:t>Biol Cons</w:t>
      </w:r>
      <w:r w:rsidRPr="002009DC">
        <w:rPr>
          <w:rFonts w:ascii="Times New Roman" w:hAnsi="Times New Roman" w:cs="Times New Roman"/>
          <w:noProof/>
        </w:rPr>
        <w:t xml:space="preserve">, </w:t>
      </w:r>
      <w:r w:rsidRPr="002009DC">
        <w:rPr>
          <w:rFonts w:ascii="Times New Roman" w:hAnsi="Times New Roman" w:cs="Times New Roman"/>
          <w:i/>
          <w:iCs/>
          <w:noProof/>
        </w:rPr>
        <w:t>141</w:t>
      </w:r>
      <w:r w:rsidRPr="002009DC">
        <w:rPr>
          <w:rFonts w:ascii="Times New Roman" w:hAnsi="Times New Roman" w:cs="Times New Roman"/>
          <w:noProof/>
        </w:rPr>
        <w:t>.</w:t>
      </w:r>
    </w:p>
    <w:p w14:paraId="509C764F"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2009DC">
        <w:rPr>
          <w:rFonts w:ascii="Times New Roman" w:hAnsi="Times New Roman" w:cs="Times New Roman"/>
          <w:i/>
          <w:iCs/>
          <w:noProof/>
        </w:rPr>
        <w:t>Nature</w:t>
      </w:r>
      <w:r w:rsidRPr="002009DC">
        <w:rPr>
          <w:rFonts w:ascii="Times New Roman" w:hAnsi="Times New Roman" w:cs="Times New Roman"/>
          <w:noProof/>
        </w:rPr>
        <w:t xml:space="preserve">, </w:t>
      </w:r>
      <w:r w:rsidRPr="002009DC">
        <w:rPr>
          <w:rFonts w:ascii="Times New Roman" w:hAnsi="Times New Roman" w:cs="Times New Roman"/>
          <w:i/>
          <w:iCs/>
          <w:noProof/>
        </w:rPr>
        <w:t>543</w:t>
      </w:r>
      <w:r w:rsidRPr="002009DC">
        <w:rPr>
          <w:rFonts w:ascii="Times New Roman" w:hAnsi="Times New Roman" w:cs="Times New Roman"/>
          <w:noProof/>
        </w:rPr>
        <w:t>(7645), 373–377. https://doi.org/10.1038/nature21707</w:t>
      </w:r>
    </w:p>
    <w:p w14:paraId="1D7397FB"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Jones, G. P., McCormick, M. I., Srinivasan, M., &amp; Eagle, J. V. (2004). Coral decline threatens fish biodiversity in marine reserves. </w:t>
      </w:r>
      <w:r w:rsidRPr="002009DC">
        <w:rPr>
          <w:rFonts w:ascii="Times New Roman" w:hAnsi="Times New Roman" w:cs="Times New Roman"/>
          <w:i/>
          <w:iCs/>
          <w:noProof/>
        </w:rPr>
        <w:t>Proceedings of the National Academy of Sciences</w:t>
      </w:r>
      <w:r w:rsidRPr="002009DC">
        <w:rPr>
          <w:rFonts w:ascii="Times New Roman" w:hAnsi="Times New Roman" w:cs="Times New Roman"/>
          <w:noProof/>
        </w:rPr>
        <w:t xml:space="preserve">, </w:t>
      </w:r>
      <w:r w:rsidRPr="002009DC">
        <w:rPr>
          <w:rFonts w:ascii="Times New Roman" w:hAnsi="Times New Roman" w:cs="Times New Roman"/>
          <w:i/>
          <w:iCs/>
          <w:noProof/>
        </w:rPr>
        <w:t>101</w:t>
      </w:r>
      <w:r w:rsidRPr="002009DC">
        <w:rPr>
          <w:rFonts w:ascii="Times New Roman" w:hAnsi="Times New Roman" w:cs="Times New Roman"/>
          <w:noProof/>
        </w:rPr>
        <w:t>(21), 8251–8253. https://doi.org/10.1073/pnas.0401277101</w:t>
      </w:r>
    </w:p>
    <w:p w14:paraId="769A4582"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Kati, V., Devillers, P., Dufrˆene, M., Dufrˆene, D., Legakis, A., Vokou, D., &amp; Lebrun, P. (2004). </w:t>
      </w:r>
      <w:r w:rsidRPr="002009DC">
        <w:rPr>
          <w:rFonts w:ascii="Times New Roman" w:hAnsi="Times New Roman" w:cs="Times New Roman"/>
          <w:i/>
          <w:iCs/>
          <w:noProof/>
        </w:rPr>
        <w:t>Testing the Value of Six Taxonomic Groups as Biodiversity Indicators at a Local Scale</w:t>
      </w:r>
      <w:r w:rsidRPr="002009DC">
        <w:rPr>
          <w:rFonts w:ascii="Times New Roman" w:hAnsi="Times New Roman" w:cs="Times New Roman"/>
          <w:noProof/>
        </w:rPr>
        <w:t xml:space="preserve">. </w:t>
      </w:r>
      <w:r w:rsidRPr="002009DC">
        <w:rPr>
          <w:rFonts w:ascii="Times New Roman" w:hAnsi="Times New Roman" w:cs="Times New Roman"/>
          <w:i/>
          <w:iCs/>
          <w:noProof/>
        </w:rPr>
        <w:t>Conservation Biology</w:t>
      </w:r>
      <w:r w:rsidRPr="002009DC">
        <w:rPr>
          <w:rFonts w:ascii="Times New Roman" w:hAnsi="Times New Roman" w:cs="Times New Roman"/>
          <w:noProof/>
        </w:rPr>
        <w:t xml:space="preserve"> (Vol. 18).</w:t>
      </w:r>
    </w:p>
    <w:p w14:paraId="17697774"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Magierowski, R. H., &amp; Johnson, C. R. (2006). </w:t>
      </w:r>
      <w:r w:rsidRPr="002009DC">
        <w:rPr>
          <w:rFonts w:ascii="Times New Roman" w:hAnsi="Times New Roman" w:cs="Times New Roman"/>
          <w:i/>
          <w:iCs/>
          <w:noProof/>
        </w:rPr>
        <w:t>Robustness of surrogates of Biodiversity in Marine Benthic Communities</w:t>
      </w:r>
      <w:r w:rsidRPr="002009DC">
        <w:rPr>
          <w:rFonts w:ascii="Times New Roman" w:hAnsi="Times New Roman" w:cs="Times New Roman"/>
          <w:noProof/>
        </w:rPr>
        <w:t xml:space="preserve">. </w:t>
      </w:r>
      <w:r w:rsidRPr="002009DC">
        <w:rPr>
          <w:rFonts w:ascii="Times New Roman" w:hAnsi="Times New Roman" w:cs="Times New Roman"/>
          <w:i/>
          <w:iCs/>
          <w:noProof/>
        </w:rPr>
        <w:t>Ecological Applications</w:t>
      </w:r>
      <w:r w:rsidRPr="002009DC">
        <w:rPr>
          <w:rFonts w:ascii="Times New Roman" w:hAnsi="Times New Roman" w:cs="Times New Roman"/>
          <w:noProof/>
        </w:rPr>
        <w:t xml:space="preserve"> (Vol. 16).</w:t>
      </w:r>
    </w:p>
    <w:p w14:paraId="44184DEB"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Margules, C., Pressey, R., &amp; Williams, P. (2002). Representing biodiversity: data and procedures </w:t>
      </w:r>
      <w:r w:rsidRPr="002009DC">
        <w:rPr>
          <w:rFonts w:ascii="Times New Roman" w:hAnsi="Times New Roman" w:cs="Times New Roman"/>
          <w:noProof/>
        </w:rPr>
        <w:lastRenderedPageBreak/>
        <w:t xml:space="preserve">for identifying priority areas for conservation. </w:t>
      </w:r>
      <w:r w:rsidRPr="002009DC">
        <w:rPr>
          <w:rFonts w:ascii="Times New Roman" w:hAnsi="Times New Roman" w:cs="Times New Roman"/>
          <w:i/>
          <w:iCs/>
          <w:noProof/>
        </w:rPr>
        <w:t>J Biosci</w:t>
      </w:r>
      <w:r w:rsidRPr="002009DC">
        <w:rPr>
          <w:rFonts w:ascii="Times New Roman" w:hAnsi="Times New Roman" w:cs="Times New Roman"/>
          <w:noProof/>
        </w:rPr>
        <w:t xml:space="preserve">, </w:t>
      </w:r>
      <w:r w:rsidRPr="002009DC">
        <w:rPr>
          <w:rFonts w:ascii="Times New Roman" w:hAnsi="Times New Roman" w:cs="Times New Roman"/>
          <w:i/>
          <w:iCs/>
          <w:noProof/>
        </w:rPr>
        <w:t>27</w:t>
      </w:r>
      <w:r w:rsidRPr="002009DC">
        <w:rPr>
          <w:rFonts w:ascii="Times New Roman" w:hAnsi="Times New Roman" w:cs="Times New Roman"/>
          <w:noProof/>
        </w:rPr>
        <w:t>.</w:t>
      </w:r>
    </w:p>
    <w:p w14:paraId="737213B9"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2009DC">
        <w:rPr>
          <w:rFonts w:ascii="Times New Roman" w:hAnsi="Times New Roman" w:cs="Times New Roman"/>
          <w:i/>
          <w:iCs/>
          <w:noProof/>
        </w:rPr>
        <w:t>Marine Environmental Research</w:t>
      </w:r>
      <w:r w:rsidRPr="002009DC">
        <w:rPr>
          <w:rFonts w:ascii="Times New Roman" w:hAnsi="Times New Roman" w:cs="Times New Roman"/>
          <w:noProof/>
        </w:rPr>
        <w:t>. https://doi.org/10.1016/j.marenvres.2010.12.004</w:t>
      </w:r>
    </w:p>
    <w:p w14:paraId="7A6B9ADD"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Newman, S. P., Meesters, E. H., Dryden, C. S., Williams, S. M., Sanchez, C., Mumby, P. J., &amp; Polunin, N. V. C. (2015). Reef flattening effects on total richness and species responses in the Caribbean. </w:t>
      </w:r>
      <w:r w:rsidRPr="002009DC">
        <w:rPr>
          <w:rFonts w:ascii="Times New Roman" w:hAnsi="Times New Roman" w:cs="Times New Roman"/>
          <w:i/>
          <w:iCs/>
          <w:noProof/>
        </w:rPr>
        <w:t>Journal of Animal Ecology</w:t>
      </w:r>
      <w:r w:rsidRPr="002009DC">
        <w:rPr>
          <w:rFonts w:ascii="Times New Roman" w:hAnsi="Times New Roman" w:cs="Times New Roman"/>
          <w:noProof/>
        </w:rPr>
        <w:t xml:space="preserve">, </w:t>
      </w:r>
      <w:r w:rsidRPr="002009DC">
        <w:rPr>
          <w:rFonts w:ascii="Times New Roman" w:hAnsi="Times New Roman" w:cs="Times New Roman"/>
          <w:i/>
          <w:iCs/>
          <w:noProof/>
        </w:rPr>
        <w:t>84</w:t>
      </w:r>
      <w:r w:rsidRPr="002009DC">
        <w:rPr>
          <w:rFonts w:ascii="Times New Roman" w:hAnsi="Times New Roman" w:cs="Times New Roman"/>
          <w:noProof/>
        </w:rPr>
        <w:t>, 1678–1689. https://doi.org/10.1111/1365-2656.12429</w:t>
      </w:r>
    </w:p>
    <w:p w14:paraId="0D20F777"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Noss, R. F. (1990). Indicators for monitoring biodiversity: A hierarchical approach. </w:t>
      </w:r>
      <w:r w:rsidRPr="002009DC">
        <w:rPr>
          <w:rFonts w:ascii="Times New Roman" w:hAnsi="Times New Roman" w:cs="Times New Roman"/>
          <w:i/>
          <w:iCs/>
          <w:noProof/>
        </w:rPr>
        <w:t>Conservation Biology</w:t>
      </w:r>
      <w:r w:rsidRPr="002009DC">
        <w:rPr>
          <w:rFonts w:ascii="Times New Roman" w:hAnsi="Times New Roman" w:cs="Times New Roman"/>
          <w:noProof/>
        </w:rPr>
        <w:t xml:space="preserve">, </w:t>
      </w:r>
      <w:r w:rsidRPr="002009DC">
        <w:rPr>
          <w:rFonts w:ascii="Times New Roman" w:hAnsi="Times New Roman" w:cs="Times New Roman"/>
          <w:i/>
          <w:iCs/>
          <w:noProof/>
        </w:rPr>
        <w:t>4</w:t>
      </w:r>
      <w:r w:rsidRPr="002009DC">
        <w:rPr>
          <w:rFonts w:ascii="Times New Roman" w:hAnsi="Times New Roman" w:cs="Times New Roman"/>
          <w:noProof/>
        </w:rPr>
        <w:t>(4), 355–364.</w:t>
      </w:r>
    </w:p>
    <w:p w14:paraId="44C2485A"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Nyström, M. (2006). Redundancy and response diversity of functional groups: Implications for the resilience of coral reefs. </w:t>
      </w:r>
      <w:r w:rsidRPr="002009DC">
        <w:rPr>
          <w:rFonts w:ascii="Times New Roman" w:hAnsi="Times New Roman" w:cs="Times New Roman"/>
          <w:i/>
          <w:iCs/>
          <w:noProof/>
        </w:rPr>
        <w:t>AMBIO: A Journal of the Human Environment</w:t>
      </w:r>
      <w:r w:rsidRPr="002009DC">
        <w:rPr>
          <w:rFonts w:ascii="Times New Roman" w:hAnsi="Times New Roman" w:cs="Times New Roman"/>
          <w:noProof/>
        </w:rPr>
        <w:t xml:space="preserve">, </w:t>
      </w:r>
      <w:r w:rsidRPr="002009DC">
        <w:rPr>
          <w:rFonts w:ascii="Times New Roman" w:hAnsi="Times New Roman" w:cs="Times New Roman"/>
          <w:i/>
          <w:iCs/>
          <w:noProof/>
        </w:rPr>
        <w:t>35</w:t>
      </w:r>
      <w:r w:rsidRPr="002009DC">
        <w:rPr>
          <w:rFonts w:ascii="Times New Roman" w:hAnsi="Times New Roman" w:cs="Times New Roman"/>
          <w:noProof/>
        </w:rPr>
        <w:t>(1), 30–35. https://doi.org/10.1579/0044-7447-35.1.30</w:t>
      </w:r>
    </w:p>
    <w:p w14:paraId="6C5E8068"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Ohlhorst, S. L., Liddell, W. D., Taylor, R. J., &amp; Taylor, J. M. (1988). EVALUATION OF REEF CENSUS TECHNIQUES. </w:t>
      </w:r>
      <w:r w:rsidRPr="002009DC">
        <w:rPr>
          <w:rFonts w:ascii="Times New Roman" w:hAnsi="Times New Roman" w:cs="Times New Roman"/>
          <w:i/>
          <w:iCs/>
          <w:noProof/>
        </w:rPr>
        <w:t>Proceedings of the 6th International Coral Reef Symposium, Australia</w:t>
      </w:r>
      <w:r w:rsidRPr="002009DC">
        <w:rPr>
          <w:rFonts w:ascii="Times New Roman" w:hAnsi="Times New Roman" w:cs="Times New Roman"/>
          <w:noProof/>
        </w:rPr>
        <w:t xml:space="preserve">, </w:t>
      </w:r>
      <w:r w:rsidRPr="002009DC">
        <w:rPr>
          <w:rFonts w:ascii="Times New Roman" w:hAnsi="Times New Roman" w:cs="Times New Roman"/>
          <w:i/>
          <w:iCs/>
          <w:noProof/>
        </w:rPr>
        <w:t>2</w:t>
      </w:r>
      <w:r w:rsidRPr="002009DC">
        <w:rPr>
          <w:rFonts w:ascii="Times New Roman" w:hAnsi="Times New Roman" w:cs="Times New Roman"/>
          <w:noProof/>
        </w:rPr>
        <w:t>, 319–324.</w:t>
      </w:r>
    </w:p>
    <w:p w14:paraId="0070FC36"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Olsgard, F., &amp; Somerfield, P. (2000). Surrogates in marine benthic investigations: Which taxonomic unit to target? </w:t>
      </w:r>
      <w:r w:rsidRPr="002009DC">
        <w:rPr>
          <w:rFonts w:ascii="Times New Roman" w:hAnsi="Times New Roman" w:cs="Times New Roman"/>
          <w:i/>
          <w:iCs/>
          <w:noProof/>
        </w:rPr>
        <w:t>J Aquat Ecosyst Stress Recovery</w:t>
      </w:r>
      <w:r w:rsidRPr="002009DC">
        <w:rPr>
          <w:rFonts w:ascii="Times New Roman" w:hAnsi="Times New Roman" w:cs="Times New Roman"/>
          <w:noProof/>
        </w:rPr>
        <w:t xml:space="preserve">, </w:t>
      </w:r>
      <w:r w:rsidRPr="002009DC">
        <w:rPr>
          <w:rFonts w:ascii="Times New Roman" w:hAnsi="Times New Roman" w:cs="Times New Roman"/>
          <w:i/>
          <w:iCs/>
          <w:noProof/>
        </w:rPr>
        <w:t>7</w:t>
      </w:r>
      <w:r w:rsidRPr="002009DC">
        <w:rPr>
          <w:rFonts w:ascii="Times New Roman" w:hAnsi="Times New Roman" w:cs="Times New Roman"/>
          <w:noProof/>
        </w:rPr>
        <w:t>.</w:t>
      </w:r>
    </w:p>
    <w:p w14:paraId="098862C9"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Padoa-Schioppa, E., Baietto, M., Massa, R., &amp; Bottoni, L. (2006). Bird communities as bioindicators: The focal species concept in agricultural landscapes. </w:t>
      </w:r>
      <w:r w:rsidRPr="002009DC">
        <w:rPr>
          <w:rFonts w:ascii="Times New Roman" w:hAnsi="Times New Roman" w:cs="Times New Roman"/>
          <w:i/>
          <w:iCs/>
          <w:noProof/>
        </w:rPr>
        <w:t>Ecological Indicators</w:t>
      </w:r>
      <w:r w:rsidRPr="002009DC">
        <w:rPr>
          <w:rFonts w:ascii="Times New Roman" w:hAnsi="Times New Roman" w:cs="Times New Roman"/>
          <w:noProof/>
        </w:rPr>
        <w:t>. https://doi.org/10.1016/j.ecolind.2005.08.006</w:t>
      </w:r>
    </w:p>
    <w:p w14:paraId="50427137"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Paillet, Y., Archaux, F., du Puy, S., Bouget, C., Boulanger, V., Debaive, N., … Guilbert, E. (2018). The indicator side of tree microhabitats: A multi-taxon approach based on bats, </w:t>
      </w:r>
      <w:r w:rsidRPr="002009DC">
        <w:rPr>
          <w:rFonts w:ascii="Times New Roman" w:hAnsi="Times New Roman" w:cs="Times New Roman"/>
          <w:noProof/>
        </w:rPr>
        <w:lastRenderedPageBreak/>
        <w:t xml:space="preserve">birds and saproxylic beetles. </w:t>
      </w:r>
      <w:r w:rsidRPr="002009DC">
        <w:rPr>
          <w:rFonts w:ascii="Times New Roman" w:hAnsi="Times New Roman" w:cs="Times New Roman"/>
          <w:i/>
          <w:iCs/>
          <w:noProof/>
        </w:rPr>
        <w:t>Journal of Applied Ecology</w:t>
      </w:r>
      <w:r w:rsidRPr="002009DC">
        <w:rPr>
          <w:rFonts w:ascii="Times New Roman" w:hAnsi="Times New Roman" w:cs="Times New Roman"/>
          <w:noProof/>
        </w:rPr>
        <w:t xml:space="preserve">, </w:t>
      </w:r>
      <w:r w:rsidRPr="002009DC">
        <w:rPr>
          <w:rFonts w:ascii="Times New Roman" w:hAnsi="Times New Roman" w:cs="Times New Roman"/>
          <w:i/>
          <w:iCs/>
          <w:noProof/>
        </w:rPr>
        <w:t>55</w:t>
      </w:r>
      <w:r w:rsidRPr="002009DC">
        <w:rPr>
          <w:rFonts w:ascii="Times New Roman" w:hAnsi="Times New Roman" w:cs="Times New Roman"/>
          <w:noProof/>
        </w:rPr>
        <w:t>(5), 2147–2159. https://doi.org/10.1111/1365-2664.13181</w:t>
      </w:r>
    </w:p>
    <w:p w14:paraId="1FFE392A"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2009DC">
        <w:rPr>
          <w:rFonts w:ascii="Times New Roman" w:hAnsi="Times New Roman" w:cs="Times New Roman"/>
          <w:i/>
          <w:iCs/>
          <w:noProof/>
        </w:rPr>
        <w:t>Diversity</w:t>
      </w:r>
      <w:r w:rsidRPr="002009DC">
        <w:rPr>
          <w:rFonts w:ascii="Times New Roman" w:hAnsi="Times New Roman" w:cs="Times New Roman"/>
          <w:noProof/>
        </w:rPr>
        <w:t xml:space="preserve">, </w:t>
      </w:r>
      <w:r w:rsidRPr="002009DC">
        <w:rPr>
          <w:rFonts w:ascii="Times New Roman" w:hAnsi="Times New Roman" w:cs="Times New Roman"/>
          <w:i/>
          <w:iCs/>
          <w:noProof/>
        </w:rPr>
        <w:t>3</w:t>
      </w:r>
      <w:r w:rsidRPr="002009DC">
        <w:rPr>
          <w:rFonts w:ascii="Times New Roman" w:hAnsi="Times New Roman" w:cs="Times New Roman"/>
          <w:noProof/>
        </w:rPr>
        <w:t>(3), 424–452. https://doi.org/10.3390/d3030424</w:t>
      </w:r>
    </w:p>
    <w:p w14:paraId="76E3CAE2"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2009DC">
        <w:rPr>
          <w:rFonts w:ascii="Times New Roman" w:hAnsi="Times New Roman" w:cs="Times New Roman"/>
          <w:i/>
          <w:iCs/>
          <w:noProof/>
        </w:rPr>
        <w:t>Journal of Sea Research</w:t>
      </w:r>
      <w:r w:rsidRPr="002009DC">
        <w:rPr>
          <w:rFonts w:ascii="Times New Roman" w:hAnsi="Times New Roman" w:cs="Times New Roman"/>
          <w:noProof/>
        </w:rPr>
        <w:t>. https://doi.org/10.1016/j.seares.2011.07.003</w:t>
      </w:r>
    </w:p>
    <w:p w14:paraId="1BEB3D02"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Ruzicka, R. R., Colella, M. A., Porter, J. W., Morrison, J. M., Kidney, J. A., Brinkhuis, V., … Colee, J. (2013). Temporal changes in benthic assemblages on Florida Keys reefs 11 years after the 1997/1998 El Niño. </w:t>
      </w:r>
      <w:r w:rsidRPr="002009DC">
        <w:rPr>
          <w:rFonts w:ascii="Times New Roman" w:hAnsi="Times New Roman" w:cs="Times New Roman"/>
          <w:i/>
          <w:iCs/>
          <w:noProof/>
        </w:rPr>
        <w:t>Marine Ecology Progress Series</w:t>
      </w:r>
      <w:r w:rsidRPr="002009DC">
        <w:rPr>
          <w:rFonts w:ascii="Times New Roman" w:hAnsi="Times New Roman" w:cs="Times New Roman"/>
          <w:noProof/>
        </w:rPr>
        <w:t xml:space="preserve">, </w:t>
      </w:r>
      <w:r w:rsidRPr="002009DC">
        <w:rPr>
          <w:rFonts w:ascii="Times New Roman" w:hAnsi="Times New Roman" w:cs="Times New Roman"/>
          <w:i/>
          <w:iCs/>
          <w:noProof/>
        </w:rPr>
        <w:t>489</w:t>
      </w:r>
      <w:r w:rsidRPr="002009DC">
        <w:rPr>
          <w:rFonts w:ascii="Times New Roman" w:hAnsi="Times New Roman" w:cs="Times New Roman"/>
          <w:noProof/>
        </w:rPr>
        <w:t>, 125–141. https://doi.org/10.3354/meps10427</w:t>
      </w:r>
    </w:p>
    <w:p w14:paraId="2A9047C6"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Sarkar, S., &amp; Margules, C. (2002). Operationalizing biodiversity for conservation planning. </w:t>
      </w:r>
      <w:r w:rsidRPr="002009DC">
        <w:rPr>
          <w:rFonts w:ascii="Times New Roman" w:hAnsi="Times New Roman" w:cs="Times New Roman"/>
          <w:i/>
          <w:iCs/>
          <w:noProof/>
        </w:rPr>
        <w:t>J Biosci</w:t>
      </w:r>
      <w:r w:rsidRPr="002009DC">
        <w:rPr>
          <w:rFonts w:ascii="Times New Roman" w:hAnsi="Times New Roman" w:cs="Times New Roman"/>
          <w:noProof/>
        </w:rPr>
        <w:t xml:space="preserve">, </w:t>
      </w:r>
      <w:r w:rsidRPr="002009DC">
        <w:rPr>
          <w:rFonts w:ascii="Times New Roman" w:hAnsi="Times New Roman" w:cs="Times New Roman"/>
          <w:i/>
          <w:iCs/>
          <w:noProof/>
        </w:rPr>
        <w:t>27</w:t>
      </w:r>
      <w:r w:rsidRPr="002009DC">
        <w:rPr>
          <w:rFonts w:ascii="Times New Roman" w:hAnsi="Times New Roman" w:cs="Times New Roman"/>
          <w:noProof/>
        </w:rPr>
        <w:t>.</w:t>
      </w:r>
    </w:p>
    <w:p w14:paraId="7C1E4CCB"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2009DC">
        <w:rPr>
          <w:rFonts w:ascii="Times New Roman" w:hAnsi="Times New Roman" w:cs="Times New Roman"/>
          <w:i/>
          <w:iCs/>
          <w:noProof/>
        </w:rPr>
        <w:t>Ecological Indicators</w:t>
      </w:r>
      <w:r w:rsidRPr="002009DC">
        <w:rPr>
          <w:rFonts w:ascii="Times New Roman" w:hAnsi="Times New Roman" w:cs="Times New Roman"/>
          <w:noProof/>
        </w:rPr>
        <w:t xml:space="preserve">, </w:t>
      </w:r>
      <w:r w:rsidRPr="002009DC">
        <w:rPr>
          <w:rFonts w:ascii="Times New Roman" w:hAnsi="Times New Roman" w:cs="Times New Roman"/>
          <w:i/>
          <w:iCs/>
          <w:noProof/>
        </w:rPr>
        <w:t>20</w:t>
      </w:r>
      <w:r w:rsidRPr="002009DC">
        <w:rPr>
          <w:rFonts w:ascii="Times New Roman" w:hAnsi="Times New Roman" w:cs="Times New Roman"/>
          <w:noProof/>
        </w:rPr>
        <w:t>, 304–315. https://doi.org/10.1016/j.ecolind.2012.02.033</w:t>
      </w:r>
    </w:p>
    <w:p w14:paraId="31750E18"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2009DC">
        <w:rPr>
          <w:rFonts w:ascii="Times New Roman" w:hAnsi="Times New Roman" w:cs="Times New Roman"/>
          <w:i/>
          <w:iCs/>
          <w:noProof/>
        </w:rPr>
        <w:t>Frontiers in Ecology and the Environment</w:t>
      </w:r>
      <w:r w:rsidRPr="002009DC">
        <w:rPr>
          <w:rFonts w:ascii="Times New Roman" w:hAnsi="Times New Roman" w:cs="Times New Roman"/>
          <w:noProof/>
        </w:rPr>
        <w:t xml:space="preserve">, </w:t>
      </w:r>
      <w:r w:rsidRPr="002009DC">
        <w:rPr>
          <w:rFonts w:ascii="Times New Roman" w:hAnsi="Times New Roman" w:cs="Times New Roman"/>
          <w:i/>
          <w:iCs/>
          <w:noProof/>
        </w:rPr>
        <w:t>11</w:t>
      </w:r>
      <w:r w:rsidRPr="002009DC">
        <w:rPr>
          <w:rFonts w:ascii="Times New Roman" w:hAnsi="Times New Roman" w:cs="Times New Roman"/>
          <w:noProof/>
        </w:rPr>
        <w:t>(9), 465–473. https://doi.org/10.1890/120272</w:t>
      </w:r>
    </w:p>
    <w:p w14:paraId="72AA7C6B"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Stokes, M. D., Leichter, J. J., &amp; Genovese, S. J. (2010). LONG-TERM DECLINES IN CORAL </w:t>
      </w:r>
      <w:r w:rsidRPr="002009DC">
        <w:rPr>
          <w:rFonts w:ascii="Times New Roman" w:hAnsi="Times New Roman" w:cs="Times New Roman"/>
          <w:noProof/>
        </w:rPr>
        <w:lastRenderedPageBreak/>
        <w:t xml:space="preserve">COVER AT BONAIRE, NETHERLANDS ANTILLES. </w:t>
      </w:r>
      <w:r w:rsidRPr="002009DC">
        <w:rPr>
          <w:rFonts w:ascii="Times New Roman" w:hAnsi="Times New Roman" w:cs="Times New Roman"/>
          <w:i/>
          <w:iCs/>
          <w:noProof/>
        </w:rPr>
        <w:t>Atoll Research Bulletin</w:t>
      </w:r>
      <w:r w:rsidRPr="002009DC">
        <w:rPr>
          <w:rFonts w:ascii="Times New Roman" w:hAnsi="Times New Roman" w:cs="Times New Roman"/>
          <w:noProof/>
        </w:rPr>
        <w:t>, (582), 1–21.</w:t>
      </w:r>
    </w:p>
    <w:p w14:paraId="1173FC93"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Stork, N. E. (2010). Re-assessing current extinction rates. </w:t>
      </w:r>
      <w:r w:rsidRPr="002009DC">
        <w:rPr>
          <w:rFonts w:ascii="Times New Roman" w:hAnsi="Times New Roman" w:cs="Times New Roman"/>
          <w:i/>
          <w:iCs/>
          <w:noProof/>
        </w:rPr>
        <w:t>Biodiversity and Conservation</w:t>
      </w:r>
      <w:r w:rsidRPr="002009DC">
        <w:rPr>
          <w:rFonts w:ascii="Times New Roman" w:hAnsi="Times New Roman" w:cs="Times New Roman"/>
          <w:noProof/>
        </w:rPr>
        <w:t xml:space="preserve">, </w:t>
      </w:r>
      <w:r w:rsidRPr="002009DC">
        <w:rPr>
          <w:rFonts w:ascii="Times New Roman" w:hAnsi="Times New Roman" w:cs="Times New Roman"/>
          <w:i/>
          <w:iCs/>
          <w:noProof/>
        </w:rPr>
        <w:t>19</w:t>
      </w:r>
      <w:r w:rsidRPr="002009DC">
        <w:rPr>
          <w:rFonts w:ascii="Times New Roman" w:hAnsi="Times New Roman" w:cs="Times New Roman"/>
          <w:noProof/>
        </w:rPr>
        <w:t>(2), 357–371. https://doi.org/10.1007/s10531-009-9761-9</w:t>
      </w:r>
    </w:p>
    <w:p w14:paraId="29AD55DE"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Stubler, A. D., Stevens, A. K., &amp; Peterson, B. J. (2016). Using community-wide recruitment and succession patterns to assess sediment stress on Jamaican coral reefs. </w:t>
      </w:r>
      <w:r w:rsidRPr="002009DC">
        <w:rPr>
          <w:rFonts w:ascii="Times New Roman" w:hAnsi="Times New Roman" w:cs="Times New Roman"/>
          <w:i/>
          <w:iCs/>
          <w:noProof/>
        </w:rPr>
        <w:t>Journal of Experimental Marine Biology and Ecology</w:t>
      </w:r>
      <w:r w:rsidRPr="002009DC">
        <w:rPr>
          <w:rFonts w:ascii="Times New Roman" w:hAnsi="Times New Roman" w:cs="Times New Roman"/>
          <w:noProof/>
        </w:rPr>
        <w:t xml:space="preserve">, </w:t>
      </w:r>
      <w:r w:rsidRPr="002009DC">
        <w:rPr>
          <w:rFonts w:ascii="Times New Roman" w:hAnsi="Times New Roman" w:cs="Times New Roman"/>
          <w:i/>
          <w:iCs/>
          <w:noProof/>
        </w:rPr>
        <w:t>474</w:t>
      </w:r>
      <w:r w:rsidRPr="002009DC">
        <w:rPr>
          <w:rFonts w:ascii="Times New Roman" w:hAnsi="Times New Roman" w:cs="Times New Roman"/>
          <w:noProof/>
        </w:rPr>
        <w:t>, 29–38. https://doi.org/10.1016/j.jembe.2015.09.018</w:t>
      </w:r>
    </w:p>
    <w:p w14:paraId="79C3DD8B"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Walton, C. J., Hayes, N. K., &amp; Gilliam, D. S. (2018). Impacts of a Regional, Multi-Year, Multi-Species Coral Disease Outbreak in Southeast Florida. </w:t>
      </w:r>
      <w:r w:rsidRPr="002009DC">
        <w:rPr>
          <w:rFonts w:ascii="Times New Roman" w:hAnsi="Times New Roman" w:cs="Times New Roman"/>
          <w:i/>
          <w:iCs/>
          <w:noProof/>
        </w:rPr>
        <w:t>Frontiers in Marine Science</w:t>
      </w:r>
      <w:r w:rsidRPr="002009DC">
        <w:rPr>
          <w:rFonts w:ascii="Times New Roman" w:hAnsi="Times New Roman" w:cs="Times New Roman"/>
          <w:noProof/>
        </w:rPr>
        <w:t xml:space="preserve">, </w:t>
      </w:r>
      <w:r w:rsidRPr="002009DC">
        <w:rPr>
          <w:rFonts w:ascii="Times New Roman" w:hAnsi="Times New Roman" w:cs="Times New Roman"/>
          <w:i/>
          <w:iCs/>
          <w:noProof/>
        </w:rPr>
        <w:t>5</w:t>
      </w:r>
      <w:r w:rsidRPr="002009DC">
        <w:rPr>
          <w:rFonts w:ascii="Times New Roman" w:hAnsi="Times New Roman" w:cs="Times New Roman"/>
          <w:noProof/>
        </w:rPr>
        <w:t>(September), 1–14. https://doi.org/10.3389/fmars.2018.00323</w:t>
      </w:r>
    </w:p>
    <w:p w14:paraId="6A170AAA"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Ward, D., &amp; Stanley, M. (2004). The value of RTUs and parataxonomy versus taxonomic species. </w:t>
      </w:r>
      <w:r w:rsidRPr="002009DC">
        <w:rPr>
          <w:rFonts w:ascii="Times New Roman" w:hAnsi="Times New Roman" w:cs="Times New Roman"/>
          <w:i/>
          <w:iCs/>
          <w:noProof/>
        </w:rPr>
        <w:t>New Zealand Entomologist</w:t>
      </w:r>
      <w:r w:rsidRPr="002009DC">
        <w:rPr>
          <w:rFonts w:ascii="Times New Roman" w:hAnsi="Times New Roman" w:cs="Times New Roman"/>
          <w:noProof/>
        </w:rPr>
        <w:t xml:space="preserve">, </w:t>
      </w:r>
      <w:r w:rsidRPr="002009DC">
        <w:rPr>
          <w:rFonts w:ascii="Times New Roman" w:hAnsi="Times New Roman" w:cs="Times New Roman"/>
          <w:i/>
          <w:iCs/>
          <w:noProof/>
        </w:rPr>
        <w:t>27</w:t>
      </w:r>
      <w:r w:rsidRPr="002009DC">
        <w:rPr>
          <w:rFonts w:ascii="Times New Roman" w:hAnsi="Times New Roman" w:cs="Times New Roman"/>
          <w:noProof/>
        </w:rPr>
        <w:t>, 3–9. Retrieved from http://www.tandfonline.com/doi/abs/10.1080/00779962.2004.9722118</w:t>
      </w:r>
    </w:p>
    <w:p w14:paraId="11010EA0"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2009DC">
        <w:rPr>
          <w:rFonts w:ascii="Times New Roman" w:hAnsi="Times New Roman" w:cs="Times New Roman"/>
          <w:i/>
          <w:iCs/>
          <w:noProof/>
        </w:rPr>
        <w:t>Ecol Appl</w:t>
      </w:r>
      <w:r w:rsidRPr="002009DC">
        <w:rPr>
          <w:rFonts w:ascii="Times New Roman" w:hAnsi="Times New Roman" w:cs="Times New Roman"/>
          <w:noProof/>
        </w:rPr>
        <w:t xml:space="preserve">, </w:t>
      </w:r>
      <w:r w:rsidRPr="002009DC">
        <w:rPr>
          <w:rFonts w:ascii="Times New Roman" w:hAnsi="Times New Roman" w:cs="Times New Roman"/>
          <w:i/>
          <w:iCs/>
          <w:noProof/>
        </w:rPr>
        <w:t>9</w:t>
      </w:r>
      <w:r w:rsidRPr="002009DC">
        <w:rPr>
          <w:rFonts w:ascii="Times New Roman" w:hAnsi="Times New Roman" w:cs="Times New Roman"/>
          <w:noProof/>
        </w:rPr>
        <w:t>.</w:t>
      </w:r>
    </w:p>
    <w:p w14:paraId="709AD50E"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2009DC">
        <w:rPr>
          <w:rFonts w:ascii="Times New Roman" w:hAnsi="Times New Roman" w:cs="Times New Roman"/>
          <w:i/>
          <w:iCs/>
          <w:noProof/>
        </w:rPr>
        <w:t>Smithsonian</w:t>
      </w:r>
      <w:r w:rsidRPr="002009DC">
        <w:rPr>
          <w:rFonts w:ascii="Times New Roman" w:hAnsi="Times New Roman" w:cs="Times New Roman"/>
          <w:noProof/>
        </w:rPr>
        <w:t xml:space="preserve">, </w:t>
      </w:r>
      <w:r w:rsidRPr="002009DC">
        <w:rPr>
          <w:rFonts w:ascii="Times New Roman" w:hAnsi="Times New Roman" w:cs="Times New Roman"/>
          <w:i/>
          <w:iCs/>
          <w:noProof/>
        </w:rPr>
        <w:t>55</w:t>
      </w:r>
      <w:r w:rsidRPr="002009DC">
        <w:rPr>
          <w:rFonts w:ascii="Times New Roman" w:hAnsi="Times New Roman" w:cs="Times New Roman"/>
          <w:noProof/>
        </w:rPr>
        <w:t>(September).</w:t>
      </w:r>
    </w:p>
    <w:p w14:paraId="7EEC7E7B"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Wessels, K. J., Freitag, S., &amp; Van Jaarsveld, A. S. (1999). The use of land facets as biodiversity surrogates during reserve selection at a local scale. </w:t>
      </w:r>
      <w:r w:rsidRPr="002009DC">
        <w:rPr>
          <w:rFonts w:ascii="Times New Roman" w:hAnsi="Times New Roman" w:cs="Times New Roman"/>
          <w:i/>
          <w:iCs/>
          <w:noProof/>
        </w:rPr>
        <w:t>Biological Conservation</w:t>
      </w:r>
      <w:r w:rsidRPr="002009DC">
        <w:rPr>
          <w:rFonts w:ascii="Times New Roman" w:hAnsi="Times New Roman" w:cs="Times New Roman"/>
          <w:noProof/>
        </w:rPr>
        <w:t xml:space="preserve">, </w:t>
      </w:r>
      <w:r w:rsidRPr="002009DC">
        <w:rPr>
          <w:rFonts w:ascii="Times New Roman" w:hAnsi="Times New Roman" w:cs="Times New Roman"/>
          <w:i/>
          <w:iCs/>
          <w:noProof/>
        </w:rPr>
        <w:t>89</w:t>
      </w:r>
      <w:r w:rsidRPr="002009DC">
        <w:rPr>
          <w:rFonts w:ascii="Times New Roman" w:hAnsi="Times New Roman" w:cs="Times New Roman"/>
          <w:noProof/>
        </w:rPr>
        <w:t>(1), 21–38. https://doi.org/10.1016/S0006-3207(98)00133-5</w:t>
      </w:r>
    </w:p>
    <w:p w14:paraId="51BD3363"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Wiens, J. (1989). Spatial Scaling in Ecology. </w:t>
      </w:r>
      <w:r w:rsidRPr="002009DC">
        <w:rPr>
          <w:rFonts w:ascii="Times New Roman" w:hAnsi="Times New Roman" w:cs="Times New Roman"/>
          <w:i/>
          <w:iCs/>
          <w:noProof/>
        </w:rPr>
        <w:t>Functional Ecology</w:t>
      </w:r>
      <w:r w:rsidRPr="002009DC">
        <w:rPr>
          <w:rFonts w:ascii="Times New Roman" w:hAnsi="Times New Roman" w:cs="Times New Roman"/>
          <w:noProof/>
        </w:rPr>
        <w:t xml:space="preserve">, </w:t>
      </w:r>
      <w:r w:rsidRPr="002009DC">
        <w:rPr>
          <w:rFonts w:ascii="Times New Roman" w:hAnsi="Times New Roman" w:cs="Times New Roman"/>
          <w:i/>
          <w:iCs/>
          <w:noProof/>
        </w:rPr>
        <w:t>3</w:t>
      </w:r>
      <w:r w:rsidRPr="002009DC">
        <w:rPr>
          <w:rFonts w:ascii="Times New Roman" w:hAnsi="Times New Roman" w:cs="Times New Roman"/>
          <w:noProof/>
        </w:rPr>
        <w:t>(4), 385–397.</w:t>
      </w:r>
    </w:p>
    <w:p w14:paraId="62693CCC"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lastRenderedPageBreak/>
        <w:t xml:space="preserve">Wilson, S. K., Dolman, A. M., Cheal, A. J., Emslie, M. J., Pratchett, M. S., &amp; Sweatman, H. P. A. (2009). Maintenance of fish diversity on disturbed coral reefs. </w:t>
      </w:r>
      <w:r w:rsidRPr="002009DC">
        <w:rPr>
          <w:rFonts w:ascii="Times New Roman" w:hAnsi="Times New Roman" w:cs="Times New Roman"/>
          <w:i/>
          <w:iCs/>
          <w:noProof/>
        </w:rPr>
        <w:t>Coral Reefs</w:t>
      </w:r>
      <w:r w:rsidRPr="002009DC">
        <w:rPr>
          <w:rFonts w:ascii="Times New Roman" w:hAnsi="Times New Roman" w:cs="Times New Roman"/>
          <w:noProof/>
        </w:rPr>
        <w:t xml:space="preserve">, </w:t>
      </w:r>
      <w:r w:rsidRPr="002009DC">
        <w:rPr>
          <w:rFonts w:ascii="Times New Roman" w:hAnsi="Times New Roman" w:cs="Times New Roman"/>
          <w:i/>
          <w:iCs/>
          <w:noProof/>
        </w:rPr>
        <w:t>28</w:t>
      </w:r>
      <w:r w:rsidRPr="002009DC">
        <w:rPr>
          <w:rFonts w:ascii="Times New Roman" w:hAnsi="Times New Roman" w:cs="Times New Roman"/>
          <w:noProof/>
        </w:rPr>
        <w:t>(1), 3–14. https://doi.org/10.1007/s00338-008-0431-2</w:t>
      </w:r>
    </w:p>
    <w:p w14:paraId="7A4E4429" w14:textId="77777777" w:rsidR="002009DC" w:rsidRPr="002009DC" w:rsidRDefault="002009DC" w:rsidP="002009DC">
      <w:pPr>
        <w:widowControl w:val="0"/>
        <w:autoSpaceDE w:val="0"/>
        <w:autoSpaceDN w:val="0"/>
        <w:adjustRightInd w:val="0"/>
        <w:spacing w:line="480" w:lineRule="auto"/>
        <w:ind w:left="480" w:hanging="480"/>
        <w:rPr>
          <w:rFonts w:ascii="Times New Roman" w:hAnsi="Times New Roman" w:cs="Times New Roman"/>
          <w:noProof/>
        </w:rPr>
      </w:pPr>
      <w:r w:rsidRPr="002009DC">
        <w:rPr>
          <w:rFonts w:ascii="Times New Roman" w:hAnsi="Times New Roman" w:cs="Times New Roman"/>
          <w:noProof/>
        </w:rPr>
        <w:t xml:space="preserve">Wilson, S. K., Graham, N. A. J., Pratchett, M. S., Jones, G. P., &amp; Polunin, N. V. C. (2006). Multiple disturbances and the global degradation of coral reefs: are reef fishes at risk or resilient? </w:t>
      </w:r>
      <w:r w:rsidRPr="002009DC">
        <w:rPr>
          <w:rFonts w:ascii="Times New Roman" w:hAnsi="Times New Roman" w:cs="Times New Roman"/>
          <w:i/>
          <w:iCs/>
          <w:noProof/>
        </w:rPr>
        <w:t>Global Change Biology</w:t>
      </w:r>
      <w:r w:rsidRPr="002009DC">
        <w:rPr>
          <w:rFonts w:ascii="Times New Roman" w:hAnsi="Times New Roman" w:cs="Times New Roman"/>
          <w:noProof/>
        </w:rPr>
        <w:t xml:space="preserve">, </w:t>
      </w:r>
      <w:r w:rsidRPr="002009DC">
        <w:rPr>
          <w:rFonts w:ascii="Times New Roman" w:hAnsi="Times New Roman" w:cs="Times New Roman"/>
          <w:i/>
          <w:iCs/>
          <w:noProof/>
        </w:rPr>
        <w:t>12</w:t>
      </w:r>
      <w:r w:rsidRPr="002009DC">
        <w:rPr>
          <w:rFonts w:ascii="Times New Roman" w:hAnsi="Times New Roman" w:cs="Times New Roman"/>
          <w:noProof/>
        </w:rPr>
        <w:t>(11), 2220–2234. https://doi.org/10.1111/j.1365-2486.2006.01252.x</w:t>
      </w:r>
    </w:p>
    <w:p w14:paraId="444E22DA" w14:textId="1888A75C" w:rsidR="00161389" w:rsidRPr="00C4735F" w:rsidRDefault="000560AF" w:rsidP="002009DC">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fldChar w:fldCharType="end"/>
      </w:r>
      <w:r w:rsidR="00161389" w:rsidRPr="00C4735F">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C4735F" w:rsidRDefault="003A1FEA" w:rsidP="003A1FEA">
      <w:pPr>
        <w:spacing w:line="480" w:lineRule="auto"/>
        <w:rPr>
          <w:rFonts w:ascii="Times New Roman" w:hAnsi="Times New Roman" w:cs="Times New Roman"/>
        </w:rPr>
      </w:pPr>
      <w:r w:rsidRPr="00C4735F">
        <w:rPr>
          <w:rFonts w:ascii="Times New Roman" w:hAnsi="Times New Roman" w:cs="Times New Roman"/>
        </w:rPr>
        <w:t>Figure 1. A map of Guana Island, British Virgin Islands, showing the eight study sites: (1) Grand Ghut, (2) Pelican Ghut, (3) Bigelow Beach, (4) Monkey Point, (5) White Bay, (6) Iguana Head, (7) Crab Cove, and (8) Long Point.</w:t>
      </w:r>
    </w:p>
    <w:p w14:paraId="30A25485" w14:textId="6DE2E94F" w:rsidR="003A1FEA"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093B05B1" w:rsidR="00C8570D"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lastRenderedPageBreak/>
        <w:t xml:space="preserve">Figure 2. Preliminary </w:t>
      </w:r>
      <w:r w:rsidR="00247319" w:rsidRPr="00C4735F">
        <w:rPr>
          <w:rFonts w:ascii="Times New Roman" w:hAnsi="Times New Roman" w:cs="Times New Roman"/>
        </w:rPr>
        <w:t>depictions of the various transect</w:t>
      </w:r>
      <w:r w:rsidRPr="00C4735F">
        <w:rPr>
          <w:rFonts w:ascii="Times New Roman" w:hAnsi="Times New Roman" w:cs="Times New Roman"/>
        </w:rPr>
        <w:t xml:space="preserve"> methods used in this survey.</w:t>
      </w:r>
    </w:p>
    <w:sectPr w:rsidR="00C8570D" w:rsidRPr="00C4735F" w:rsidSect="0072609A">
      <w:footerReference w:type="default" r:id="rId12"/>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02-15T23:04:00Z" w:initials="N">
    <w:p w14:paraId="2715BCF5" w14:textId="2905F4FF" w:rsidR="00524B75" w:rsidRDefault="00524B75">
      <w:pPr>
        <w:pStyle w:val="CommentText"/>
      </w:pPr>
      <w:r>
        <w:rPr>
          <w:rStyle w:val="CommentReference"/>
        </w:rPr>
        <w:annotationRef/>
      </w:r>
      <w:r>
        <w:t>Skip over the abstract for now. As we discussed, I will return to this after more progress has been made.</w:t>
      </w:r>
    </w:p>
  </w:comment>
  <w:comment w:id="3" w:author="Nicole" w:date="2019-04-03T00:37:00Z" w:initials="N">
    <w:p w14:paraId="6DA3DCA3" w14:textId="6E62BE8F" w:rsidR="003A31F1" w:rsidRDefault="003A31F1">
      <w:pPr>
        <w:pStyle w:val="CommentText"/>
      </w:pPr>
      <w:r>
        <w:rPr>
          <w:rStyle w:val="CommentReference"/>
        </w:rPr>
        <w:annotationRef/>
      </w:r>
      <w:r w:rsidR="001C0A17">
        <w:rPr>
          <w:rStyle w:val="CommentReference"/>
        </w:rPr>
        <w:t>STOP HERE</w:t>
      </w:r>
    </w:p>
  </w:comment>
  <w:comment w:id="5" w:author="Graham Forrester" w:date="2019-02-16T00:03:00Z" w:initials="GF">
    <w:p w14:paraId="08A1B1F5" w14:textId="5B5458BB" w:rsidR="00BC19E4" w:rsidRDefault="00BC19E4">
      <w:pPr>
        <w:pStyle w:val="CommentText"/>
      </w:pPr>
      <w:r>
        <w:rPr>
          <w:rStyle w:val="CommentReference"/>
        </w:rPr>
        <w:annotationRef/>
      </w:r>
      <w:r>
        <w:t xml:space="preserve">From here on, this feels like a sequence of notes more than a polished draft, so </w:t>
      </w:r>
      <w:r w:rsidR="00247319">
        <w:t>let’s</w:t>
      </w:r>
      <w:r>
        <w:t xml:space="preserve"> talk about what bits should be included and what sequence they should be presented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B887EA" w15:done="0"/>
  <w15:commentEx w15:paraId="2CD5C855" w15:done="0"/>
  <w15:commentEx w15:paraId="450707D5" w15:done="0"/>
  <w15:commentEx w15:paraId="2AD0D810" w15:done="0"/>
  <w15:commentEx w15:paraId="3BF67AD2" w15:done="0"/>
  <w15:commentEx w15:paraId="03C7AF0A" w15:done="0"/>
  <w15:commentEx w15:paraId="50F7FCFD" w15:done="0"/>
  <w15:commentEx w15:paraId="3C5454EE" w15:done="0"/>
  <w15:commentEx w15:paraId="5CB9E37B" w15:done="0"/>
  <w15:commentEx w15:paraId="1771A262" w15:done="0"/>
  <w15:commentEx w15:paraId="02023368" w15:done="0"/>
  <w15:commentEx w15:paraId="07C647C7" w15:done="0"/>
  <w15:commentEx w15:paraId="52E7612F" w15:done="0"/>
  <w15:commentEx w15:paraId="401FCD8B" w15:done="0"/>
  <w15:commentEx w15:paraId="2980837F" w15:done="0"/>
  <w15:commentEx w15:paraId="7BA4E2A3" w15:done="0"/>
  <w15:commentEx w15:paraId="7074423F" w15:done="0"/>
  <w15:commentEx w15:paraId="6E9BD892" w15:done="0"/>
  <w15:commentEx w15:paraId="670EDB37" w15:done="0"/>
  <w15:commentEx w15:paraId="1EDF8C03" w15:done="0"/>
  <w15:commentEx w15:paraId="109BFCBA" w15:done="0"/>
  <w15:commentEx w15:paraId="24638DAB" w15:done="0"/>
  <w15:commentEx w15:paraId="0B9AB87F" w15:done="0"/>
  <w15:commentEx w15:paraId="72555FA2" w15:done="0"/>
  <w15:commentEx w15:paraId="012DBB4E" w15:done="0"/>
  <w15:commentEx w15:paraId="096A516E" w15:done="0"/>
  <w15:commentEx w15:paraId="581FD3E9" w15:done="0"/>
  <w15:commentEx w15:paraId="53C3B343" w15:done="0"/>
  <w15:commentEx w15:paraId="7BAB17A3" w15:done="0"/>
  <w15:commentEx w15:paraId="4DE4907B" w15:done="0"/>
  <w15:commentEx w15:paraId="108FB157" w15:done="0"/>
  <w15:commentEx w15:paraId="39BF3DE7" w15:done="1"/>
  <w15:commentEx w15:paraId="77CCE800" w15:done="0"/>
  <w15:commentEx w15:paraId="2C301F59" w15:done="0"/>
  <w15:commentEx w15:paraId="4D2F6DC7" w15:done="0"/>
  <w15:commentEx w15:paraId="2F9339F8" w15:done="0"/>
  <w15:commentEx w15:paraId="3E23AE4B" w15:done="0"/>
  <w15:commentEx w15:paraId="59C603C0"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B887EA" w16cid:durableId="200D0C86"/>
  <w16cid:commentId w16cid:paraId="2CD5C855" w16cid:durableId="200D0CE7"/>
  <w16cid:commentId w16cid:paraId="450707D5" w16cid:durableId="200D0D65"/>
  <w16cid:commentId w16cid:paraId="2AD0D810" w16cid:durableId="200D0DD9"/>
  <w16cid:commentId w16cid:paraId="3BF67AD2" w16cid:durableId="200D0E48"/>
  <w16cid:commentId w16cid:paraId="03C7AF0A" w16cid:durableId="200D0E65"/>
  <w16cid:commentId w16cid:paraId="50F7FCFD" w16cid:durableId="200D0EF7"/>
  <w16cid:commentId w16cid:paraId="3C5454EE" w16cid:durableId="200D0F2A"/>
  <w16cid:commentId w16cid:paraId="5CB9E37B" w16cid:durableId="2003AEC4"/>
  <w16cid:commentId w16cid:paraId="1771A262" w16cid:durableId="200D1014"/>
  <w16cid:commentId w16cid:paraId="02023368" w16cid:durableId="200D1195"/>
  <w16cid:commentId w16cid:paraId="07C647C7" w16cid:durableId="200D11FD"/>
  <w16cid:commentId w16cid:paraId="52E7612F" w16cid:durableId="200D12E5"/>
  <w16cid:commentId w16cid:paraId="401FCD8B" w16cid:durableId="200D137A"/>
  <w16cid:commentId w16cid:paraId="2980837F" w16cid:durableId="200D2598"/>
  <w16cid:commentId w16cid:paraId="7BA4E2A3" w16cid:durableId="200D80CB"/>
  <w16cid:commentId w16cid:paraId="7074423F" w16cid:durableId="200D13EA"/>
  <w16cid:commentId w16cid:paraId="6E9BD892" w16cid:durableId="200D164C"/>
  <w16cid:commentId w16cid:paraId="670EDB37" w16cid:durableId="200D143A"/>
  <w16cid:commentId w16cid:paraId="1EDF8C03" w16cid:durableId="200D8217"/>
  <w16cid:commentId w16cid:paraId="109BFCBA" w16cid:durableId="200D181F"/>
  <w16cid:commentId w16cid:paraId="24638DAB" w16cid:durableId="200D200D"/>
  <w16cid:commentId w16cid:paraId="0B9AB87F" w16cid:durableId="200D21DC"/>
  <w16cid:commentId w16cid:paraId="72555FA2" w16cid:durableId="200D24CC"/>
  <w16cid:commentId w16cid:paraId="012DBB4E" w16cid:durableId="200D278F"/>
  <w16cid:commentId w16cid:paraId="096A516E" w16cid:durableId="2009324E"/>
  <w16cid:commentId w16cid:paraId="581FD3E9" w16cid:durableId="200D851B"/>
  <w16cid:commentId w16cid:paraId="53C3B343" w16cid:durableId="200D26C2"/>
  <w16cid:commentId w16cid:paraId="7BAB17A3" w16cid:durableId="200D2713"/>
  <w16cid:commentId w16cid:paraId="4DE4907B" w16cid:durableId="200D27FF"/>
  <w16cid:commentId w16cid:paraId="108FB157" w16cid:durableId="200D285D"/>
  <w16cid:commentId w16cid:paraId="39BF3DE7" w16cid:durableId="20093253"/>
  <w16cid:commentId w16cid:paraId="77CCE800" w16cid:durableId="200D8568"/>
  <w16cid:commentId w16cid:paraId="2C301F59" w16cid:durableId="20093254"/>
  <w16cid:commentId w16cid:paraId="4D2F6DC7" w16cid:durableId="20093255"/>
  <w16cid:commentId w16cid:paraId="2F9339F8" w16cid:durableId="20093256"/>
  <w16cid:commentId w16cid:paraId="3E23AE4B" w16cid:durableId="20093257"/>
  <w16cid:commentId w16cid:paraId="59C603C0" w16cid:durableId="200D2B1A"/>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3602D0" w14:textId="77777777" w:rsidR="003E6FD7" w:rsidRDefault="003E6FD7">
      <w:r>
        <w:separator/>
      </w:r>
    </w:p>
  </w:endnote>
  <w:endnote w:type="continuationSeparator" w:id="0">
    <w:p w14:paraId="16D6E554" w14:textId="77777777" w:rsidR="003E6FD7" w:rsidRDefault="003E6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C19E4" w:rsidRPr="006C38CA" w:rsidRDefault="00BC19E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1C0A17">
          <w:rPr>
            <w:rFonts w:ascii="Times New Roman" w:hAnsi="Times New Roman" w:cs="Times New Roman"/>
            <w:noProof/>
          </w:rPr>
          <w:t>vi</w:t>
        </w:r>
        <w:r w:rsidRPr="006C38CA">
          <w:rPr>
            <w:rFonts w:ascii="Times New Roman" w:hAnsi="Times New Roman" w:cs="Times New Roman"/>
            <w:noProof/>
          </w:rPr>
          <w:fldChar w:fldCharType="end"/>
        </w:r>
      </w:p>
    </w:sdtContent>
  </w:sdt>
  <w:p w14:paraId="5B6315F2" w14:textId="77777777" w:rsidR="00BC19E4" w:rsidRPr="006C38CA" w:rsidRDefault="00BC19E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50E3F" w14:textId="77777777" w:rsidR="003E6FD7" w:rsidRDefault="003E6FD7">
      <w:r>
        <w:separator/>
      </w:r>
    </w:p>
  </w:footnote>
  <w:footnote w:type="continuationSeparator" w:id="0">
    <w:p w14:paraId="6F55B064" w14:textId="77777777" w:rsidR="003E6FD7" w:rsidRDefault="003E6F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rson w15:author="Graham Forrester">
    <w15:presenceInfo w15:providerId="None" w15:userId="Graham Forr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340B"/>
    <w:rsid w:val="00015033"/>
    <w:rsid w:val="00017B77"/>
    <w:rsid w:val="00025B2B"/>
    <w:rsid w:val="0003086D"/>
    <w:rsid w:val="00040576"/>
    <w:rsid w:val="000454EC"/>
    <w:rsid w:val="00045783"/>
    <w:rsid w:val="000560AF"/>
    <w:rsid w:val="00063837"/>
    <w:rsid w:val="00066945"/>
    <w:rsid w:val="00084CE8"/>
    <w:rsid w:val="0009402B"/>
    <w:rsid w:val="00095F71"/>
    <w:rsid w:val="00097BD6"/>
    <w:rsid w:val="000A53A5"/>
    <w:rsid w:val="000B29A6"/>
    <w:rsid w:val="000B36F3"/>
    <w:rsid w:val="000C1943"/>
    <w:rsid w:val="000C3E37"/>
    <w:rsid w:val="000C7138"/>
    <w:rsid w:val="000D4362"/>
    <w:rsid w:val="000E0E6D"/>
    <w:rsid w:val="000E3140"/>
    <w:rsid w:val="000E6FE1"/>
    <w:rsid w:val="00100945"/>
    <w:rsid w:val="00107355"/>
    <w:rsid w:val="00107A98"/>
    <w:rsid w:val="00107F9C"/>
    <w:rsid w:val="00114557"/>
    <w:rsid w:val="0011732D"/>
    <w:rsid w:val="00121E17"/>
    <w:rsid w:val="00123485"/>
    <w:rsid w:val="001359D8"/>
    <w:rsid w:val="001359E6"/>
    <w:rsid w:val="00136DB5"/>
    <w:rsid w:val="00144D02"/>
    <w:rsid w:val="0014500F"/>
    <w:rsid w:val="00150075"/>
    <w:rsid w:val="00161389"/>
    <w:rsid w:val="00166447"/>
    <w:rsid w:val="001669DB"/>
    <w:rsid w:val="00167284"/>
    <w:rsid w:val="001676BC"/>
    <w:rsid w:val="00167A08"/>
    <w:rsid w:val="0018077E"/>
    <w:rsid w:val="00181F9C"/>
    <w:rsid w:val="0018250C"/>
    <w:rsid w:val="00185875"/>
    <w:rsid w:val="001905E3"/>
    <w:rsid w:val="00195431"/>
    <w:rsid w:val="001B5A05"/>
    <w:rsid w:val="001B6AAD"/>
    <w:rsid w:val="001B7F7A"/>
    <w:rsid w:val="001C0A17"/>
    <w:rsid w:val="001C227D"/>
    <w:rsid w:val="001C54E0"/>
    <w:rsid w:val="001C59C7"/>
    <w:rsid w:val="001D11DF"/>
    <w:rsid w:val="001D2611"/>
    <w:rsid w:val="001D33E7"/>
    <w:rsid w:val="001E31C1"/>
    <w:rsid w:val="001E5A07"/>
    <w:rsid w:val="001F28E2"/>
    <w:rsid w:val="001F7F50"/>
    <w:rsid w:val="002009DC"/>
    <w:rsid w:val="00211979"/>
    <w:rsid w:val="00213D75"/>
    <w:rsid w:val="002222F5"/>
    <w:rsid w:val="0022242E"/>
    <w:rsid w:val="002261CF"/>
    <w:rsid w:val="0023269C"/>
    <w:rsid w:val="002358EB"/>
    <w:rsid w:val="00242217"/>
    <w:rsid w:val="002437DF"/>
    <w:rsid w:val="00247319"/>
    <w:rsid w:val="00254A2A"/>
    <w:rsid w:val="0026476E"/>
    <w:rsid w:val="00276981"/>
    <w:rsid w:val="002858B7"/>
    <w:rsid w:val="00285A29"/>
    <w:rsid w:val="00294D79"/>
    <w:rsid w:val="00297EA0"/>
    <w:rsid w:val="002D0503"/>
    <w:rsid w:val="002F44C3"/>
    <w:rsid w:val="00301B52"/>
    <w:rsid w:val="00303FDF"/>
    <w:rsid w:val="00314DC1"/>
    <w:rsid w:val="00320879"/>
    <w:rsid w:val="00345AA8"/>
    <w:rsid w:val="00353059"/>
    <w:rsid w:val="00360E66"/>
    <w:rsid w:val="00363334"/>
    <w:rsid w:val="00365A66"/>
    <w:rsid w:val="00380735"/>
    <w:rsid w:val="00380A89"/>
    <w:rsid w:val="003824FC"/>
    <w:rsid w:val="00397CE8"/>
    <w:rsid w:val="003A0710"/>
    <w:rsid w:val="003A1FEA"/>
    <w:rsid w:val="003A31F1"/>
    <w:rsid w:val="003A3E52"/>
    <w:rsid w:val="003A6AA7"/>
    <w:rsid w:val="003B04C7"/>
    <w:rsid w:val="003B4A9F"/>
    <w:rsid w:val="003B4B67"/>
    <w:rsid w:val="003B6B73"/>
    <w:rsid w:val="003C70D6"/>
    <w:rsid w:val="003D38B1"/>
    <w:rsid w:val="003D49B8"/>
    <w:rsid w:val="003D5B02"/>
    <w:rsid w:val="003E0416"/>
    <w:rsid w:val="003E3121"/>
    <w:rsid w:val="003E4205"/>
    <w:rsid w:val="003E6FD7"/>
    <w:rsid w:val="004023F3"/>
    <w:rsid w:val="00424E54"/>
    <w:rsid w:val="00441B17"/>
    <w:rsid w:val="00441CA2"/>
    <w:rsid w:val="00447DE7"/>
    <w:rsid w:val="0045141F"/>
    <w:rsid w:val="004560C3"/>
    <w:rsid w:val="004636C8"/>
    <w:rsid w:val="004822AC"/>
    <w:rsid w:val="00483DA8"/>
    <w:rsid w:val="00485303"/>
    <w:rsid w:val="00493307"/>
    <w:rsid w:val="004A0AC2"/>
    <w:rsid w:val="004A3292"/>
    <w:rsid w:val="004B0021"/>
    <w:rsid w:val="004B5893"/>
    <w:rsid w:val="004B69C8"/>
    <w:rsid w:val="004C1C4A"/>
    <w:rsid w:val="004C3BDB"/>
    <w:rsid w:val="004C4967"/>
    <w:rsid w:val="004D7967"/>
    <w:rsid w:val="004E7FA9"/>
    <w:rsid w:val="0050253C"/>
    <w:rsid w:val="005035A1"/>
    <w:rsid w:val="00510C79"/>
    <w:rsid w:val="00512C95"/>
    <w:rsid w:val="00514541"/>
    <w:rsid w:val="0051515C"/>
    <w:rsid w:val="00521F88"/>
    <w:rsid w:val="005236C0"/>
    <w:rsid w:val="00524ABC"/>
    <w:rsid w:val="00524B75"/>
    <w:rsid w:val="005318FB"/>
    <w:rsid w:val="00532B8F"/>
    <w:rsid w:val="005405E7"/>
    <w:rsid w:val="005420AE"/>
    <w:rsid w:val="0056182E"/>
    <w:rsid w:val="0057203E"/>
    <w:rsid w:val="005722DF"/>
    <w:rsid w:val="00573DAE"/>
    <w:rsid w:val="00584F78"/>
    <w:rsid w:val="00586402"/>
    <w:rsid w:val="00587583"/>
    <w:rsid w:val="00587641"/>
    <w:rsid w:val="00595E92"/>
    <w:rsid w:val="0059757C"/>
    <w:rsid w:val="005B1018"/>
    <w:rsid w:val="005B205E"/>
    <w:rsid w:val="005B753A"/>
    <w:rsid w:val="005D27E4"/>
    <w:rsid w:val="005D3012"/>
    <w:rsid w:val="005D5A1C"/>
    <w:rsid w:val="005E0B12"/>
    <w:rsid w:val="005E1A0C"/>
    <w:rsid w:val="005F4AF6"/>
    <w:rsid w:val="005F6E07"/>
    <w:rsid w:val="00605415"/>
    <w:rsid w:val="0061333D"/>
    <w:rsid w:val="00614EEA"/>
    <w:rsid w:val="006165A3"/>
    <w:rsid w:val="006265F1"/>
    <w:rsid w:val="00634FF5"/>
    <w:rsid w:val="0063779F"/>
    <w:rsid w:val="00641BBA"/>
    <w:rsid w:val="00642E14"/>
    <w:rsid w:val="00643EAE"/>
    <w:rsid w:val="00670678"/>
    <w:rsid w:val="00672E86"/>
    <w:rsid w:val="00672F8E"/>
    <w:rsid w:val="006757D5"/>
    <w:rsid w:val="006776C7"/>
    <w:rsid w:val="006837B3"/>
    <w:rsid w:val="0068439C"/>
    <w:rsid w:val="006860B3"/>
    <w:rsid w:val="006A2FB8"/>
    <w:rsid w:val="006B00A9"/>
    <w:rsid w:val="006B0F06"/>
    <w:rsid w:val="006B3A65"/>
    <w:rsid w:val="006C0FED"/>
    <w:rsid w:val="006C38CA"/>
    <w:rsid w:val="006C584E"/>
    <w:rsid w:val="006C6467"/>
    <w:rsid w:val="006C6ABC"/>
    <w:rsid w:val="006D0EBA"/>
    <w:rsid w:val="006E0A21"/>
    <w:rsid w:val="006F1C0E"/>
    <w:rsid w:val="006F2382"/>
    <w:rsid w:val="006F7259"/>
    <w:rsid w:val="007024AC"/>
    <w:rsid w:val="00710062"/>
    <w:rsid w:val="007175A5"/>
    <w:rsid w:val="0072609A"/>
    <w:rsid w:val="0074161F"/>
    <w:rsid w:val="007474DA"/>
    <w:rsid w:val="007520C9"/>
    <w:rsid w:val="007629C0"/>
    <w:rsid w:val="0076482D"/>
    <w:rsid w:val="00772C15"/>
    <w:rsid w:val="00773FA7"/>
    <w:rsid w:val="0078558B"/>
    <w:rsid w:val="00787565"/>
    <w:rsid w:val="007A2FDE"/>
    <w:rsid w:val="007A41EF"/>
    <w:rsid w:val="007B447B"/>
    <w:rsid w:val="007C093C"/>
    <w:rsid w:val="007C58E3"/>
    <w:rsid w:val="007D09EE"/>
    <w:rsid w:val="007D3027"/>
    <w:rsid w:val="007D351B"/>
    <w:rsid w:val="007D7937"/>
    <w:rsid w:val="007D7C82"/>
    <w:rsid w:val="007E28F5"/>
    <w:rsid w:val="007E3CF6"/>
    <w:rsid w:val="007E5A90"/>
    <w:rsid w:val="007F3B5F"/>
    <w:rsid w:val="007F5EDB"/>
    <w:rsid w:val="0080051B"/>
    <w:rsid w:val="00800ACA"/>
    <w:rsid w:val="00807653"/>
    <w:rsid w:val="008078C8"/>
    <w:rsid w:val="0081110B"/>
    <w:rsid w:val="00815822"/>
    <w:rsid w:val="00831168"/>
    <w:rsid w:val="0084036F"/>
    <w:rsid w:val="008420BD"/>
    <w:rsid w:val="00850191"/>
    <w:rsid w:val="00852B65"/>
    <w:rsid w:val="008562BE"/>
    <w:rsid w:val="0085706D"/>
    <w:rsid w:val="008667D6"/>
    <w:rsid w:val="00867ABA"/>
    <w:rsid w:val="00872B59"/>
    <w:rsid w:val="0087425D"/>
    <w:rsid w:val="0087685F"/>
    <w:rsid w:val="008844D0"/>
    <w:rsid w:val="00894420"/>
    <w:rsid w:val="0089444B"/>
    <w:rsid w:val="0089692F"/>
    <w:rsid w:val="008B3C0F"/>
    <w:rsid w:val="008C011B"/>
    <w:rsid w:val="008C0579"/>
    <w:rsid w:val="008D6C02"/>
    <w:rsid w:val="008E357D"/>
    <w:rsid w:val="008E4ABD"/>
    <w:rsid w:val="008E58DD"/>
    <w:rsid w:val="008E6C59"/>
    <w:rsid w:val="008F5690"/>
    <w:rsid w:val="008F78F4"/>
    <w:rsid w:val="00906B2D"/>
    <w:rsid w:val="00916D7F"/>
    <w:rsid w:val="0092201B"/>
    <w:rsid w:val="00926C38"/>
    <w:rsid w:val="0093430E"/>
    <w:rsid w:val="009347E3"/>
    <w:rsid w:val="00937694"/>
    <w:rsid w:val="0094103A"/>
    <w:rsid w:val="00945D7A"/>
    <w:rsid w:val="00950243"/>
    <w:rsid w:val="00964A60"/>
    <w:rsid w:val="009651F8"/>
    <w:rsid w:val="00966DDB"/>
    <w:rsid w:val="00976B1B"/>
    <w:rsid w:val="00982985"/>
    <w:rsid w:val="00987EBE"/>
    <w:rsid w:val="00991A8F"/>
    <w:rsid w:val="00992B04"/>
    <w:rsid w:val="00997AF4"/>
    <w:rsid w:val="009C14A6"/>
    <w:rsid w:val="009C2C39"/>
    <w:rsid w:val="009C7A31"/>
    <w:rsid w:val="009C7A6B"/>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80051"/>
    <w:rsid w:val="00A811F9"/>
    <w:rsid w:val="00A8749F"/>
    <w:rsid w:val="00A905B3"/>
    <w:rsid w:val="00A90DD3"/>
    <w:rsid w:val="00A91483"/>
    <w:rsid w:val="00AA4410"/>
    <w:rsid w:val="00AA5262"/>
    <w:rsid w:val="00AA65D9"/>
    <w:rsid w:val="00AA6716"/>
    <w:rsid w:val="00AB18B5"/>
    <w:rsid w:val="00AD3135"/>
    <w:rsid w:val="00AD70CA"/>
    <w:rsid w:val="00AE6CA7"/>
    <w:rsid w:val="00AE704C"/>
    <w:rsid w:val="00AF628E"/>
    <w:rsid w:val="00B01C69"/>
    <w:rsid w:val="00B102E8"/>
    <w:rsid w:val="00B14463"/>
    <w:rsid w:val="00B36635"/>
    <w:rsid w:val="00B43FC7"/>
    <w:rsid w:val="00B52D94"/>
    <w:rsid w:val="00B57E26"/>
    <w:rsid w:val="00B62CB5"/>
    <w:rsid w:val="00B70C14"/>
    <w:rsid w:val="00B714A3"/>
    <w:rsid w:val="00B742B8"/>
    <w:rsid w:val="00B825D7"/>
    <w:rsid w:val="00B86EA7"/>
    <w:rsid w:val="00B86ED2"/>
    <w:rsid w:val="00B935FF"/>
    <w:rsid w:val="00B95998"/>
    <w:rsid w:val="00B95FAB"/>
    <w:rsid w:val="00BA6EAF"/>
    <w:rsid w:val="00BB0E57"/>
    <w:rsid w:val="00BB7EF2"/>
    <w:rsid w:val="00BC19E4"/>
    <w:rsid w:val="00BD24CE"/>
    <w:rsid w:val="00BD47CE"/>
    <w:rsid w:val="00BE1BDB"/>
    <w:rsid w:val="00BE1C5E"/>
    <w:rsid w:val="00BE2858"/>
    <w:rsid w:val="00BE304F"/>
    <w:rsid w:val="00BF0D2A"/>
    <w:rsid w:val="00BF5781"/>
    <w:rsid w:val="00C02277"/>
    <w:rsid w:val="00C03B9F"/>
    <w:rsid w:val="00C0453E"/>
    <w:rsid w:val="00C11D4B"/>
    <w:rsid w:val="00C17E58"/>
    <w:rsid w:val="00C20F6B"/>
    <w:rsid w:val="00C23FD5"/>
    <w:rsid w:val="00C36A5E"/>
    <w:rsid w:val="00C37A5B"/>
    <w:rsid w:val="00C4011D"/>
    <w:rsid w:val="00C4735F"/>
    <w:rsid w:val="00C47CC4"/>
    <w:rsid w:val="00C50853"/>
    <w:rsid w:val="00C65FB9"/>
    <w:rsid w:val="00C66B9C"/>
    <w:rsid w:val="00C66D1E"/>
    <w:rsid w:val="00C803C5"/>
    <w:rsid w:val="00C8148D"/>
    <w:rsid w:val="00C81AF0"/>
    <w:rsid w:val="00C843B7"/>
    <w:rsid w:val="00C8570D"/>
    <w:rsid w:val="00C91115"/>
    <w:rsid w:val="00C930DE"/>
    <w:rsid w:val="00C94857"/>
    <w:rsid w:val="00C96844"/>
    <w:rsid w:val="00CB3546"/>
    <w:rsid w:val="00CC16AE"/>
    <w:rsid w:val="00CC32D0"/>
    <w:rsid w:val="00CC54A8"/>
    <w:rsid w:val="00CD4C98"/>
    <w:rsid w:val="00CE338C"/>
    <w:rsid w:val="00CF5CC7"/>
    <w:rsid w:val="00CF5D56"/>
    <w:rsid w:val="00D07EAD"/>
    <w:rsid w:val="00D11E75"/>
    <w:rsid w:val="00D15BC2"/>
    <w:rsid w:val="00D1656C"/>
    <w:rsid w:val="00D167A1"/>
    <w:rsid w:val="00D20B76"/>
    <w:rsid w:val="00D275F6"/>
    <w:rsid w:val="00D3006B"/>
    <w:rsid w:val="00D34A81"/>
    <w:rsid w:val="00D41483"/>
    <w:rsid w:val="00D46D6E"/>
    <w:rsid w:val="00D52C11"/>
    <w:rsid w:val="00D530AE"/>
    <w:rsid w:val="00D57408"/>
    <w:rsid w:val="00D60462"/>
    <w:rsid w:val="00D60786"/>
    <w:rsid w:val="00D60BE6"/>
    <w:rsid w:val="00D6128A"/>
    <w:rsid w:val="00D6560C"/>
    <w:rsid w:val="00D719EB"/>
    <w:rsid w:val="00D72CBD"/>
    <w:rsid w:val="00D8511D"/>
    <w:rsid w:val="00D92176"/>
    <w:rsid w:val="00D925D6"/>
    <w:rsid w:val="00D92813"/>
    <w:rsid w:val="00D9415C"/>
    <w:rsid w:val="00D957D8"/>
    <w:rsid w:val="00DA23FD"/>
    <w:rsid w:val="00DA7749"/>
    <w:rsid w:val="00DA779B"/>
    <w:rsid w:val="00DB17EF"/>
    <w:rsid w:val="00DB7BEB"/>
    <w:rsid w:val="00DB7F4E"/>
    <w:rsid w:val="00DC6CAA"/>
    <w:rsid w:val="00DD157E"/>
    <w:rsid w:val="00DD6FC1"/>
    <w:rsid w:val="00DF2A2A"/>
    <w:rsid w:val="00E01D7C"/>
    <w:rsid w:val="00E0265F"/>
    <w:rsid w:val="00E03429"/>
    <w:rsid w:val="00E03A52"/>
    <w:rsid w:val="00E2692C"/>
    <w:rsid w:val="00E60973"/>
    <w:rsid w:val="00E644F2"/>
    <w:rsid w:val="00E81EDF"/>
    <w:rsid w:val="00EA33EA"/>
    <w:rsid w:val="00EA448A"/>
    <w:rsid w:val="00EB54FD"/>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596C"/>
    <w:rsid w:val="00F76CCE"/>
    <w:rsid w:val="00F82C51"/>
    <w:rsid w:val="00F87C7B"/>
    <w:rsid w:val="00F918E6"/>
    <w:rsid w:val="00F93C4B"/>
    <w:rsid w:val="00FD6B2D"/>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887203">
      <w:bodyDiv w:val="1"/>
      <w:marLeft w:val="0"/>
      <w:marRight w:val="0"/>
      <w:marTop w:val="0"/>
      <w:marBottom w:val="0"/>
      <w:divBdr>
        <w:top w:val="none" w:sz="0" w:space="0" w:color="auto"/>
        <w:left w:val="none" w:sz="0" w:space="0" w:color="auto"/>
        <w:bottom w:val="none" w:sz="0" w:space="0" w:color="auto"/>
        <w:right w:val="none" w:sz="0" w:space="0" w:color="auto"/>
      </w:divBdr>
    </w:div>
    <w:div w:id="97564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tif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theme" Target="theme/theme1.xml"/><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5532907-2CE4-4D7C-B803-24026292D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20</Pages>
  <Words>25330</Words>
  <Characters>144386</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15</cp:revision>
  <cp:lastPrinted>2019-02-14T17:10:00Z</cp:lastPrinted>
  <dcterms:created xsi:type="dcterms:W3CDTF">2019-02-14T17:12:00Z</dcterms:created>
  <dcterms:modified xsi:type="dcterms:W3CDTF">2019-04-03T04:37:00Z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