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jc w:val="center"/>
        <w:rPr>
          <w:b/>
        </w:rPr>
      </w:pPr>
      <w:r>
        <w:rPr>
          <w:b/>
        </w:rPr>
        <w:t>Temporal effectiveness of biodiversity surrogates in</w:t>
      </w:r>
    </w:p>
    <w:p w:rsidR="00A679EA" w:rsidRDefault="00A679EA" w:rsidP="00A679EA">
      <w:pPr>
        <w:widowControl w:val="0"/>
        <w:jc w:val="center"/>
        <w:rPr>
          <w:b/>
        </w:rPr>
      </w:pPr>
      <w:proofErr w:type="gramStart"/>
      <w:r>
        <w:rPr>
          <w:b/>
        </w:rPr>
        <w:t>coral</w:t>
      </w:r>
      <w:proofErr w:type="gramEnd"/>
      <w:r>
        <w:rPr>
          <w:b/>
        </w:rPr>
        <w:t xml:space="preserve"> reefs in the British Virgin Islands</w:t>
      </w:r>
    </w:p>
    <w:p w:rsidR="00A679EA" w:rsidRDefault="00A679EA" w:rsidP="00A679EA">
      <w:pPr>
        <w:widowControl w:val="0"/>
        <w:jc w:val="center"/>
      </w:pPr>
      <w:r>
        <w:t>Nicole B. Keefner</w:t>
      </w:r>
    </w:p>
    <w:p w:rsidR="00A679EA" w:rsidRDefault="00A679EA" w:rsidP="00A679EA">
      <w:pPr>
        <w:widowControl w:val="0"/>
        <w:jc w:val="center"/>
      </w:pPr>
      <w:r>
        <w:t>Biological and Environmental Sciences</w:t>
      </w: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widowControl w:val="0"/>
        <w:rPr>
          <w:b/>
        </w:rPr>
      </w:pPr>
    </w:p>
    <w:p w:rsidR="00A679EA" w:rsidRDefault="00A679EA" w:rsidP="00A679EA">
      <w:pPr>
        <w:pStyle w:val="Title"/>
      </w:pPr>
      <w:r>
        <w:br w:type="page"/>
      </w:r>
      <w:r>
        <w:lastRenderedPageBreak/>
        <w:t>Temporal effectiveness of biodiversity surrogates in coral reefs in the British Virgin Islands</w:t>
      </w:r>
    </w:p>
    <w:p w:rsidR="00A679EA" w:rsidRDefault="00A679EA" w:rsidP="00A679EA">
      <w:pPr>
        <w:widowControl w:val="0"/>
      </w:pPr>
      <w:r>
        <w:t>Nicole B. Keefner</w:t>
      </w:r>
      <w:r>
        <w:rPr>
          <w:vertAlign w:val="superscript"/>
        </w:rPr>
        <w:t>1</w:t>
      </w:r>
    </w:p>
    <w:p w:rsidR="00A679EA" w:rsidRDefault="00A679EA" w:rsidP="00A679EA">
      <w:pPr>
        <w:widowControl w:val="0"/>
      </w:pPr>
      <w:proofErr w:type="gramStart"/>
      <w:r>
        <w:rPr>
          <w:vertAlign w:val="superscript"/>
        </w:rPr>
        <w:t>1</w:t>
      </w:r>
      <w:r>
        <w:t>Department of Natural Resources Science, University of Rhode Island, Kingston, RI 02881, USA.</w:t>
      </w:r>
      <w:proofErr w:type="gramEnd"/>
      <w:r>
        <w:t xml:space="preserve"> </w:t>
      </w:r>
    </w:p>
    <w:p w:rsidR="00A679EA" w:rsidRDefault="00A679EA" w:rsidP="00A679EA">
      <w:pPr>
        <w:pStyle w:val="Heading1"/>
      </w:pPr>
      <w:commentRangeStart w:id="0"/>
      <w:r>
        <w:t>Abstract</w:t>
      </w:r>
    </w:p>
    <w:p w:rsidR="00A679EA" w:rsidRDefault="00A679EA" w:rsidP="00A679EA">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0"/>
      <w:r>
        <w:commentReference w:id="0"/>
      </w:r>
    </w:p>
    <w:p w:rsidR="00A679EA" w:rsidRDefault="00A679EA" w:rsidP="00A679EA">
      <w:pPr>
        <w:widowControl w:val="0"/>
      </w:pPr>
    </w:p>
    <w:p w:rsidR="00A679EA" w:rsidRDefault="00A679EA" w:rsidP="00A679EA">
      <w:pPr>
        <w:pStyle w:val="Heading1"/>
      </w:pPr>
      <w:r>
        <w:br w:type="page"/>
      </w:r>
    </w:p>
    <w:p w:rsidR="00A679EA" w:rsidRDefault="00A679EA" w:rsidP="00A679EA">
      <w:pPr>
        <w:pStyle w:val="Heading1"/>
      </w:pPr>
      <w:commentRangeStart w:id="1"/>
      <w:commentRangeStart w:id="2"/>
      <w:r>
        <w:lastRenderedPageBreak/>
        <w:t>I</w:t>
      </w:r>
      <w:commentRangeEnd w:id="1"/>
      <w:r>
        <w:rPr>
          <w:rStyle w:val="CommentReference"/>
        </w:rPr>
        <w:commentReference w:id="1"/>
      </w:r>
      <w:r>
        <w:t>ntroduction</w:t>
      </w:r>
      <w:commentRangeEnd w:id="2"/>
      <w:r>
        <w:rPr>
          <w:rStyle w:val="CommentReference"/>
        </w:rPr>
        <w:commentReference w:id="2"/>
      </w:r>
      <w:r>
        <w:t xml:space="preserve"> </w:t>
      </w:r>
    </w:p>
    <w:p w:rsidR="00A679EA" w:rsidRDefault="00A679EA" w:rsidP="00A679EA">
      <w:bookmarkStart w:id="3" w:name="_gjdgxs" w:colFirst="0" w:colLast="0"/>
      <w:bookmarkEnd w:id="3"/>
      <w:commentRangeStart w:id="4"/>
      <w:r>
        <w:t>Biodiversity</w:t>
      </w:r>
      <w:commentRangeEnd w:id="4"/>
      <w:r>
        <w:rPr>
          <w:rStyle w:val="CommentReference"/>
        </w:rPr>
        <w:commentReference w:id="4"/>
      </w:r>
      <w:r>
        <w:t xml:space="preserve"> declines associated with increasing levels of anthropogenic stress are of great concern because they reflect loss of species, disruption of community dynamics and diminished ecosystem function </w:t>
      </w:r>
      <w:commentRangeStart w:id="5"/>
      <w:r>
        <w:t xml:space="preserve">(Dobson et al., 2006; Ehrlich &amp; Wilson, 1991; Emmett Duffy, 2009; </w:t>
      </w:r>
      <w:proofErr w:type="spellStart"/>
      <w:r>
        <w:t>Naeem</w:t>
      </w:r>
      <w:proofErr w:type="spellEnd"/>
      <w:r>
        <w:t xml:space="preserve"> et al., 1994; Staudinger et al., 2013; Stork, 2010). </w:t>
      </w:r>
      <w:commentRangeEnd w:id="5"/>
      <w:r>
        <w:rPr>
          <w:rStyle w:val="CommentReference"/>
        </w:rPr>
        <w:commentReference w:id="5"/>
      </w:r>
      <w:r>
        <w:t>To monitor these declines, different aspects of biodiversity may be compared across similar systems over time and space: landscape, ecosystem, taxonomic, and genetic (</w:t>
      </w:r>
      <w:commentRangeStart w:id="6"/>
      <w:proofErr w:type="spellStart"/>
      <w:r>
        <w:t>Duelli</w:t>
      </w:r>
      <w:proofErr w:type="spellEnd"/>
      <w:r>
        <w:t xml:space="preserve"> &amp; </w:t>
      </w:r>
      <w:proofErr w:type="spellStart"/>
      <w:r>
        <w:t>Obrist</w:t>
      </w:r>
      <w:proofErr w:type="spellEnd"/>
      <w:r>
        <w:t>, 2003</w:t>
      </w:r>
      <w:commentRangeEnd w:id="6"/>
      <w:r>
        <w:rPr>
          <w:rStyle w:val="CommentReference"/>
        </w:rPr>
        <w:commentReference w:id="6"/>
      </w:r>
      <w:r>
        <w:t xml:space="preserve">; </w:t>
      </w:r>
      <w:commentRangeStart w:id="7"/>
      <w:proofErr w:type="spellStart"/>
      <w:r>
        <w:t>Noss</w:t>
      </w:r>
      <w:proofErr w:type="spellEnd"/>
      <w:r>
        <w:t>, 1990</w:t>
      </w:r>
      <w:commentRangeEnd w:id="7"/>
      <w:r>
        <w:rPr>
          <w:rStyle w:val="CommentReference"/>
        </w:rPr>
        <w:commentReference w:id="7"/>
      </w:r>
      <w:r>
        <w:t xml:space="preserve">). Taxonomic diversity of an area, particularly species richness, a count of species in an area, is the most commonly measured component of biodiversity in ecological and conservation-related field studies because it offers an intuitive metric that is simple and not derived and can be readily compared across similar environments </w:t>
      </w:r>
      <w:commentRangeStart w:id="8"/>
      <w:r>
        <w:t>(Hamilton, 2005)</w:t>
      </w:r>
      <w:commentRangeEnd w:id="8"/>
      <w:r>
        <w:rPr>
          <w:rStyle w:val="CommentReference"/>
        </w:rPr>
        <w:commentReference w:id="8"/>
      </w:r>
      <w:r>
        <w:t>.</w:t>
      </w:r>
    </w:p>
    <w:p w:rsidR="00A679EA" w:rsidRDefault="00A679EA" w:rsidP="00A679EA">
      <w:bookmarkStart w:id="9" w:name="_q2hepsd6fli" w:colFirst="0" w:colLast="0"/>
      <w:bookmarkEnd w:id="9"/>
      <w:commentRangeStart w:id="10"/>
      <w:r>
        <w:t>Coral</w:t>
      </w:r>
      <w:commentRangeEnd w:id="10"/>
      <w:r>
        <w:rPr>
          <w:rStyle w:val="CommentReference"/>
        </w:rPr>
        <w:commentReference w:id="10"/>
      </w:r>
      <w:r>
        <w:t xml:space="preserve"> reefs are biodiversity hotspots that are globally threatened due to environmental and anthropogenic factors, including ocean acidification, persistent high temperatures, and overfishing (</w:t>
      </w:r>
      <w:commentRangeStart w:id="11"/>
      <w:proofErr w:type="spellStart"/>
      <w:r>
        <w:t>Comeau</w:t>
      </w:r>
      <w:proofErr w:type="spellEnd"/>
      <w:r>
        <w:t xml:space="preserve"> et al., 2016</w:t>
      </w:r>
      <w:commentRangeEnd w:id="11"/>
      <w:r>
        <w:rPr>
          <w:rStyle w:val="CommentReference"/>
        </w:rPr>
        <w:commentReference w:id="11"/>
      </w:r>
      <w:r>
        <w:t xml:space="preserve">; </w:t>
      </w:r>
      <w:commentRangeStart w:id="12"/>
      <w:r>
        <w:t>Terence P Hughes, 1994</w:t>
      </w:r>
      <w:commentRangeEnd w:id="12"/>
      <w:r>
        <w:rPr>
          <w:rStyle w:val="CommentReference"/>
        </w:rPr>
        <w:commentReference w:id="12"/>
      </w:r>
      <w:r>
        <w:t xml:space="preserve">; </w:t>
      </w:r>
      <w:commentRangeStart w:id="13"/>
      <w:r>
        <w:t>Terry P. Hughes et al., 2017</w:t>
      </w:r>
      <w:commentRangeEnd w:id="13"/>
      <w:r>
        <w:rPr>
          <w:rStyle w:val="CommentReference"/>
        </w:rPr>
        <w:commentReference w:id="13"/>
      </w:r>
      <w:r>
        <w:t>). Reef fishes and hard corals (</w:t>
      </w:r>
      <w:proofErr w:type="spellStart"/>
      <w:r>
        <w:t>Scleractinia</w:t>
      </w:r>
      <w:proofErr w:type="spellEnd"/>
      <w:r>
        <w:t>) are dominant coral reef organisms that establish and maintain biodiversity by filling multiple functional roles in coral reef systems (</w:t>
      </w:r>
      <w:commentRangeStart w:id="14"/>
      <w:r>
        <w:t>Bellwood et al., 2004)</w:t>
      </w:r>
      <w:commentRangeEnd w:id="14"/>
      <w:r>
        <w:rPr>
          <w:rStyle w:val="CommentReference"/>
        </w:rPr>
        <w:commentReference w:id="14"/>
      </w:r>
      <w:r>
        <w:t>. They are also economically valuable because they attract tourists and fish serve as a valuable food source (</w:t>
      </w:r>
      <w:commentRangeStart w:id="15"/>
      <w:r>
        <w:t xml:space="preserve">Gill, </w:t>
      </w:r>
      <w:proofErr w:type="spellStart"/>
      <w:r>
        <w:t>Schuhmann</w:t>
      </w:r>
      <w:proofErr w:type="spellEnd"/>
      <w:r>
        <w:t xml:space="preserve">, &amp; </w:t>
      </w:r>
      <w:proofErr w:type="spellStart"/>
      <w:r>
        <w:t>Oxenford</w:t>
      </w:r>
      <w:proofErr w:type="spellEnd"/>
      <w:r>
        <w:t>, 2015</w:t>
      </w:r>
      <w:commentRangeEnd w:id="15"/>
      <w:r>
        <w:rPr>
          <w:rStyle w:val="CommentReference"/>
        </w:rPr>
        <w:commentReference w:id="15"/>
      </w:r>
      <w:r>
        <w:t xml:space="preserve">, </w:t>
      </w:r>
      <w:commentRangeStart w:id="16"/>
      <w:r>
        <w:t>Jennings &amp; Polunin, 1996</w:t>
      </w:r>
      <w:commentRangeEnd w:id="16"/>
      <w:r>
        <w:rPr>
          <w:rStyle w:val="CommentReference"/>
        </w:rPr>
        <w:commentReference w:id="16"/>
      </w:r>
      <w:r>
        <w:t xml:space="preserve">). Concerns regarding the declines of corals and fish given their ecological and economic values motivate many monitoring programs to estimate richness of these groups </w:t>
      </w:r>
      <w:commentRangeStart w:id="17"/>
      <w:r>
        <w:t>(</w:t>
      </w:r>
      <w:proofErr w:type="spellStart"/>
      <w:r>
        <w:t>Mouillot</w:t>
      </w:r>
      <w:proofErr w:type="spellEnd"/>
      <w:r>
        <w:t xml:space="preserve"> et al., 2014; Nystrom, 2006)</w:t>
      </w:r>
      <w:commentRangeEnd w:id="17"/>
      <w:r>
        <w:rPr>
          <w:rStyle w:val="CommentReference"/>
        </w:rPr>
        <w:commentReference w:id="17"/>
      </w:r>
      <w:r>
        <w:t>.</w:t>
      </w:r>
    </w:p>
    <w:p w:rsidR="00A679EA" w:rsidRDefault="00A679EA" w:rsidP="00A679EA">
      <w:commentRangeStart w:id="18"/>
      <w:r>
        <w:t>Unfortunately</w:t>
      </w:r>
      <w:commentRangeEnd w:id="18"/>
      <w:r>
        <w:rPr>
          <w:rStyle w:val="CommentReference"/>
        </w:rPr>
        <w:commentReference w:id="18"/>
      </w:r>
      <w:r>
        <w:t xml:space="preserve">, a complete inventory of species present in an area is unattainable in many ecosystems, including coral reefs, and, for taxonomic groups that can be inventoried in principle, </w:t>
      </w:r>
      <w:r>
        <w:lastRenderedPageBreak/>
        <w:t xml:space="preserve">monitoring strategies that could detect all species in a given habitat are often prohibitively expensive and time-consuming </w:t>
      </w:r>
      <w:commentRangeStart w:id="19"/>
      <w:r>
        <w:t>(Kati et al., 2004)</w:t>
      </w:r>
      <w:commentRangeEnd w:id="19"/>
      <w:r>
        <w:rPr>
          <w:rStyle w:val="CommentReference"/>
        </w:rPr>
        <w:commentReference w:id="19"/>
      </w:r>
      <w:r>
        <w:t xml:space="preserve">. Monitoring species richness requires substantial taxonomic expertise </w:t>
      </w:r>
      <w:commentRangeStart w:id="20"/>
      <w:r>
        <w:t>(</w:t>
      </w:r>
      <w:proofErr w:type="spellStart"/>
      <w:r>
        <w:t>Hirst</w:t>
      </w:r>
      <w:proofErr w:type="spellEnd"/>
      <w:r>
        <w:t xml:space="preserve">, 2008; </w:t>
      </w:r>
      <w:proofErr w:type="spellStart"/>
      <w:r>
        <w:t>Sebek</w:t>
      </w:r>
      <w:proofErr w:type="spellEnd"/>
      <w:r>
        <w:t xml:space="preserve"> et al., 2012)</w:t>
      </w:r>
      <w:commentRangeEnd w:id="20"/>
      <w:r>
        <w:rPr>
          <w:rStyle w:val="CommentReference"/>
        </w:rPr>
        <w:commentReference w:id="20"/>
      </w:r>
      <w:r>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w:t>
      </w:r>
      <w:proofErr w:type="spellStart"/>
      <w:r>
        <w:t>morphospecies</w:t>
      </w:r>
      <w:proofErr w:type="spellEnd"/>
      <w:r>
        <w:t xml:space="preserve"> that are defined by readily identifiable characteristics in the field </w:t>
      </w:r>
      <w:commentRangeStart w:id="21"/>
      <w:r>
        <w:t>(</w:t>
      </w:r>
      <w:proofErr w:type="spellStart"/>
      <w:r>
        <w:t>Derraik</w:t>
      </w:r>
      <w:proofErr w:type="spellEnd"/>
      <w:r>
        <w:t xml:space="preserve"> et al., 2002)</w:t>
      </w:r>
      <w:commentRangeEnd w:id="21"/>
      <w:r>
        <w:rPr>
          <w:rStyle w:val="CommentReference"/>
        </w:rPr>
        <w:commentReference w:id="21"/>
      </w:r>
      <w:r>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hard coral cover and structural complexity (rugosity). In fact, the temporal decline of these reef features is widely documented because they are so </w:t>
      </w:r>
      <w:commentRangeStart w:id="22"/>
      <w:r>
        <w:t xml:space="preserve">frequently measured </w:t>
      </w:r>
      <w:commentRangeEnd w:id="22"/>
      <w:r>
        <w:rPr>
          <w:rStyle w:val="CommentReference"/>
        </w:rPr>
        <w:commentReference w:id="22"/>
      </w:r>
      <w:commentRangeStart w:id="23"/>
      <w:r>
        <w:t xml:space="preserve">(Alvarez-Filip et al., 2009; Gardner et al., 2009; </w:t>
      </w:r>
      <w:proofErr w:type="spellStart"/>
      <w:r>
        <w:t>Habibi</w:t>
      </w:r>
      <w:proofErr w:type="spellEnd"/>
      <w:r>
        <w:t xml:space="preserve">, </w:t>
      </w:r>
      <w:proofErr w:type="spellStart"/>
      <w:r>
        <w:t>Setiasih</w:t>
      </w:r>
      <w:proofErr w:type="spellEnd"/>
      <w:r>
        <w:t xml:space="preserve">, &amp; </w:t>
      </w:r>
      <w:proofErr w:type="spellStart"/>
      <w:r>
        <w:t>Sartin</w:t>
      </w:r>
      <w:proofErr w:type="spellEnd"/>
      <w:r>
        <w:t xml:space="preserve">, 2007; Stokes, </w:t>
      </w:r>
      <w:proofErr w:type="spellStart"/>
      <w:r>
        <w:t>Leichter</w:t>
      </w:r>
      <w:proofErr w:type="spellEnd"/>
      <w:r>
        <w:t>, &amp; Genovese, 2010)</w:t>
      </w:r>
      <w:commentRangeEnd w:id="23"/>
      <w:r>
        <w:rPr>
          <w:rStyle w:val="CommentReference"/>
        </w:rPr>
        <w:commentReference w:id="23"/>
      </w:r>
      <w:r>
        <w:t xml:space="preserve">. Sponges play a dominant role in the benthic composition of the reef and contribute to the reef’s three-dimensional structure and yet not much is known about the relationship between coral cover or rugosity and sponge richness or about sponge cover as a way of predicting coral and fish </w:t>
      </w:r>
      <w:commentRangeStart w:id="24"/>
      <w:r>
        <w:t>richness.</w:t>
      </w:r>
      <w:commentRangeEnd w:id="24"/>
      <w:r>
        <w:rPr>
          <w:rStyle w:val="CommentReference"/>
        </w:rPr>
        <w:commentReference w:id="24"/>
      </w:r>
    </w:p>
    <w:p w:rsidR="00A679EA" w:rsidRDefault="00A679EA" w:rsidP="00A679EA">
      <w:commentRangeStart w:id="25"/>
      <w:r>
        <w:t>These</w:t>
      </w:r>
      <w:commentRangeEnd w:id="25"/>
      <w:r>
        <w:rPr>
          <w:rStyle w:val="CommentReference"/>
        </w:rPr>
        <w:commentReference w:id="25"/>
      </w:r>
      <w:r>
        <w:t xml:space="preserve"> landscape feature predictors of coral reef biodiversity can be thought of as potential surrogates, simple indicators that provide an estimate of a target component of biodiversity, often referred to more simply as a target </w:t>
      </w:r>
      <w:commentRangeStart w:id="26"/>
      <w:r>
        <w:t>(</w:t>
      </w:r>
      <w:proofErr w:type="spellStart"/>
      <w:r>
        <w:t>Mellin</w:t>
      </w:r>
      <w:proofErr w:type="spellEnd"/>
      <w:r>
        <w:t xml:space="preserve"> et al., 2011)</w:t>
      </w:r>
      <w:commentRangeEnd w:id="26"/>
      <w:r>
        <w:rPr>
          <w:rStyle w:val="CommentReference"/>
        </w:rPr>
        <w:commentReference w:id="26"/>
      </w:r>
      <w:r>
        <w:t xml:space="preserve">. An effective surrogate has two essential features: first, it takes less time, money, and experience to measure than the target and second it maintains a consistently strong correlation with the target over space and time </w:t>
      </w:r>
      <w:commentRangeStart w:id="27"/>
      <w:r>
        <w:t xml:space="preserve">(Colwell &amp; </w:t>
      </w:r>
      <w:proofErr w:type="spellStart"/>
      <w:r>
        <w:t>Coddington</w:t>
      </w:r>
      <w:proofErr w:type="spellEnd"/>
      <w:r>
        <w:t xml:space="preserve">, 1994; </w:t>
      </w:r>
      <w:proofErr w:type="spellStart"/>
      <w:r>
        <w:t>Magierowski</w:t>
      </w:r>
      <w:proofErr w:type="spellEnd"/>
      <w:r>
        <w:t xml:space="preserve"> &amp; Johnson, 2006; Moreno et al., 2007)</w:t>
      </w:r>
      <w:commentRangeEnd w:id="27"/>
      <w:r>
        <w:rPr>
          <w:rStyle w:val="CommentReference"/>
        </w:rPr>
        <w:commentReference w:id="27"/>
      </w:r>
      <w:r>
        <w:t xml:space="preserve">. </w:t>
      </w:r>
      <w:r>
        <w:lastRenderedPageBreak/>
        <w:t xml:space="preserve">Evaluating the ability for these predictors to be used as surrogates might inform monitoring efforts that have limited resources and lead to a greater understanding of how the relationships between these predictors and biodiversity change over time and space. Most surrogate studies to date have been concerned with the effectiveness of surrogates across spatial scales </w:t>
      </w:r>
      <w:commentRangeStart w:id="28"/>
      <w:r>
        <w:t xml:space="preserve">(Kati et al., 2004; </w:t>
      </w:r>
      <w:proofErr w:type="spellStart"/>
      <w:r>
        <w:t>Smale</w:t>
      </w:r>
      <w:proofErr w:type="spellEnd"/>
      <w:r>
        <w:t>, 2010)</w:t>
      </w:r>
      <w:commentRangeEnd w:id="28"/>
      <w:r>
        <w:rPr>
          <w:rStyle w:val="CommentReference"/>
        </w:rPr>
        <w:commentReference w:id="28"/>
      </w:r>
      <w:r>
        <w:t xml:space="preserve"> b</w:t>
      </w:r>
      <w:commentRangeStart w:id="29"/>
      <w:r>
        <w:t>ecause ecological dynamics commonly change across spatial scales</w:t>
      </w:r>
      <w:commentRangeEnd w:id="29"/>
      <w:r>
        <w:commentReference w:id="29"/>
      </w:r>
      <w:r>
        <w:t xml:space="preserve"> </w:t>
      </w:r>
      <w:commentRangeStart w:id="30"/>
      <w:r>
        <w:t>(Wiens, 1989)</w:t>
      </w:r>
      <w:commentRangeEnd w:id="30"/>
      <w:r>
        <w:rPr>
          <w:rStyle w:val="CommentReference"/>
        </w:rPr>
        <w:commentReference w:id="30"/>
      </w:r>
      <w:r>
        <w:t xml:space="preserve">.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w:t>
      </w:r>
      <w:commentRangeStart w:id="31"/>
      <w:r>
        <w:t>(</w:t>
      </w:r>
      <w:proofErr w:type="spellStart"/>
      <w:r>
        <w:t>Margules</w:t>
      </w:r>
      <w:proofErr w:type="spellEnd"/>
      <w:r>
        <w:t xml:space="preserve">, </w:t>
      </w:r>
      <w:proofErr w:type="spellStart"/>
      <w:r>
        <w:t>Pressey</w:t>
      </w:r>
      <w:proofErr w:type="spellEnd"/>
      <w:r>
        <w:t xml:space="preserve">, &amp; Williams, 2002; </w:t>
      </w:r>
      <w:proofErr w:type="spellStart"/>
      <w:r>
        <w:t>Padoa-Schioppa</w:t>
      </w:r>
      <w:proofErr w:type="spellEnd"/>
      <w:r>
        <w:t xml:space="preserve">, </w:t>
      </w:r>
      <w:proofErr w:type="spellStart"/>
      <w:r>
        <w:t>Baietto</w:t>
      </w:r>
      <w:proofErr w:type="spellEnd"/>
      <w:r>
        <w:t xml:space="preserve">, Massa, &amp; </w:t>
      </w:r>
      <w:proofErr w:type="spellStart"/>
      <w:r>
        <w:t>Bottoni</w:t>
      </w:r>
      <w:proofErr w:type="spellEnd"/>
      <w:r>
        <w:t xml:space="preserve">, 2006; Ward, </w:t>
      </w:r>
      <w:proofErr w:type="spellStart"/>
      <w:r>
        <w:t>Vanderklift</w:t>
      </w:r>
      <w:proofErr w:type="spellEnd"/>
      <w:r>
        <w:t xml:space="preserve">, Nicholls, &amp; </w:t>
      </w:r>
      <w:proofErr w:type="spellStart"/>
      <w:r>
        <w:t>Kenchington</w:t>
      </w:r>
      <w:proofErr w:type="spellEnd"/>
      <w:r>
        <w:t>, 1999)</w:t>
      </w:r>
      <w:commentRangeEnd w:id="31"/>
      <w:r>
        <w:rPr>
          <w:rStyle w:val="CommentReference"/>
        </w:rPr>
        <w:commentReference w:id="31"/>
      </w:r>
      <w:r>
        <w:t xml:space="preserve">. However, few studies have explicitly investigated surrogate effectiveness across temporal scales, and those that have are typically quite short (e.g., 13 months and 1 year; </w:t>
      </w:r>
      <w:commentRangeStart w:id="32"/>
      <w:proofErr w:type="spellStart"/>
      <w:r>
        <w:t>Magierowski</w:t>
      </w:r>
      <w:proofErr w:type="spellEnd"/>
      <w:r>
        <w:t xml:space="preserve"> &amp; Johnson, 2006; </w:t>
      </w:r>
      <w:proofErr w:type="spellStart"/>
      <w:r>
        <w:t>Rubal</w:t>
      </w:r>
      <w:proofErr w:type="spellEnd"/>
      <w:r>
        <w:t xml:space="preserve">, </w:t>
      </w:r>
      <w:proofErr w:type="spellStart"/>
      <w:r>
        <w:t>Veiga</w:t>
      </w:r>
      <w:proofErr w:type="spellEnd"/>
      <w:r>
        <w:t>, Vieira, &amp; Sousa-Pinto, 2011</w:t>
      </w:r>
      <w:commentRangeEnd w:id="32"/>
      <w:r>
        <w:rPr>
          <w:rStyle w:val="CommentReference"/>
        </w:rPr>
        <w:commentReference w:id="32"/>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3"/>
      <w:r>
        <w:t>(</w:t>
      </w:r>
      <w:proofErr w:type="spellStart"/>
      <w:r>
        <w:t>Bevilacqua</w:t>
      </w:r>
      <w:proofErr w:type="spellEnd"/>
      <w:r>
        <w:t xml:space="preserve"> et al., 2018; Lewandowski et al., 2010; </w:t>
      </w:r>
      <w:proofErr w:type="spellStart"/>
      <w:r>
        <w:t>Mellin</w:t>
      </w:r>
      <w:proofErr w:type="spellEnd"/>
      <w:r>
        <w:t xml:space="preserve"> et al., 2011)</w:t>
      </w:r>
      <w:commentRangeEnd w:id="33"/>
      <w:r>
        <w:rPr>
          <w:rStyle w:val="CommentReference"/>
        </w:rPr>
        <w:commentReference w:id="33"/>
      </w:r>
      <w:r>
        <w:t>. The need for more studies that investigate the effectiveness of surrogates over time is evident.</w:t>
      </w:r>
    </w:p>
    <w:p w:rsidR="00A679EA" w:rsidRDefault="00A679EA" w:rsidP="00A679EA">
      <w:commentRangeStart w:id="34"/>
      <w:r>
        <w:t>Here</w:t>
      </w:r>
      <w:commentRangeEnd w:id="34"/>
      <w:r>
        <w:rPr>
          <w:rStyle w:val="CommentReference"/>
        </w:rPr>
        <w:commentReference w:id="34"/>
      </w:r>
      <w:r>
        <w:t xml:space="preserve">, I evaluate the ability of percent hard coral cover, percent sponge cover, and rugosity 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w:t>
      </w:r>
      <w:r>
        <w:lastRenderedPageBreak/>
        <w:t xml:space="preserve">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35"/>
      <w:r>
        <w:t xml:space="preserve">(Alvarez-Filip, </w:t>
      </w:r>
      <w:proofErr w:type="spellStart"/>
      <w:r>
        <w:t>Dulvy</w:t>
      </w:r>
      <w:proofErr w:type="spellEnd"/>
      <w:r>
        <w:t xml:space="preserve">, </w:t>
      </w:r>
      <w:proofErr w:type="spellStart"/>
      <w:r>
        <w:t>Côteé</w:t>
      </w:r>
      <w:proofErr w:type="spellEnd"/>
      <w:r>
        <w:t>, Watkinson, &amp; Gill, 2011)</w:t>
      </w:r>
      <w:commentRangeEnd w:id="35"/>
      <w:r>
        <w:rPr>
          <w:rStyle w:val="CommentReference"/>
        </w:rPr>
        <w:commentReference w:id="35"/>
      </w:r>
      <w:r>
        <w:t xml:space="preserve">. In addition, greater rugosity should provide a wider variety of structures that may be utilized by a greater diversity of fish species </w:t>
      </w:r>
      <w:commentRangeStart w:id="36"/>
      <w:r>
        <w:t>(Darling et al., 2017;</w:t>
      </w:r>
      <w:commentRangeEnd w:id="36"/>
      <w:r>
        <w:rPr>
          <w:rStyle w:val="CommentReference"/>
        </w:rPr>
        <w:commentReference w:id="36"/>
      </w:r>
      <w:r>
        <w:t xml:space="preserve"> </w:t>
      </w:r>
      <w:commentRangeStart w:id="37"/>
      <w:r>
        <w:t>Graham et al., 2006</w:t>
      </w:r>
      <w:commentRangeEnd w:id="37"/>
      <w:r>
        <w:rPr>
          <w:rStyle w:val="CommentReference"/>
        </w:rPr>
        <w:commentReference w:id="37"/>
      </w:r>
      <w:r>
        <w:t xml:space="preserve">; </w:t>
      </w:r>
      <w:commentRangeStart w:id="38"/>
      <w:proofErr w:type="spellStart"/>
      <w:r>
        <w:t>Gratwicke</w:t>
      </w:r>
      <w:proofErr w:type="spellEnd"/>
      <w:r>
        <w:t xml:space="preserve"> &amp; Speight, 2005</w:t>
      </w:r>
      <w:commentRangeEnd w:id="38"/>
      <w:r>
        <w:rPr>
          <w:rStyle w:val="CommentReference"/>
        </w:rPr>
        <w:commentReference w:id="38"/>
      </w:r>
      <w:r>
        <w:t xml:space="preserve">; </w:t>
      </w:r>
      <w:commentRangeStart w:id="39"/>
      <w:r>
        <w:t>Newman et al., 2015</w:t>
      </w:r>
      <w:commentRangeEnd w:id="39"/>
      <w:r>
        <w:rPr>
          <w:rStyle w:val="CommentReference"/>
        </w:rPr>
        <w:commentReference w:id="39"/>
      </w:r>
      <w:r>
        <w:t xml:space="preserve">) and different fish species utilize the structure of the reef when coral is alive versus when it’s dead </w:t>
      </w:r>
      <w:commentRangeStart w:id="40"/>
      <w:r>
        <w:t>(Wilson, Graham, Pratchett, Jones, &amp; Polunin, 2006)</w:t>
      </w:r>
      <w:commentRangeEnd w:id="40"/>
      <w:r>
        <w:rPr>
          <w:rStyle w:val="CommentReference"/>
        </w:rPr>
        <w:commentReference w:id="40"/>
      </w:r>
      <w:r>
        <w:t>.</w:t>
      </w:r>
      <w:r>
        <w:br w:type="page"/>
      </w:r>
    </w:p>
    <w:p w:rsidR="00A679EA" w:rsidRDefault="00A679EA" w:rsidP="00A679EA">
      <w:pPr>
        <w:ind w:firstLine="0"/>
        <w:rPr>
          <w:b/>
        </w:rPr>
      </w:pPr>
      <w:r>
        <w:rPr>
          <w:b/>
        </w:rPr>
        <w:lastRenderedPageBreak/>
        <w:t>Material and Methods</w:t>
      </w:r>
    </w:p>
    <w:p w:rsidR="00A679EA" w:rsidRDefault="00A679EA" w:rsidP="00A679EA">
      <w:pPr>
        <w:pStyle w:val="Heading2"/>
      </w:pPr>
      <w:r>
        <w:t>Field study design</w:t>
      </w:r>
    </w:p>
    <w:p w:rsidR="00A679EA" w:rsidRDefault="00A679EA" w:rsidP="00A679EA">
      <w:r>
        <w:t>I used data collected as part of an ongoing monitoring program at eight sites around Guana Island in the British Virgin Islands (Fig. 1; Forrester et al., 2015</w:t>
      </w:r>
      <w:proofErr w:type="gramStart"/>
      <w:r>
        <w:t>) .</w:t>
      </w:r>
      <w:proofErr w:type="gramEnd"/>
      <w:r>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rsidR="00A679EA" w:rsidRDefault="00A679EA" w:rsidP="00A679EA">
      <w:pPr>
        <w:pStyle w:val="Heading2"/>
      </w:pPr>
      <w:bookmarkStart w:id="41" w:name="_fwntfdganz29" w:colFirst="0" w:colLast="0"/>
      <w:bookmarkEnd w:id="41"/>
      <w:r>
        <w:t>Survey methods</w:t>
      </w:r>
    </w:p>
    <w:p w:rsidR="00A679EA" w:rsidRDefault="00A679EA" w:rsidP="00A679EA">
      <w:r>
        <w:t xml:space="preserve">Corals, sponges, fishes, and rugosity were sampled using well-established visual survey methods. </w:t>
      </w:r>
    </w:p>
    <w:p w:rsidR="00A679EA" w:rsidRDefault="00A679EA" w:rsidP="00A679EA">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w:t>
      </w:r>
      <w:r>
        <w:lastRenderedPageBreak/>
        <w:t xml:space="preserve">also excluded because their abundance is affected by lunar cycles, which complicates the detection of long-term trends (Robertson, 1992). Because fish were the only mobile organisms surveyed, the fish survey was conducted first for each </w:t>
      </w:r>
      <w:proofErr w:type="gramStart"/>
      <w:r>
        <w:t>transect</w:t>
      </w:r>
      <w:proofErr w:type="gramEnd"/>
      <w:r>
        <w:t xml:space="preserve"> in order to reduce the bias caused by divers disturbing the fish (Emslie, </w:t>
      </w:r>
      <w:proofErr w:type="spellStart"/>
      <w:r>
        <w:t>Cheal</w:t>
      </w:r>
      <w:proofErr w:type="spellEnd"/>
      <w:r>
        <w:t xml:space="preserve">, </w:t>
      </w:r>
      <w:proofErr w:type="spellStart"/>
      <w:r>
        <w:t>MacNeil</w:t>
      </w:r>
      <w:proofErr w:type="spellEnd"/>
      <w:r>
        <w:t xml:space="preserve">, Miller, &amp; </w:t>
      </w:r>
      <w:proofErr w:type="spellStart"/>
      <w:r>
        <w:t>Sweatman</w:t>
      </w:r>
      <w:proofErr w:type="spellEnd"/>
      <w:r>
        <w:t xml:space="preserve">, 2018). </w:t>
      </w:r>
    </w:p>
    <w:p w:rsidR="00A679EA" w:rsidRDefault="00A679EA" w:rsidP="00A679EA">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w:t>
      </w:r>
      <w:proofErr w:type="spellStart"/>
      <w:r>
        <w:t>Almada-Villela</w:t>
      </w:r>
      <w:proofErr w:type="spellEnd"/>
      <w:r>
        <w:t>, Sale, Gold-</w:t>
      </w:r>
      <w:proofErr w:type="spellStart"/>
      <w:r>
        <w:t>Bouchot</w:t>
      </w:r>
      <w:proofErr w:type="spellEnd"/>
      <w:r>
        <w:t xml:space="preserve">, &amp; </w:t>
      </w:r>
      <w:proofErr w:type="spellStart"/>
      <w:r>
        <w:t>Kjerfve</w:t>
      </w:r>
      <w:proofErr w:type="spellEnd"/>
      <w:r>
        <w:t xml:space="preserve">, 2003). </w:t>
      </w:r>
    </w:p>
    <w:p w:rsidR="00A679EA" w:rsidRDefault="00A679EA" w:rsidP="00A679EA">
      <w:r>
        <w:t xml:space="preserve">To 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rsidR="00A679EA" w:rsidRDefault="00A679EA" w:rsidP="00A679EA">
      <w:r>
        <w:t>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rsidR="00A679EA" w:rsidRDefault="00A679EA" w:rsidP="00A679EA">
      <w:r>
        <w:t xml:space="preserve">To minimize bias introduced by using multiple observers, fish counts and sponge counts were each made by a single expert observer (Thompson, 1997; Bernard, 2013), though both observers compared their counts and species identifications to those of another expert one year </w:t>
      </w:r>
      <w:r>
        <w:lastRenderedPageBreak/>
        <w:t>(data not shown). Coral data were collected by three observers, but new observers’ species identifications and counts were calibrated with those of another observer during a training period of at least 15 dives before their data were incorporated into the study.</w:t>
      </w:r>
    </w:p>
    <w:p w:rsidR="00A679EA" w:rsidRDefault="00A679EA" w:rsidP="00A679EA">
      <w:r>
        <w:t>Identifying taxa to species is not always possible or practical in field surveys, and fish, corals and sponges were identified to the most specific taxonomic group practical (Appendices 1-2.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rsidR="00A679EA" w:rsidRDefault="00A679EA" w:rsidP="00A679EA">
      <w:pPr>
        <w:pStyle w:val="Heading2"/>
      </w:pPr>
      <w:bookmarkStart w:id="42" w:name="_j2rsg1phwf4n" w:colFirst="0" w:colLast="0"/>
      <w:bookmarkEnd w:id="42"/>
      <w:r>
        <w:t>Statistical Analysis</w:t>
      </w:r>
    </w:p>
    <w:p w:rsidR="00A679EA" w:rsidRDefault="00A679EA" w:rsidP="00A679EA">
      <w:pPr>
        <w:pStyle w:val="Heading2"/>
        <w:ind w:firstLine="720"/>
      </w:pPr>
      <w:r>
        <w:rPr>
          <w:i w:val="0"/>
        </w:rP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rsidR="00A679EA" w:rsidRDefault="00A679EA" w:rsidP="00A679EA">
      <w:r>
        <w:lastRenderedPageBreak/>
        <w:t>Based on first principles, we used negative binomial regression using the ‘MASS’ package to model richness because it is a count variable (</w:t>
      </w:r>
      <w:proofErr w:type="spellStart"/>
      <w:r>
        <w:t>Venables</w:t>
      </w:r>
      <w:proofErr w:type="spellEnd"/>
      <w:r>
        <w:t xml:space="preserve"> &amp; Ripley, 2002). All models, therefore, have an additional parameter, theta, that accounts for </w:t>
      </w:r>
      <w:commentRangeStart w:id="43"/>
      <w:proofErr w:type="spellStart"/>
      <w:r>
        <w:t>overdispersion</w:t>
      </w:r>
      <w:proofErr w:type="spellEnd"/>
      <w:r>
        <w:t>.</w:t>
      </w:r>
      <w:commentRangeEnd w:id="43"/>
      <w:r>
        <w:commentReference w:id="43"/>
      </w:r>
    </w:p>
    <w:p w:rsidR="00A679EA" w:rsidRDefault="00A679EA" w:rsidP="00A679EA">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commentRangeStart w:id="44"/>
      <w:r>
        <w:rPr>
          <w:highlight w:val="white"/>
        </w:rPr>
        <w:t>&gt; 50%</w:t>
      </w:r>
      <w:commentRangeEnd w:id="44"/>
      <w:r>
        <w:commentReference w:id="44"/>
      </w:r>
      <w:r>
        <w:rPr>
          <w:highlight w:val="white"/>
        </w:rPr>
        <w:t xml:space="preserve">.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it is more interpretable (ranges from 0-1) and is used to evaluate the improvement from a null to a fitted model. Only the top </w:t>
      </w:r>
      <w:r>
        <w:t xml:space="preserve">candidate </w:t>
      </w:r>
      <w:r>
        <w:rPr>
          <w:highlight w:val="white"/>
        </w:rPr>
        <w:t xml:space="preserve">surrogate identified for each target from this comparison was used for subsequent </w:t>
      </w:r>
      <w:commentRangeStart w:id="45"/>
      <w:commentRangeStart w:id="46"/>
      <w:r>
        <w:rPr>
          <w:highlight w:val="white"/>
        </w:rPr>
        <w:t>model</w:t>
      </w:r>
      <w:commentRangeEnd w:id="45"/>
      <w:r>
        <w:commentReference w:id="45"/>
      </w:r>
      <w:commentRangeEnd w:id="46"/>
      <w:r>
        <w:commentReference w:id="46"/>
      </w:r>
      <w:r>
        <w:rPr>
          <w:highlight w:val="white"/>
        </w:rPr>
        <w:t>ing.</w:t>
      </w:r>
    </w:p>
    <w:p w:rsidR="00A679EA" w:rsidRDefault="00A679EA" w:rsidP="00A679EA">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w:t>
      </w:r>
      <w:commentRangeStart w:id="47"/>
      <w:r>
        <w:t>years</w:t>
      </w:r>
      <w:commentRangeEnd w:id="47"/>
      <w:r>
        <w:commentReference w:id="47"/>
      </w:r>
      <w:r>
        <w:t xml:space="preserve">.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w:t>
      </w:r>
      <w:r>
        <w:lastRenderedPageBreak/>
        <w:t>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commentRangeStart w:id="48"/>
      <w:r>
        <w:rPr>
          <w:highlight w:val="white"/>
        </w:rPr>
        <w:t>&gt; 50%</w:t>
      </w:r>
      <w:commentRangeEnd w:id="48"/>
      <w:r>
        <w:commentReference w:id="48"/>
      </w:r>
      <w:r>
        <w:rPr>
          <w:highlight w:val="white"/>
        </w:rPr>
        <w:t xml:space="preserve">.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rsidR="00A679EA" w:rsidRDefault="00A679EA" w:rsidP="00A679EA">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rsidR="00A679EA" w:rsidRDefault="00A679EA" w:rsidP="00A679EA">
      <w:r>
        <w:lastRenderedPageBreak/>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commentRangeStart w:id="49"/>
      <w:commentRangeStart w:id="50"/>
      <w:r>
        <w:rPr>
          <w:highlight w:val="white"/>
        </w:rPr>
        <w:t>.</w:t>
      </w:r>
      <w:commentRangeEnd w:id="49"/>
      <w:r>
        <w:commentReference w:id="49"/>
      </w:r>
      <w:commentRangeEnd w:id="50"/>
      <w:r>
        <w:commentReference w:id="50"/>
      </w:r>
      <w:r>
        <w:t xml:space="preserve"> All data management and analysis was performed in the R programming language (R Core Team, 2019).</w:t>
      </w:r>
    </w:p>
    <w:p w:rsidR="00A679EA" w:rsidRDefault="00A679EA" w:rsidP="00A679EA">
      <w:pPr>
        <w:rPr>
          <w:highlight w:val="white"/>
        </w:rPr>
      </w:pPr>
      <w:r>
        <w:br w:type="page"/>
      </w:r>
    </w:p>
    <w:p w:rsidR="00A679EA" w:rsidRDefault="00A679EA" w:rsidP="00A679EA">
      <w:pPr>
        <w:pStyle w:val="Heading1"/>
      </w:pPr>
      <w:bookmarkStart w:id="51" w:name="_6921849kdo93" w:colFirst="0" w:colLast="0"/>
      <w:bookmarkEnd w:id="51"/>
      <w:r>
        <w:lastRenderedPageBreak/>
        <w:t>Resu</w:t>
      </w:r>
      <w:commentRangeStart w:id="52"/>
      <w:r>
        <w:t>lts</w:t>
      </w:r>
      <w:commentRangeEnd w:id="52"/>
      <w:r>
        <w:commentReference w:id="52"/>
      </w:r>
    </w:p>
    <w:p w:rsidR="00A679EA" w:rsidRDefault="00A679EA" w:rsidP="00A679EA">
      <w:pPr>
        <w:pStyle w:val="Heading2"/>
      </w:pPr>
      <w:bookmarkStart w:id="53" w:name="_6wnt1lhf96oq" w:colFirst="0" w:colLast="0"/>
      <w:bookmarkEnd w:id="53"/>
      <w:r>
        <w:t>Summary statistics</w:t>
      </w:r>
    </w:p>
    <w:p w:rsidR="00A679EA" w:rsidRDefault="00A679EA" w:rsidP="00A679EA">
      <w:pPr>
        <w:pStyle w:val="Heading2"/>
        <w:ind w:firstLine="720"/>
        <w:rPr>
          <w:highlight w:val="white"/>
        </w:rPr>
      </w:pPr>
      <w:bookmarkStart w:id="54" w:name="_uzg2digyln7d" w:colFirst="0" w:colLast="0"/>
      <w:bookmarkEnd w:id="54"/>
      <w:r>
        <w:rPr>
          <w:i w:val="0"/>
        </w:rPr>
        <w:t>We recorded 205 species across all 27 years for all 8 sites around Guana Island. There were 117 fish species, 30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(mean = 45.37).</w:t>
      </w:r>
    </w:p>
    <w:p w:rsidR="00A679EA" w:rsidRDefault="00A679EA" w:rsidP="00A679EA">
      <w:pPr>
        <w:pStyle w:val="Heading2"/>
      </w:pPr>
      <w:bookmarkStart w:id="55" w:name="_nujrgjx5taud" w:colFirst="0" w:colLast="0"/>
      <w:bookmarkEnd w:id="55"/>
      <w:r>
        <w:t xml:space="preserve">Model </w:t>
      </w:r>
      <w:commentRangeStart w:id="56"/>
      <w:r>
        <w:t>assumptions</w:t>
      </w:r>
      <w:commentRangeEnd w:id="56"/>
      <w:r>
        <w:commentReference w:id="56"/>
      </w:r>
    </w:p>
    <w:p w:rsidR="00A679EA" w:rsidRDefault="00A679EA" w:rsidP="00A679EA">
      <w:pPr>
        <w:ind w:firstLine="0"/>
        <w:rPr>
          <w:highlight w:val="white"/>
        </w:rPr>
      </w:pPr>
      <w:r>
        <w:rPr>
          <w:highlight w:val="white"/>
        </w:rPr>
        <w:tab/>
        <w:t xml:space="preserve">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w:t>
      </w:r>
      <w:proofErr w:type="spellStart"/>
      <w:r>
        <w:rPr>
          <w:highlight w:val="white"/>
        </w:rPr>
        <w:t>overdispersion</w:t>
      </w:r>
      <w:proofErr w:type="spellEnd"/>
      <w:r>
        <w:rPr>
          <w:highlight w:val="white"/>
        </w:rPr>
        <w:t xml:space="preserve"> in the data, which may be true for comparable datasets from other long-term studies.</w:t>
      </w:r>
    </w:p>
    <w:p w:rsidR="00A679EA" w:rsidRDefault="00A679EA" w:rsidP="00A679EA">
      <w:pPr>
        <w:pStyle w:val="Heading2"/>
      </w:pPr>
      <w:bookmarkStart w:id="57" w:name="_h6w7xsrogjxa" w:colFirst="0" w:colLast="0"/>
      <w:bookmarkEnd w:id="57"/>
      <w:r>
        <w:t>Objective 1: Identify top candidate surrogates</w:t>
      </w:r>
    </w:p>
    <w:p w:rsidR="00A679EA" w:rsidRDefault="00A679EA" w:rsidP="00A679EA">
      <w:pPr>
        <w:ind w:firstLine="0"/>
        <w:rPr>
          <w:highlight w:val="white"/>
        </w:rPr>
      </w:pPr>
      <w:r>
        <w:rPr>
          <w:highlight w:val="white"/>
        </w:rPr>
        <w:tab/>
        <w:t xml:space="preserve">Coral cover and rugosity were both positively correlated with coral richness, but the correlation was stronger for coral cover and so it was clearly the top candidate surrogate for coral richness (Tab. 1; Fig. 2). Sponge cover showed a weak positive association with sponge richness, and there was a weak negative association between coral cover and sponge richness. Coral cover, however, was a slightly better predictor of sponge richness and so was the top candidate surrogate (Tab. 2; Fig. 2). Fish species richness was positively correlated with both coral cover and rugosity, but, for this target group, rugosity was clearly the best predictor of fish richness </w:t>
      </w:r>
      <w:r>
        <w:rPr>
          <w:highlight w:val="white"/>
        </w:rPr>
        <w:lastRenderedPageBreak/>
        <w:t>and was the top candidate surrogate for fish richness (Tab. 3; Fig. 2) and combined richness (Tab. 4; Fig. 2).</w:t>
      </w:r>
    </w:p>
    <w:p w:rsidR="00A679EA" w:rsidRDefault="00A679EA" w:rsidP="00A679EA">
      <w:pPr>
        <w:pStyle w:val="Heading2"/>
      </w:pPr>
      <w:bookmarkStart w:id="58" w:name="_rmzz1zfdvwy1" w:colFirst="0" w:colLast="0"/>
      <w:bookmarkEnd w:id="58"/>
      <w:r>
        <w:t>Objective 2: Top candidate surrogates over time and space</w:t>
      </w:r>
    </w:p>
    <w:p w:rsidR="00A679EA" w:rsidRPr="00EA2729" w:rsidRDefault="00A679EA" w:rsidP="00A679EA">
      <w:pPr>
        <w:ind w:firstLine="0"/>
        <w:rPr>
          <w:u w:val="single"/>
        </w:rPr>
      </w:pPr>
      <w:r w:rsidRPr="00EA2729">
        <w:rPr>
          <w:u w:val="single"/>
        </w:rPr>
        <w:t>Coral Richness:</w:t>
      </w:r>
    </w:p>
    <w:p w:rsidR="00A679EA" w:rsidRDefault="00A679EA" w:rsidP="00A679EA">
      <w:r>
        <w:t>Variation in coral richness can partially be explained by coral cover as a candidate surrogate. However, the model with coral cover and year and the model with an interaction between coral cover and year were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t xml:space="preserve"> and </w:t>
      </w:r>
      <w:r w:rsidRPr="008A6759">
        <w:rPr>
          <w:i/>
          <w:highlight w:val="white"/>
        </w:rPr>
        <w:t>R</w:t>
      </w:r>
      <w:r>
        <w:rPr>
          <w:highlight w:val="white"/>
          <w:vertAlign w:val="subscript"/>
        </w:rPr>
        <w:t>N</w:t>
      </w:r>
      <w:r>
        <w:rPr>
          <w:highlight w:val="white"/>
          <w:vertAlign w:val="superscript"/>
        </w:rPr>
        <w:t>2</w:t>
      </w:r>
      <w:r>
        <w:rPr>
          <w:highlight w:val="white"/>
        </w:rPr>
        <w:t xml:space="preserve"> = 0.69</w:t>
      </w:r>
      <w:r>
        <w:t>, respectively; Tab. 5), which means there are changes in coral richness over time that are not explained by the candidate surrogate alone. This suggests that there are temporal events that affect coral richness and coral cover differently. The nature of the relationship between coral cover and coral richness (i.e. the slope of the relationship) also changes over time, suggesting a 1 percent increase in coral cover for a given year will have a different effect on coral richness in any other year. Another way to say this is that coral species increases over time for a given amount of coral cover. For example, a reef with 20 percent coral cover is predicted to have about 9 coral species, whereas in 2018 it is predicted to have about 17 coral species (Fig. 3). If you wanted to use percent coral cover to make predictions of coral richness, you would have to measure coral richness at various levels of coral cover for each year of interest to estimate the slope and intercepts. The relationship between coral cover and coral richness is consistent across sites, so coral richness would need to be monitored at fewer sites.</w:t>
      </w:r>
    </w:p>
    <w:p w:rsidR="00A679EA" w:rsidRPr="00EA2729" w:rsidRDefault="00A679EA" w:rsidP="00A679EA">
      <w:pPr>
        <w:rPr>
          <w:highlight w:val="white"/>
        </w:rPr>
      </w:pPr>
      <w:r>
        <w:t>One explanation for the increase in coral species richness for a given amount of coral cover over time is that evenness might increase over time. In other words, the abundance of the most dominant species is reduced over time.</w:t>
      </w:r>
    </w:p>
    <w:p w:rsidR="00A679EA" w:rsidRPr="00EA2729" w:rsidRDefault="00A679EA" w:rsidP="00A679EA">
      <w:pPr>
        <w:ind w:firstLine="0"/>
        <w:rPr>
          <w:u w:val="single"/>
        </w:rPr>
      </w:pPr>
      <w:r>
        <w:rPr>
          <w:u w:val="single"/>
        </w:rPr>
        <w:t>Sponge</w:t>
      </w:r>
      <w:r w:rsidRPr="00EA2729">
        <w:rPr>
          <w:u w:val="single"/>
        </w:rPr>
        <w:t xml:space="preserve"> Richness:</w:t>
      </w:r>
    </w:p>
    <w:p w:rsidR="00A679EA" w:rsidRDefault="00A679EA" w:rsidP="00A679EA">
      <w:pPr>
        <w:rPr>
          <w:highlight w:val="white"/>
        </w:rPr>
      </w:pPr>
      <w:r>
        <w:rPr>
          <w:highlight w:val="white"/>
        </w:rPr>
        <w:lastRenderedPageBreak/>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Coral cover was the best predictor of sponge richness, but there was still 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t>; Tab. 6</w:t>
      </w:r>
      <w:r>
        <w:rPr>
          <w:highlight w:val="white"/>
        </w:rPr>
        <w:t xml:space="preserve">).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w:t>
      </w:r>
      <w:commentRangeStart w:id="59"/>
      <w:r>
        <w:rPr>
          <w:highlight w:val="white"/>
        </w:rPr>
        <w:t>3</w:t>
      </w:r>
      <w:commentRangeEnd w:id="59"/>
      <w:r>
        <w:rPr>
          <w:rStyle w:val="CommentReference"/>
        </w:rPr>
        <w:commentReference w:id="59"/>
      </w:r>
      <w:r>
        <w:rPr>
          <w:highlight w:val="white"/>
        </w:rPr>
        <w:t xml:space="preserve"> more sponge species at the end of the monitoring period than at the beginning (Fig. 5).</w:t>
      </w:r>
    </w:p>
    <w:p w:rsidR="00A679EA" w:rsidRDefault="00A679EA" w:rsidP="00A679EA">
      <w:pPr>
        <w:numPr>
          <w:ilvl w:val="0"/>
          <w:numId w:val="1"/>
        </w:numPr>
        <w:rPr>
          <w:highlight w:val="white"/>
        </w:rPr>
      </w:pPr>
      <w:r w:rsidRPr="00EA2729">
        <w:rPr>
          <w:highlight w:val="white"/>
        </w:rPr>
        <w:t xml:space="preserve">Sponge richness fluctuates seemingly randomly over time and across sites (no obvious gradient). Unsure as to why this </w:t>
      </w:r>
      <w:commentRangeStart w:id="60"/>
      <w:commentRangeStart w:id="61"/>
      <w:r w:rsidRPr="00EA2729">
        <w:rPr>
          <w:highlight w:val="white"/>
        </w:rPr>
        <w:t>is</w:t>
      </w:r>
      <w:commentRangeEnd w:id="60"/>
      <w:r>
        <w:rPr>
          <w:rStyle w:val="CommentReference"/>
        </w:rPr>
        <w:commentReference w:id="60"/>
      </w:r>
      <w:commentRangeEnd w:id="61"/>
      <w:r>
        <w:rPr>
          <w:rStyle w:val="CommentReference"/>
        </w:rPr>
        <w:commentReference w:id="61"/>
      </w:r>
      <w:r w:rsidRPr="00EA2729">
        <w:rPr>
          <w:highlight w:val="white"/>
        </w:rPr>
        <w:t>…</w:t>
      </w:r>
    </w:p>
    <w:p w:rsidR="00A679EA" w:rsidRPr="00EA2729" w:rsidRDefault="00A679EA" w:rsidP="00A679EA">
      <w:pPr>
        <w:ind w:firstLine="0"/>
        <w:rPr>
          <w:highlight w:val="white"/>
          <w:u w:val="single"/>
        </w:rPr>
      </w:pPr>
      <w:r w:rsidRPr="00EA2729">
        <w:rPr>
          <w:highlight w:val="white"/>
          <w:u w:val="single"/>
        </w:rPr>
        <w:t>Fish Richness:</w:t>
      </w:r>
    </w:p>
    <w:p w:rsidR="00A679EA" w:rsidRPr="00452F1D" w:rsidRDefault="00A679EA" w:rsidP="00A679EA">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Pr>
          <w:highlight w:val="white"/>
        </w:rPr>
        <w:t xml:space="preserve"> = 0.82; Tab.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t>
      </w:r>
      <w:commentRangeStart w:id="62"/>
      <w:r>
        <w:t>White Bay and Crab Cove show greater variation in rugosity over time than other sites</w:t>
      </w:r>
      <w:commentRangeEnd w:id="62"/>
      <w:r>
        <w:rPr>
          <w:rStyle w:val="CommentReference"/>
        </w:rPr>
        <w:commentReference w:id="62"/>
      </w:r>
      <w:r>
        <w:t xml:space="preserve">, which might explain why the site-specific regression lines have shallower slopes than a line fit through all of the data (Fig. 2). In summary, </w:t>
      </w:r>
      <w:r>
        <w:lastRenderedPageBreak/>
        <w:t>the relationship between rugosity and fish richness is consistent over time, and, because rugosity varies significantly across sites and not much within a site, fish richness remains relatively stable over site and time and can be estimated by rugosity. Given this, sites with similar values for rugosity should have similar values of fish richness and this is evidence that rugosity can serve as a surrogate for fish richness.</w:t>
      </w:r>
    </w:p>
    <w:p w:rsidR="00A679EA" w:rsidRDefault="00A679EA" w:rsidP="00A679EA">
      <w:pPr>
        <w:ind w:firstLine="0"/>
        <w:rPr>
          <w:u w:val="single"/>
        </w:rPr>
      </w:pPr>
      <w:r>
        <w:rPr>
          <w:u w:val="single"/>
        </w:rPr>
        <w:t>Combined</w:t>
      </w:r>
      <w:r w:rsidRPr="00EA2729">
        <w:rPr>
          <w:u w:val="single"/>
        </w:rPr>
        <w:t xml:space="preserve"> Richness:</w:t>
      </w:r>
    </w:p>
    <w:p w:rsidR="00A679EA" w:rsidRDefault="00A679EA" w:rsidP="00A679EA">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Pr>
          <w:highlight w:val="white"/>
        </w:rPr>
        <w:t xml:space="preserve"> = 0.65; Tab.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w:t>
      </w:r>
      <w:commentRangeStart w:id="63"/>
      <w:r>
        <w:t>The sites are organized differently on the y-axis for combined richness than they are for fish richness presumably driven by variations in sponge richness across sites that follow a different pattern over time</w:t>
      </w:r>
      <w:commentRangeEnd w:id="63"/>
      <w:r>
        <w:rPr>
          <w:rStyle w:val="CommentReference"/>
        </w:rPr>
        <w:commentReference w:id="63"/>
      </w:r>
      <w:r>
        <w:t xml:space="preserv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rsidR="00A679EA" w:rsidRPr="00EA2729" w:rsidRDefault="00A679EA" w:rsidP="00A679EA">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combined richness over time. There may be some other </w:t>
      </w:r>
      <w:r>
        <w:lastRenderedPageBreak/>
        <w:t>ecological explanation for this, such as the slight increase in sponge species over time, but there may be more going on.</w:t>
      </w:r>
    </w:p>
    <w:p w:rsidR="00A679EA" w:rsidRDefault="00A679EA" w:rsidP="00A679EA">
      <w:pPr>
        <w:pStyle w:val="Heading2"/>
      </w:pPr>
      <w:bookmarkStart w:id="64" w:name="_wewp8zkd7499" w:colFirst="0" w:colLast="0"/>
      <w:bookmarkEnd w:id="64"/>
      <w:r>
        <w:t>Exploratory analysis</w:t>
      </w:r>
    </w:p>
    <w:p w:rsidR="00A679EA" w:rsidRDefault="00A679EA" w:rsidP="00A679EA">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p>
    <w:p w:rsidR="00A679EA" w:rsidRDefault="00A679EA" w:rsidP="00A679EA"/>
    <w:p w:rsidR="00A679EA" w:rsidRDefault="00A679EA" w:rsidP="00A679EA">
      <w:pPr>
        <w:rPr>
          <w:b/>
        </w:rPr>
      </w:pPr>
      <w:r>
        <w:br w:type="page"/>
      </w:r>
    </w:p>
    <w:p w:rsidR="00A679EA" w:rsidRDefault="00A679EA" w:rsidP="00A679EA">
      <w:pPr>
        <w:pStyle w:val="Heading1"/>
      </w:pPr>
      <w:r>
        <w:lastRenderedPageBreak/>
        <w:t>Discussion</w:t>
      </w:r>
    </w:p>
    <w:p w:rsidR="00A679EA" w:rsidRPr="00203655" w:rsidRDefault="00A679EA" w:rsidP="00A679EA">
      <w:commentRangeStart w:id="65"/>
      <w:commentRangeStart w:id="66"/>
      <w:commentRangeStart w:id="67"/>
      <w:r>
        <w:t xml:space="preserve">One of the few longer studies (&gt;10 years) concluded that their main landscape feature surrogate of interest, percent canopy cover, was a reliable predictor of bird species richness at 3 of their 4 study areas (Pierson, </w:t>
      </w:r>
      <w:proofErr w:type="spellStart"/>
      <w:r>
        <w:t>Mortelliti</w:t>
      </w:r>
      <w:proofErr w:type="spellEnd"/>
      <w:r>
        <w:t xml:space="preserve">, Barton, Lane, &amp; </w:t>
      </w:r>
      <w:proofErr w:type="spellStart"/>
      <w:r>
        <w:t>Lindenmayer</w:t>
      </w:r>
      <w:proofErr w:type="spellEnd"/>
      <w:r>
        <w:t>,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65"/>
      <w:r>
        <w:commentReference w:id="65"/>
      </w:r>
      <w:commentRangeEnd w:id="66"/>
      <w:r>
        <w:commentReference w:id="66"/>
      </w:r>
      <w:commentRangeEnd w:id="67"/>
      <w:r>
        <w:commentReference w:id="67"/>
      </w:r>
    </w:p>
    <w:p w:rsidR="00A679EA" w:rsidRDefault="00A679EA" w:rsidP="00A679EA">
      <w:pPr>
        <w:pStyle w:val="Heading1"/>
        <w:rPr>
          <w:b w:val="0"/>
        </w:rPr>
      </w:pPr>
      <w:commentRangeStart w:id="68"/>
      <w:r>
        <w:rPr>
          <w:b w:val="0"/>
        </w:rPr>
        <w:t xml:space="preserve">The </w:t>
      </w:r>
      <w:commentRangeEnd w:id="68"/>
      <w:r>
        <w:rPr>
          <w:rStyle w:val="CommentReference"/>
        </w:rPr>
        <w:commentReference w:id="68"/>
      </w:r>
      <w:r>
        <w:rPr>
          <w:b w:val="0"/>
        </w:rPr>
        <w:t xml:space="preserve">traditional measures of coral cover and rugosity might be good predictors of coral richness and fish richness respectively, but caution should be used when making extrapolations to total reef diversity as some groups, here we looked at sponges, are not strongly correlated to these variables, positively or negatively. Sponge richness itself doesn’t seem to follow any basic patterns related to time or site. Perhaps sponges are not the only taxonomic group of organisms on coral reefs that are difficult to predict with surrogates and should be measured directly. If not, studies that comment on reef biodiversity should be clear about what taxonomic groups they include in their estimates. </w:t>
      </w:r>
    </w:p>
    <w:p w:rsidR="00A679EA" w:rsidRDefault="00A679EA" w:rsidP="00A679EA">
      <w:commentRangeStart w:id="69"/>
      <w:r>
        <w:t>Surrogates</w:t>
      </w:r>
      <w:commentRangeEnd w:id="69"/>
      <w:r>
        <w:rPr>
          <w:rStyle w:val="CommentReference"/>
        </w:rPr>
        <w:commentReference w:id="69"/>
      </w:r>
      <w:r>
        <w:t xml:space="preserve"> should be criticized by their ability to predict over time and space. They still can help reduce that amount of time and money required to monitor coral reefs, but the temporal and spatial limitations of their use should be explicitly addressed when planning large-scale or long-term studies. </w:t>
      </w:r>
    </w:p>
    <w:p w:rsidR="00A679EA" w:rsidRPr="00115BAE" w:rsidRDefault="00A679EA" w:rsidP="00A679EA">
      <w:commentRangeStart w:id="70"/>
      <w:r>
        <w:t xml:space="preserve">Like </w:t>
      </w:r>
      <w:commentRangeEnd w:id="70"/>
      <w:r>
        <w:rPr>
          <w:rStyle w:val="CommentReference"/>
        </w:rPr>
        <w:commentReference w:id="70"/>
      </w:r>
      <w:r>
        <w:t>most ecosystems, coral reefs are in a constant state of flux with disturbance, recruitment, and intra/interspecific relationships and the climate itself is changing at a rapid rate, so the nature of these relationships (slopes) may also change</w:t>
      </w:r>
    </w:p>
    <w:p w:rsidR="00A679EA" w:rsidRDefault="00A679EA" w:rsidP="00A679EA">
      <w:pPr>
        <w:pStyle w:val="Heading1"/>
      </w:pPr>
      <w:r>
        <w:lastRenderedPageBreak/>
        <w:t>Conclusions</w:t>
      </w:r>
    </w:p>
    <w:p w:rsidR="00A679EA" w:rsidRDefault="00A679EA" w:rsidP="00A679EA">
      <w:pPr>
        <w:pStyle w:val="Heading1"/>
      </w:pPr>
      <w:r>
        <w:br/>
      </w:r>
      <w:r>
        <w:br w:type="page"/>
      </w:r>
    </w:p>
    <w:p w:rsidR="00A679EA" w:rsidRDefault="00A679EA" w:rsidP="00A679EA">
      <w:pPr>
        <w:pStyle w:val="Heading1"/>
      </w:pPr>
      <w:r>
        <w:lastRenderedPageBreak/>
        <w:t>Literatu</w:t>
      </w:r>
      <w:commentRangeStart w:id="71"/>
      <w:r>
        <w:t>re Cite</w:t>
      </w:r>
      <w:commentRangeEnd w:id="71"/>
      <w:r>
        <w:commentReference w:id="71"/>
      </w:r>
      <w:r>
        <w:t>d</w:t>
      </w:r>
    </w:p>
    <w:p w:rsidR="00A679EA" w:rsidRDefault="00A679EA" w:rsidP="00A679EA">
      <w:pPr>
        <w:widowControl w:val="0"/>
        <w:ind w:left="480" w:hanging="480"/>
      </w:pPr>
      <w:proofErr w:type="spellStart"/>
      <w:proofErr w:type="gramStart"/>
      <w:r>
        <w:t>Almada-Villela</w:t>
      </w:r>
      <w:proofErr w:type="spellEnd"/>
      <w:r>
        <w:t>, P. C., Sale, P. F., Gold-</w:t>
      </w:r>
      <w:proofErr w:type="spellStart"/>
      <w:r>
        <w:t>Bouchot</w:t>
      </w:r>
      <w:proofErr w:type="spellEnd"/>
      <w:r>
        <w:t xml:space="preserve">, G., &amp; </w:t>
      </w:r>
      <w:proofErr w:type="spellStart"/>
      <w:r>
        <w:t>Kjerfve</w:t>
      </w:r>
      <w:proofErr w:type="spellEnd"/>
      <w:r>
        <w:t>, B. (2003).</w:t>
      </w:r>
      <w:proofErr w:type="gramEnd"/>
      <w:r>
        <w:t xml:space="preserve"> Manual of methods for the MBRS synoptic monitoring program: Selected methods for monitoring physical and biological parameters for use in the Mesoamerican region. Belize City: Mesoamerican Barrier Reef Systems project (MBRS).</w:t>
      </w:r>
    </w:p>
    <w:p w:rsidR="00A679EA" w:rsidRDefault="00A679EA" w:rsidP="00A679EA">
      <w:pPr>
        <w:widowControl w:val="0"/>
        <w:ind w:left="480" w:hanging="480"/>
      </w:pPr>
      <w:proofErr w:type="spellStart"/>
      <w:proofErr w:type="gramStart"/>
      <w:r>
        <w:t>Angelini</w:t>
      </w:r>
      <w:proofErr w:type="spellEnd"/>
      <w:r>
        <w:t xml:space="preserve">, C., Altieri, A. H., Silliman, B. R., &amp; </w:t>
      </w:r>
      <w:proofErr w:type="spellStart"/>
      <w:r>
        <w:t>Bertness</w:t>
      </w:r>
      <w:proofErr w:type="spellEnd"/>
      <w:r>
        <w:t>, M. D. (2018).</w:t>
      </w:r>
      <w:proofErr w:type="gramEnd"/>
      <w:r>
        <w:t xml:space="preserve"> Interactions among Foundation Species and Their Consequences ­ for Community </w:t>
      </w:r>
      <w:proofErr w:type="gramStart"/>
      <w:r>
        <w:t>Organization ,</w:t>
      </w:r>
      <w:proofErr w:type="gramEnd"/>
      <w:r>
        <w:t xml:space="preserve"> Biodiversity , and Conservation, 61(10). https://doi.org/10.1525/bio.2011.61.10.8</w:t>
      </w:r>
    </w:p>
    <w:p w:rsidR="00A679EA" w:rsidRDefault="00A679EA" w:rsidP="00A679EA">
      <w:pPr>
        <w:widowControl w:val="0"/>
        <w:ind w:left="480" w:hanging="480"/>
      </w:pPr>
      <w:proofErr w:type="spellStart"/>
      <w:proofErr w:type="gramStart"/>
      <w:r>
        <w:t>Bevilacqua</w:t>
      </w:r>
      <w:proofErr w:type="spellEnd"/>
      <w:r>
        <w:t xml:space="preserve">,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w:t>
      </w:r>
      <w:proofErr w:type="gramEnd"/>
      <w:r>
        <w:t xml:space="preserve"> </w:t>
      </w:r>
      <w:proofErr w:type="gramStart"/>
      <w:r>
        <w:t>Assessing the effectiveness of surrogates for species over time: Evidence from decadal monitoring of a Mediterranean transitional water ecosystem.</w:t>
      </w:r>
      <w:proofErr w:type="gramEnd"/>
      <w:r>
        <w:t xml:space="preserve"> </w:t>
      </w:r>
      <w:proofErr w:type="gramStart"/>
      <w:r>
        <w:t>Marine Pollution Bulletin.</w:t>
      </w:r>
      <w:proofErr w:type="gramEnd"/>
      <w:r>
        <w:t xml:space="preserve"> https://doi.org/10.1016/j.marpolbul.2018.04.047</w:t>
      </w:r>
    </w:p>
    <w:p w:rsidR="00A679EA" w:rsidRDefault="00A679EA" w:rsidP="00A679EA">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xml:space="preserve">, P., Barratt, B. I. P., &amp; Patrick, B. H. (2002). Arthropod </w:t>
      </w:r>
      <w:proofErr w:type="spellStart"/>
      <w:r>
        <w:t>morphospecies</w:t>
      </w:r>
      <w:proofErr w:type="spellEnd"/>
      <w:r>
        <w:t xml:space="preserve"> versus taxonomic species: A case study with </w:t>
      </w:r>
      <w:proofErr w:type="spellStart"/>
      <w:r>
        <w:t>Araneae</w:t>
      </w:r>
      <w:proofErr w:type="spellEnd"/>
      <w:r>
        <w:t xml:space="preserve">, </w:t>
      </w:r>
      <w:proofErr w:type="spellStart"/>
      <w:r>
        <w:t>Coleoptera</w:t>
      </w:r>
      <w:proofErr w:type="spellEnd"/>
      <w:r>
        <w:t>, and Lepidoptera. Conservation Biology, 16(4), 1015–1023. Retrieved from http://onlinelibrary.wiley.com/doi/10.1046/j.1523-1739.2002.00358.x/full</w:t>
      </w:r>
    </w:p>
    <w:p w:rsidR="00A679EA" w:rsidRDefault="00A679EA" w:rsidP="00A679EA">
      <w:pPr>
        <w:widowControl w:val="0"/>
        <w:ind w:left="480" w:hanging="480"/>
      </w:pPr>
      <w:proofErr w:type="spellStart"/>
      <w:proofErr w:type="gramStart"/>
      <w:r>
        <w:t>Duelli</w:t>
      </w:r>
      <w:proofErr w:type="spellEnd"/>
      <w:r>
        <w:t xml:space="preserve">, P., &amp; </w:t>
      </w:r>
      <w:proofErr w:type="spellStart"/>
      <w:r>
        <w:t>Obrist</w:t>
      </w:r>
      <w:proofErr w:type="spellEnd"/>
      <w:r>
        <w:t>, M. K. (2003).</w:t>
      </w:r>
      <w:proofErr w:type="gramEnd"/>
      <w:r>
        <w:t xml:space="preserve"> Biodiversity indicators: The choice of values and measures. Agriculture, Ecosystems and Environment, 98, 87–98. https://doi.org/10.1016/S0167-</w:t>
      </w:r>
      <w:proofErr w:type="gramStart"/>
      <w:r>
        <w:t>8809(</w:t>
      </w:r>
      <w:proofErr w:type="gramEnd"/>
      <w:r>
        <w:t>03)00072-0</w:t>
      </w:r>
    </w:p>
    <w:p w:rsidR="00A679EA" w:rsidRDefault="00A679EA" w:rsidP="00A679EA">
      <w:pPr>
        <w:widowControl w:val="0"/>
        <w:ind w:left="480" w:hanging="480"/>
      </w:pPr>
      <w:r>
        <w:t>Emmett Duffy, J. (2009). Why biodiversity is important to the functioning of real-world ecosystems. Frontiers in Ecology and the Environment, 7(8), 437–444. https://doi.org/10.1890/070195</w:t>
      </w:r>
    </w:p>
    <w:p w:rsidR="00A679EA" w:rsidRDefault="00A679EA" w:rsidP="00A679EA">
      <w:pPr>
        <w:widowControl w:val="0"/>
        <w:ind w:left="480" w:hanging="480"/>
      </w:pPr>
      <w:proofErr w:type="gramStart"/>
      <w:r>
        <w:t xml:space="preserve">Emslie, M. J., </w:t>
      </w:r>
      <w:proofErr w:type="spellStart"/>
      <w:r>
        <w:t>Cheal</w:t>
      </w:r>
      <w:proofErr w:type="spellEnd"/>
      <w:r>
        <w:t xml:space="preserve">, A. J., </w:t>
      </w:r>
      <w:proofErr w:type="spellStart"/>
      <w:r>
        <w:t>MacNeil</w:t>
      </w:r>
      <w:proofErr w:type="spellEnd"/>
      <w:r>
        <w:t xml:space="preserve">, M. A., Miller, I. R., &amp; </w:t>
      </w:r>
      <w:proofErr w:type="spellStart"/>
      <w:r>
        <w:t>Sweatman</w:t>
      </w:r>
      <w:proofErr w:type="spellEnd"/>
      <w:r>
        <w:t>, H. P. A. (2018).</w:t>
      </w:r>
      <w:proofErr w:type="gramEnd"/>
      <w:r>
        <w:t xml:space="preserve"> Reef </w:t>
      </w:r>
      <w:r>
        <w:lastRenderedPageBreak/>
        <w:t xml:space="preserve">fish communities are spooked by scuba surveys and may take hours to recover. </w:t>
      </w:r>
      <w:proofErr w:type="spellStart"/>
      <w:proofErr w:type="gramStart"/>
      <w:r>
        <w:t>PeerJ</w:t>
      </w:r>
      <w:proofErr w:type="spellEnd"/>
      <w:r>
        <w:t>.</w:t>
      </w:r>
      <w:proofErr w:type="gramEnd"/>
      <w:r>
        <w:t xml:space="preserve"> https://doi.org/10.7717/peerj.4886</w:t>
      </w:r>
    </w:p>
    <w:p w:rsidR="00A679EA" w:rsidRDefault="00A679EA" w:rsidP="00A679EA">
      <w:pPr>
        <w:widowControl w:val="0"/>
        <w:ind w:left="480" w:hanging="480"/>
      </w:pPr>
      <w:proofErr w:type="gramStart"/>
      <w:r>
        <w:t xml:space="preserve">Fontaine, A., </w:t>
      </w:r>
      <w:proofErr w:type="spellStart"/>
      <w:r>
        <w:t>Devillers</w:t>
      </w:r>
      <w:proofErr w:type="spellEnd"/>
      <w:r>
        <w:t>, R., Peres-</w:t>
      </w:r>
      <w:proofErr w:type="spellStart"/>
      <w:r>
        <w:t>Neto</w:t>
      </w:r>
      <w:proofErr w:type="spellEnd"/>
      <w:r>
        <w:t>, P. R., &amp; Johnson, L. E. (2015).</w:t>
      </w:r>
      <w:proofErr w:type="gramEnd"/>
      <w:r>
        <w:t xml:space="preserve"> </w:t>
      </w:r>
      <w:proofErr w:type="gramStart"/>
      <w:r>
        <w:t>Delineating marine ecological units: A novel approach for deciding which taxonomic group to use and which taxonomic resolution to choose.</w:t>
      </w:r>
      <w:proofErr w:type="gramEnd"/>
      <w:r>
        <w:t xml:space="preserve"> Diversity and Distributions, 21, 1167–1180. https://doi.org/10.1111/ddi.12361</w:t>
      </w:r>
    </w:p>
    <w:p w:rsidR="00A679EA" w:rsidRDefault="00A679EA" w:rsidP="00A679EA">
      <w:pPr>
        <w:widowControl w:val="0"/>
        <w:ind w:left="480" w:hanging="480"/>
      </w:pPr>
      <w:proofErr w:type="gramStart"/>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w:t>
      </w:r>
      <w:proofErr w:type="gramEnd"/>
      <w:r>
        <w:t xml:space="preserve"> Comparing monitoring data collected by volunteers and professionals shows that citizen scientists can detect long-term change on coral reefs. Journal for Nature Conservation, 24, 1–9. https://doi.org/10.1016/j.jnc.2015.01.002</w:t>
      </w:r>
    </w:p>
    <w:p w:rsidR="00A679EA" w:rsidRDefault="00A679EA" w:rsidP="00A679EA">
      <w:pPr>
        <w:widowControl w:val="0"/>
        <w:ind w:left="480" w:hanging="480"/>
      </w:pPr>
      <w:proofErr w:type="spellStart"/>
      <w:proofErr w:type="gramStart"/>
      <w:r>
        <w:t>Habibi</w:t>
      </w:r>
      <w:proofErr w:type="spellEnd"/>
      <w:r>
        <w:t xml:space="preserve">, A., </w:t>
      </w:r>
      <w:proofErr w:type="spellStart"/>
      <w:r>
        <w:t>Setiasih</w:t>
      </w:r>
      <w:proofErr w:type="spellEnd"/>
      <w:r>
        <w:t xml:space="preserve">, N., &amp; </w:t>
      </w:r>
      <w:proofErr w:type="spellStart"/>
      <w:r>
        <w:t>Sartin</w:t>
      </w:r>
      <w:proofErr w:type="spellEnd"/>
      <w:r>
        <w:t>, J. (2007).</w:t>
      </w:r>
      <w:proofErr w:type="gramEnd"/>
      <w:r>
        <w:t xml:space="preserve"> </w:t>
      </w:r>
      <w:proofErr w:type="gramStart"/>
      <w:r>
        <w:t>A decade of reef check</w:t>
      </w:r>
      <w:proofErr w:type="gramEnd"/>
      <w:r>
        <w:t xml:space="preserve"> monitoring: Indonesian coral reefs, condition and trends. </w:t>
      </w:r>
      <w:proofErr w:type="gramStart"/>
      <w:r>
        <w:t>The Indonesian Reef Check Network.</w:t>
      </w:r>
      <w:proofErr w:type="gramEnd"/>
    </w:p>
    <w:p w:rsidR="00A679EA" w:rsidRDefault="00A679EA" w:rsidP="00A679EA">
      <w:pPr>
        <w:widowControl w:val="0"/>
        <w:ind w:left="480" w:hanging="480"/>
      </w:pPr>
      <w:r>
        <w:t xml:space="preserve">Hamilton, A. J. (2005). </w:t>
      </w:r>
      <w:proofErr w:type="gramStart"/>
      <w:r>
        <w:t>Species diversity or biodiversity?</w:t>
      </w:r>
      <w:proofErr w:type="gramEnd"/>
      <w:r>
        <w:t xml:space="preserve"> Journal of Environmental Management, 75, 89–92. https://doi.org/10.1016/j.jenvman.2004.11.012</w:t>
      </w:r>
    </w:p>
    <w:p w:rsidR="00A679EA" w:rsidRDefault="00A679EA" w:rsidP="00A679EA">
      <w:pPr>
        <w:widowControl w:val="0"/>
        <w:ind w:left="480" w:hanging="480"/>
      </w:pPr>
      <w:proofErr w:type="spellStart"/>
      <w:r>
        <w:t>Hirst</w:t>
      </w:r>
      <w:proofErr w:type="spellEnd"/>
      <w:r>
        <w:t xml:space="preserve">, A. J. (2008). Surrogate measures for assessing cryptic faunal biodiversity on </w:t>
      </w:r>
      <w:proofErr w:type="spellStart"/>
      <w:r>
        <w:t>macroalgal</w:t>
      </w:r>
      <w:proofErr w:type="spellEnd"/>
      <w:r>
        <w:t>-dominated subtidal reefs. Biological Conservation, 141, 211–220.</w:t>
      </w:r>
    </w:p>
    <w:p w:rsidR="00A679EA" w:rsidRDefault="00A679EA" w:rsidP="00A679EA">
      <w:pPr>
        <w:widowControl w:val="0"/>
        <w:ind w:left="480" w:hanging="480"/>
      </w:pPr>
      <w:r>
        <w:t>Hughes, Terence P. (1994). Catastrophes, phase shifts, and large-scale degradation of a Caribbean coral reef. Science, 265(5178), 1547–1551.</w:t>
      </w:r>
    </w:p>
    <w:p w:rsidR="00A679EA" w:rsidRDefault="00A679EA" w:rsidP="00A679EA">
      <w:pPr>
        <w:widowControl w:val="0"/>
        <w:ind w:left="480" w:hanging="480"/>
      </w:pPr>
      <w:r>
        <w:t xml:space="preserve">Hughes, Terry P., Kerry, J. T., </w:t>
      </w:r>
      <w:proofErr w:type="spellStart"/>
      <w:r>
        <w:t>Álvarez</w:t>
      </w:r>
      <w:proofErr w:type="spellEnd"/>
      <w:r>
        <w:t xml:space="preserve">-Noriega, M., </w:t>
      </w:r>
      <w:proofErr w:type="spellStart"/>
      <w:r>
        <w:t>Álvarez</w:t>
      </w:r>
      <w:proofErr w:type="spellEnd"/>
      <w:r>
        <w:t>-Romero, J. G., Anderson, K. D., Baird, A. H</w:t>
      </w:r>
      <w:proofErr w:type="gramStart"/>
      <w:r>
        <w:t>., …</w:t>
      </w:r>
      <w:proofErr w:type="gramEnd"/>
      <w:r>
        <w:t xml:space="preserve"> Wilson, S. K. (2017). </w:t>
      </w:r>
      <w:proofErr w:type="gramStart"/>
      <w:r>
        <w:t>Global warming and recurrent mass bleaching of corals.</w:t>
      </w:r>
      <w:proofErr w:type="gramEnd"/>
      <w:r>
        <w:t xml:space="preserve"> Nature, 543, 373–377. https://doi.org/10.1038/nature21707</w:t>
      </w:r>
    </w:p>
    <w:p w:rsidR="00A679EA" w:rsidRDefault="00A679EA" w:rsidP="00A679EA">
      <w:pPr>
        <w:widowControl w:val="0"/>
        <w:ind w:left="480" w:hanging="480"/>
      </w:pPr>
      <w:proofErr w:type="gramStart"/>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D., &amp; Lebrun, P. (2004).</w:t>
      </w:r>
      <w:proofErr w:type="gramEnd"/>
      <w:r>
        <w:t xml:space="preserve"> </w:t>
      </w:r>
      <w:proofErr w:type="gramStart"/>
      <w:r>
        <w:t>Testing the value of six taxonomic groups as biodiversity indicators at a local scale.</w:t>
      </w:r>
      <w:proofErr w:type="gramEnd"/>
      <w:r>
        <w:t xml:space="preserve"> </w:t>
      </w:r>
      <w:proofErr w:type="gramStart"/>
      <w:r>
        <w:t xml:space="preserve">Conservation </w:t>
      </w:r>
      <w:r>
        <w:lastRenderedPageBreak/>
        <w:t>Biology (Vol. 18).</w:t>
      </w:r>
      <w:proofErr w:type="gramEnd"/>
    </w:p>
    <w:p w:rsidR="00A679EA" w:rsidRDefault="00A679EA" w:rsidP="00A679EA">
      <w:pPr>
        <w:widowControl w:val="0"/>
        <w:ind w:left="480" w:hanging="480"/>
      </w:pPr>
      <w:proofErr w:type="spellStart"/>
      <w:proofErr w:type="gramStart"/>
      <w:r>
        <w:t>Magierowski</w:t>
      </w:r>
      <w:proofErr w:type="spellEnd"/>
      <w:r>
        <w:t>, R. H., &amp; Johnson, C. R. (2006).</w:t>
      </w:r>
      <w:proofErr w:type="gramEnd"/>
      <w:r>
        <w:t xml:space="preserve"> </w:t>
      </w:r>
      <w:proofErr w:type="gramStart"/>
      <w:r>
        <w:t>Robustness of surrogates of biodiversity in marine benthic communities.</w:t>
      </w:r>
      <w:proofErr w:type="gramEnd"/>
      <w:r>
        <w:t xml:space="preserve"> </w:t>
      </w:r>
      <w:proofErr w:type="gramStart"/>
      <w:r>
        <w:t>Ecological Applications, 16(6), 2264–2275.</w:t>
      </w:r>
      <w:proofErr w:type="gramEnd"/>
    </w:p>
    <w:p w:rsidR="00A679EA" w:rsidRDefault="00A679EA" w:rsidP="00A679EA">
      <w:pPr>
        <w:widowControl w:val="0"/>
        <w:ind w:left="480" w:hanging="480"/>
      </w:pPr>
      <w:proofErr w:type="spellStart"/>
      <w:proofErr w:type="gramStart"/>
      <w:r>
        <w:t>Margules</w:t>
      </w:r>
      <w:proofErr w:type="spellEnd"/>
      <w:r>
        <w:t xml:space="preserve">, C. R., </w:t>
      </w:r>
      <w:proofErr w:type="spellStart"/>
      <w:r>
        <w:t>Pressey</w:t>
      </w:r>
      <w:proofErr w:type="spellEnd"/>
      <w:r>
        <w:t>, R. L., &amp; Williams, P. H. (2002).</w:t>
      </w:r>
      <w:proofErr w:type="gramEnd"/>
      <w:r>
        <w:t xml:space="preserve"> </w:t>
      </w:r>
      <w:proofErr w:type="gramStart"/>
      <w:r>
        <w:t>Representing biodiversity: Data and procedures for identifying priority areas for conservation.</w:t>
      </w:r>
      <w:proofErr w:type="gramEnd"/>
      <w:r>
        <w:t xml:space="preserve"> Journal of Biosciences, 27(4), 309–326.</w:t>
      </w:r>
    </w:p>
    <w:p w:rsidR="00A679EA" w:rsidRDefault="00A679EA" w:rsidP="00A679EA">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w:t>
      </w:r>
      <w:proofErr w:type="gramStart"/>
      <w:r>
        <w:t>)AIC</w:t>
      </w:r>
      <w:proofErr w:type="gramEnd"/>
      <w:r>
        <w:t>(c). Retrieved from https://cran.r-project.org/package=AICcmodavg</w:t>
      </w:r>
    </w:p>
    <w:p w:rsidR="00A679EA" w:rsidRDefault="00A679EA" w:rsidP="00A679EA">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rsidR="00A679EA" w:rsidRDefault="00A679EA" w:rsidP="00A679EA">
      <w:pPr>
        <w:widowControl w:val="0"/>
        <w:ind w:left="480" w:hanging="480"/>
      </w:pPr>
      <w:proofErr w:type="spellStart"/>
      <w:proofErr w:type="gram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A. (2011).</w:t>
      </w:r>
      <w:proofErr w:type="gramEnd"/>
      <w:r>
        <w:t xml:space="preserve"> </w:t>
      </w:r>
      <w:proofErr w:type="gramStart"/>
      <w:r>
        <w:t xml:space="preserve">The use of coarser taxonomy in the detection of long-term changes in </w:t>
      </w:r>
      <w:proofErr w:type="spellStart"/>
      <w:r>
        <w:t>polychaete</w:t>
      </w:r>
      <w:proofErr w:type="spellEnd"/>
      <w:r>
        <w:t xml:space="preserve"> assemblages.</w:t>
      </w:r>
      <w:proofErr w:type="gramEnd"/>
      <w:r>
        <w:t xml:space="preserve"> Marine Environmental Research, 71, 131–138. https://doi.org/10.1016/j.marenvres.2010.12.004</w:t>
      </w:r>
    </w:p>
    <w:p w:rsidR="00A679EA" w:rsidRDefault="00A679EA" w:rsidP="00A679EA">
      <w:pPr>
        <w:widowControl w:val="0"/>
        <w:ind w:left="480" w:hanging="480"/>
      </w:pPr>
      <w:proofErr w:type="spellStart"/>
      <w:r>
        <w:t>Noss</w:t>
      </w:r>
      <w:proofErr w:type="spellEnd"/>
      <w:r>
        <w:t>, R. F. (1990). Indicators for monitoring biodiversity: A hierarchical approach. Conservation Biology, 4(4), 355–364.</w:t>
      </w:r>
    </w:p>
    <w:p w:rsidR="00A679EA" w:rsidRDefault="00A679EA" w:rsidP="00A679EA">
      <w:pPr>
        <w:widowControl w:val="0"/>
        <w:ind w:left="480" w:hanging="480"/>
      </w:pPr>
      <w:proofErr w:type="spellStart"/>
      <w:proofErr w:type="gramStart"/>
      <w:r>
        <w:t>Olsgard</w:t>
      </w:r>
      <w:proofErr w:type="spellEnd"/>
      <w:r>
        <w:t>, F., &amp; Somerfield, P. J. (2000).</w:t>
      </w:r>
      <w:proofErr w:type="gramEnd"/>
      <w:r>
        <w:t xml:space="preserve"> </w:t>
      </w:r>
      <w:proofErr w:type="gramStart"/>
      <w:r>
        <w:t>Surrogates in marine benthic investigations - which taxonomic unit to target?</w:t>
      </w:r>
      <w:proofErr w:type="gramEnd"/>
      <w:r>
        <w:t xml:space="preserve"> Journal of Aquatic Ecosystem Stress and Recovery, 7, 25–42.</w:t>
      </w:r>
    </w:p>
    <w:p w:rsidR="00A679EA" w:rsidRDefault="00A679EA" w:rsidP="00A679EA">
      <w:pPr>
        <w:widowControl w:val="0"/>
        <w:ind w:left="480" w:hanging="480"/>
      </w:pPr>
      <w:proofErr w:type="spellStart"/>
      <w:proofErr w:type="gramStart"/>
      <w:r>
        <w:t>Padoa-Schioppa</w:t>
      </w:r>
      <w:proofErr w:type="spellEnd"/>
      <w:r>
        <w:t xml:space="preserve">, E., </w:t>
      </w:r>
      <w:proofErr w:type="spellStart"/>
      <w:r>
        <w:t>Baietto</w:t>
      </w:r>
      <w:proofErr w:type="spellEnd"/>
      <w:r>
        <w:t xml:space="preserve">, M., Massa, R., &amp; </w:t>
      </w:r>
      <w:proofErr w:type="spellStart"/>
      <w:r>
        <w:t>Bottoni</w:t>
      </w:r>
      <w:proofErr w:type="spellEnd"/>
      <w:r>
        <w:t>, L. (2006).</w:t>
      </w:r>
      <w:proofErr w:type="gramEnd"/>
      <w:r>
        <w:t xml:space="preserve"> Bird communities as </w:t>
      </w:r>
      <w:proofErr w:type="spellStart"/>
      <w:r>
        <w:t>bioindicators</w:t>
      </w:r>
      <w:proofErr w:type="spellEnd"/>
      <w:r>
        <w:t>: The focal species concept in agricultural landscapes. Ecological Indicators, 6, 83–93. https://doi.org/10.1016/j.ecolind.2005.08.006</w:t>
      </w:r>
    </w:p>
    <w:p w:rsidR="00A679EA" w:rsidRDefault="00A679EA" w:rsidP="00A679EA">
      <w:pPr>
        <w:widowControl w:val="0"/>
        <w:ind w:left="480" w:hanging="480"/>
      </w:pPr>
      <w:proofErr w:type="spellStart"/>
      <w:r>
        <w:t>Paillet</w:t>
      </w:r>
      <w:proofErr w:type="spellEnd"/>
      <w:r>
        <w:t xml:space="preserve">, Y., </w:t>
      </w:r>
      <w:proofErr w:type="spellStart"/>
      <w:r>
        <w:t>Archaux</w:t>
      </w:r>
      <w:proofErr w:type="spellEnd"/>
      <w:r>
        <w:t xml:space="preserve">, F., du </w:t>
      </w:r>
      <w:proofErr w:type="spellStart"/>
      <w:r>
        <w:t>Puy</w:t>
      </w:r>
      <w:proofErr w:type="spellEnd"/>
      <w:r>
        <w:t xml:space="preserve">, S., Bouget, C., Boulanger, V., </w:t>
      </w:r>
      <w:proofErr w:type="spellStart"/>
      <w:r>
        <w:t>Debaive</w:t>
      </w:r>
      <w:proofErr w:type="spellEnd"/>
      <w:r>
        <w:t>, N</w:t>
      </w:r>
      <w:proofErr w:type="gramStart"/>
      <w:r>
        <w:t>., …</w:t>
      </w:r>
      <w:proofErr w:type="gramEnd"/>
      <w:r>
        <w:t xml:space="preserve"> </w:t>
      </w:r>
      <w:proofErr w:type="spellStart"/>
      <w:r>
        <w:t>Guilbert</w:t>
      </w:r>
      <w:proofErr w:type="spellEnd"/>
      <w:r>
        <w:t xml:space="preserve">, E. (2018). The indicator side of tree microhabitats: A multi-taxon approach based on bats, </w:t>
      </w:r>
      <w:r>
        <w:lastRenderedPageBreak/>
        <w:t xml:space="preserve">birds and </w:t>
      </w:r>
      <w:proofErr w:type="spellStart"/>
      <w:r>
        <w:t>saproxylic</w:t>
      </w:r>
      <w:proofErr w:type="spellEnd"/>
      <w:r>
        <w:t xml:space="preserve"> beetles. Journal of Applied Ecology, 55, 2147–2159. https://doi.org/10.1111/1365-2664.13181</w:t>
      </w:r>
    </w:p>
    <w:p w:rsidR="00A679EA" w:rsidRDefault="00A679EA" w:rsidP="00A679EA">
      <w:pPr>
        <w:widowControl w:val="0"/>
        <w:ind w:left="480" w:hanging="480"/>
      </w:pPr>
      <w:proofErr w:type="gramStart"/>
      <w:r>
        <w:t xml:space="preserve">Pierson, J. C., </w:t>
      </w:r>
      <w:proofErr w:type="spellStart"/>
      <w:r>
        <w:t>Mortelliti</w:t>
      </w:r>
      <w:proofErr w:type="spellEnd"/>
      <w:r>
        <w:t xml:space="preserve">, A., Barton, P. S., Lane, P. W., &amp; </w:t>
      </w:r>
      <w:proofErr w:type="spellStart"/>
      <w:r>
        <w:t>Lindenmayer</w:t>
      </w:r>
      <w:proofErr w:type="spellEnd"/>
      <w:r>
        <w:t>, D. B. (2016).</w:t>
      </w:r>
      <w:proofErr w:type="gramEnd"/>
      <w:r>
        <w:t xml:space="preserve"> </w:t>
      </w:r>
      <w:proofErr w:type="gramStart"/>
      <w:r>
        <w:t xml:space="preserve">Evaluating the effectiveness of </w:t>
      </w:r>
      <w:proofErr w:type="spellStart"/>
      <w:r>
        <w:t>overstory</w:t>
      </w:r>
      <w:proofErr w:type="spellEnd"/>
      <w:r>
        <w:t xml:space="preserve"> cover as a surrogate for bird community diversity and population trends.</w:t>
      </w:r>
      <w:proofErr w:type="gramEnd"/>
      <w:r>
        <w:t xml:space="preserve"> Ecological Indicators, 61, 790–798. https://doi.org/10.1016/j.ecolind.2015.10.031</w:t>
      </w:r>
    </w:p>
    <w:p w:rsidR="00A679EA" w:rsidRDefault="00A679EA" w:rsidP="00A679EA">
      <w:pPr>
        <w:widowControl w:val="0"/>
        <w:ind w:left="480" w:hanging="480"/>
      </w:pPr>
      <w:proofErr w:type="gramStart"/>
      <w:r>
        <w:t>R Core Team.</w:t>
      </w:r>
      <w:proofErr w:type="gramEnd"/>
      <w:r>
        <w:t xml:space="preserve"> (2019). R: A language and environment for statistical computing. Vienna, Austria: R Foundation for Statistical Computing. Retrieved from https://www.r-project.org/</w:t>
      </w:r>
    </w:p>
    <w:p w:rsidR="00A679EA" w:rsidRDefault="00A679EA" w:rsidP="00A679EA">
      <w:pPr>
        <w:widowControl w:val="0"/>
        <w:ind w:left="480" w:hanging="480"/>
      </w:pPr>
      <w:proofErr w:type="spellStart"/>
      <w:proofErr w:type="gramStart"/>
      <w:r>
        <w:t>Rubal</w:t>
      </w:r>
      <w:proofErr w:type="spellEnd"/>
      <w:r>
        <w:t xml:space="preserve">, M., </w:t>
      </w:r>
      <w:proofErr w:type="spellStart"/>
      <w:r>
        <w:t>Veiga</w:t>
      </w:r>
      <w:proofErr w:type="spellEnd"/>
      <w:r>
        <w:t>, P., Vieira, R., &amp; Sousa-Pinto, I. (2011).</w:t>
      </w:r>
      <w:proofErr w:type="gramEnd"/>
      <w:r>
        <w:t xml:space="preserve"> Seasonal patterns of </w:t>
      </w:r>
      <w:proofErr w:type="spellStart"/>
      <w:r>
        <w:t>tidepool</w:t>
      </w:r>
      <w:proofErr w:type="spellEnd"/>
      <w:r>
        <w:t xml:space="preserve"> </w:t>
      </w:r>
      <w:proofErr w:type="spellStart"/>
      <w:r>
        <w:t>macroalgal</w:t>
      </w:r>
      <w:proofErr w:type="spellEnd"/>
      <w:r>
        <w:t xml:space="preserve"> assemblages in the North of Portugal. Consistence between species and functional group approaches. Journal of Sea Research, 66, 187–194. https://doi.org/10.1016/j.seares.2011.07.003</w:t>
      </w:r>
    </w:p>
    <w:p w:rsidR="00A679EA" w:rsidRDefault="00A679EA" w:rsidP="00A679EA">
      <w:pPr>
        <w:widowControl w:val="0"/>
        <w:ind w:left="480" w:hanging="480"/>
      </w:pPr>
      <w:proofErr w:type="spellStart"/>
      <w:r>
        <w:t>Sebek</w:t>
      </w:r>
      <w:proofErr w:type="spellEnd"/>
      <w:r>
        <w:t xml:space="preserve">, P., </w:t>
      </w:r>
      <w:proofErr w:type="spellStart"/>
      <w:r>
        <w:t>Barnouin</w:t>
      </w:r>
      <w:proofErr w:type="spellEnd"/>
      <w:r>
        <w:t xml:space="preserve">, T., </w:t>
      </w:r>
      <w:proofErr w:type="spellStart"/>
      <w:r>
        <w:t>Brin</w:t>
      </w:r>
      <w:proofErr w:type="spellEnd"/>
      <w:r>
        <w:t xml:space="preserve">, A., </w:t>
      </w:r>
      <w:proofErr w:type="spellStart"/>
      <w:r>
        <w:t>Brustel</w:t>
      </w:r>
      <w:proofErr w:type="spellEnd"/>
      <w:r>
        <w:t xml:space="preserve">, H., </w:t>
      </w:r>
      <w:proofErr w:type="spellStart"/>
      <w:r>
        <w:t>Dufrêne</w:t>
      </w:r>
      <w:proofErr w:type="spellEnd"/>
      <w:r>
        <w:t>, M., Gosselin, F</w:t>
      </w:r>
      <w:proofErr w:type="gramStart"/>
      <w:r>
        <w:t>., …</w:t>
      </w:r>
      <w:proofErr w:type="gramEnd"/>
      <w:r>
        <w:t xml:space="preserve"> Bouget, C. (2012). </w:t>
      </w:r>
      <w:proofErr w:type="gramStart"/>
      <w:r>
        <w:t xml:space="preserve">A test for assessment of </w:t>
      </w:r>
      <w:proofErr w:type="spellStart"/>
      <w:r>
        <w:t>saproxylic</w:t>
      </w:r>
      <w:proofErr w:type="spellEnd"/>
      <w:r>
        <w:t xml:space="preserve"> beetle biodiversity using subsets of “monitoring species.”</w:t>
      </w:r>
      <w:proofErr w:type="gramEnd"/>
      <w:r>
        <w:t xml:space="preserve"> Ecological Indicators, 20, 304–315. https://doi.org/10.1016/j.ecolind.2012.02.033</w:t>
      </w:r>
    </w:p>
    <w:p w:rsidR="00A679EA" w:rsidRDefault="00A679EA" w:rsidP="00A679EA">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rsidR="00A679EA" w:rsidRDefault="00A679EA" w:rsidP="00A679EA">
      <w:pPr>
        <w:widowControl w:val="0"/>
        <w:ind w:left="480" w:hanging="480"/>
      </w:pPr>
      <w:proofErr w:type="gramStart"/>
      <w:r>
        <w:t xml:space="preserve">Stokes, M. D., </w:t>
      </w:r>
      <w:proofErr w:type="spellStart"/>
      <w:r>
        <w:t>Leichter</w:t>
      </w:r>
      <w:proofErr w:type="spellEnd"/>
      <w:r>
        <w:t>, J. J., &amp; Genovese, S. J. (2010).</w:t>
      </w:r>
      <w:proofErr w:type="gramEnd"/>
      <w:r>
        <w:t xml:space="preserve"> Long-term declines in coral cover at Bonaire, Netherlands Antilles. </w:t>
      </w:r>
      <w:proofErr w:type="gramStart"/>
      <w:r>
        <w:t>Atoll Research Bulletin.</w:t>
      </w:r>
      <w:proofErr w:type="gramEnd"/>
    </w:p>
    <w:p w:rsidR="00A679EA" w:rsidRDefault="00A679EA" w:rsidP="00A679EA">
      <w:pPr>
        <w:widowControl w:val="0"/>
        <w:ind w:left="480" w:hanging="480"/>
      </w:pPr>
      <w:proofErr w:type="gramStart"/>
      <w:r>
        <w:t>Stork, N. E. (2010).</w:t>
      </w:r>
      <w:proofErr w:type="gramEnd"/>
      <w:r>
        <w:t xml:space="preserve"> </w:t>
      </w:r>
      <w:proofErr w:type="gramStart"/>
      <w:r>
        <w:t>Re-assessing current extinction rates.</w:t>
      </w:r>
      <w:proofErr w:type="gramEnd"/>
      <w:r>
        <w:t xml:space="preserve"> Biodiversity and Conservation, 19, 357–371. https://doi.org/10.1007/s10531-009-9761-9</w:t>
      </w:r>
    </w:p>
    <w:p w:rsidR="00A679EA" w:rsidRDefault="00A679EA" w:rsidP="00A679EA">
      <w:pPr>
        <w:widowControl w:val="0"/>
        <w:ind w:left="480" w:hanging="480"/>
      </w:pPr>
      <w:proofErr w:type="spellStart"/>
      <w:proofErr w:type="gramStart"/>
      <w:r>
        <w:lastRenderedPageBreak/>
        <w:t>Venables</w:t>
      </w:r>
      <w:proofErr w:type="spellEnd"/>
      <w:r>
        <w:t>, W. N., &amp; Ripley, B. D. (2002).</w:t>
      </w:r>
      <w:proofErr w:type="gramEnd"/>
      <w:r>
        <w:t xml:space="preserve"> Modern applied statistics with S (Fourth). New York, New York: Springer. Retrieved from http://www.stats.ox.ac.uk/pub/MASS4</w:t>
      </w:r>
    </w:p>
    <w:p w:rsidR="00A679EA" w:rsidRDefault="00A679EA" w:rsidP="00A679EA">
      <w:pPr>
        <w:widowControl w:val="0"/>
        <w:ind w:left="480" w:hanging="480"/>
      </w:pPr>
      <w:proofErr w:type="gramStart"/>
      <w:r>
        <w:t xml:space="preserve">Ward, T. J., </w:t>
      </w:r>
      <w:proofErr w:type="spellStart"/>
      <w:r>
        <w:t>Vanderklift</w:t>
      </w:r>
      <w:proofErr w:type="spellEnd"/>
      <w:r>
        <w:t xml:space="preserve">, M. A., Nicholls, A. O., &amp; </w:t>
      </w:r>
      <w:proofErr w:type="spellStart"/>
      <w:r>
        <w:t>Kenchington</w:t>
      </w:r>
      <w:proofErr w:type="spellEnd"/>
      <w:r>
        <w:t>, R. A. (1999).</w:t>
      </w:r>
      <w:proofErr w:type="gramEnd"/>
      <w:r>
        <w:t xml:space="preserve"> </w:t>
      </w:r>
      <w:proofErr w:type="gramStart"/>
      <w:r>
        <w:t>Selecting marine reserves using habitats and species assemblages as surrogates for biological diversity.</w:t>
      </w:r>
      <w:proofErr w:type="gramEnd"/>
      <w:r>
        <w:t xml:space="preserve"> Ecological Applications, 9(2), 691–698.</w:t>
      </w:r>
    </w:p>
    <w:p w:rsidR="00A679EA" w:rsidRDefault="00A679EA" w:rsidP="00A679EA">
      <w:pPr>
        <w:widowControl w:val="0"/>
        <w:ind w:left="480" w:hanging="480"/>
      </w:pPr>
      <w:r>
        <w:t xml:space="preserve">Wiens, J. A. (1989). </w:t>
      </w:r>
      <w:proofErr w:type="gramStart"/>
      <w:r>
        <w:t>Spatial scaling in ecology.</w:t>
      </w:r>
      <w:proofErr w:type="gramEnd"/>
      <w:r>
        <w:t xml:space="preserve"> Functional Ecology, 3(4), 385–397.</w:t>
      </w:r>
    </w:p>
    <w:p w:rsidR="00A679EA" w:rsidRDefault="00A679EA" w:rsidP="00A679EA">
      <w:pPr>
        <w:widowControl w:val="0"/>
        <w:ind w:left="480" w:hanging="480"/>
      </w:pPr>
    </w:p>
    <w:p w:rsidR="00A679EA" w:rsidRDefault="00A679EA" w:rsidP="00A679EA">
      <w:pPr>
        <w:widowControl w:val="0"/>
        <w:ind w:left="480" w:hanging="480"/>
      </w:pPr>
    </w:p>
    <w:p w:rsidR="00A679EA" w:rsidRDefault="00A679EA" w:rsidP="00A679EA">
      <w:pPr>
        <w:widowControl w:val="0"/>
        <w:ind w:left="480" w:hanging="480"/>
      </w:pPr>
      <w:r>
        <w:br w:type="page"/>
      </w:r>
    </w:p>
    <w:p w:rsidR="00A679EA" w:rsidRDefault="00A679EA" w:rsidP="00A679EA">
      <w:pPr>
        <w:widowControl w:val="0"/>
        <w:ind w:firstLine="0"/>
      </w:pPr>
      <w:proofErr w:type="gramStart"/>
      <w:r>
        <w:lastRenderedPageBreak/>
        <w:t>Table 1.</w:t>
      </w:r>
      <w:proofErr w:type="gramEnd"/>
      <w:r>
        <w:t xml:space="preserve"> </w:t>
      </w:r>
      <w:proofErr w:type="spellStart"/>
      <w:r>
        <w:t>AICc</w:t>
      </w:r>
      <w:proofErr w:type="spellEnd"/>
      <w:r>
        <w:t xml:space="preserve"> table of models with coral richness as the response variable (target) and the</w:t>
      </w:r>
    </w:p>
    <w:p w:rsidR="004E1061" w:rsidRDefault="00A679EA" w:rsidP="004E1061">
      <w:pPr>
        <w:widowControl w:val="0"/>
        <w:ind w:firstLine="0"/>
      </w:pPr>
      <w:proofErr w:type="gramStart"/>
      <w:r>
        <w:t>candidate</w:t>
      </w:r>
      <w:proofErr w:type="gramEnd"/>
      <w:r>
        <w:t xml:space="preserv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Log-likelihood</w:t>
            </w:r>
          </w:p>
        </w:tc>
      </w:tr>
      <w:tr w:rsidR="004E1061" w:rsidRPr="004E1061" w:rsidTr="004E1061">
        <w:trPr>
          <w:trHeight w:val="312"/>
        </w:trPr>
        <w:tc>
          <w:tcPr>
            <w:tcW w:w="1649"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-526.1</w:t>
            </w:r>
          </w:p>
        </w:tc>
      </w:tr>
      <w:tr w:rsidR="004E1061" w:rsidRPr="004E1061" w:rsidTr="004E1061">
        <w:trPr>
          <w:trHeight w:val="312"/>
        </w:trPr>
        <w:tc>
          <w:tcPr>
            <w:tcW w:w="1649"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-562.5</w:t>
            </w:r>
          </w:p>
        </w:tc>
      </w:tr>
      <w:tr w:rsidR="004E1061" w:rsidRPr="004E1061" w:rsidTr="004E1061">
        <w:trPr>
          <w:trHeight w:val="312"/>
        </w:trPr>
        <w:tc>
          <w:tcPr>
            <w:tcW w:w="1649"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-577.5</w:t>
            </w:r>
          </w:p>
        </w:tc>
      </w:tr>
    </w:tbl>
    <w:p w:rsidR="00A679EA" w:rsidRDefault="00A679EA" w:rsidP="00A679EA">
      <w:pPr>
        <w:widowControl w:val="0"/>
        <w:ind w:left="480" w:hanging="480"/>
      </w:pPr>
    </w:p>
    <w:p w:rsidR="00A679EA" w:rsidRDefault="00A679EA" w:rsidP="00A679EA">
      <w:pPr>
        <w:widowControl w:val="0"/>
        <w:ind w:left="480" w:hanging="480"/>
      </w:pPr>
      <w:proofErr w:type="gramStart"/>
      <w:r>
        <w:t>Table 2.</w:t>
      </w:r>
      <w:proofErr w:type="gramEnd"/>
      <w:r>
        <w:t xml:space="preserve"> </w:t>
      </w:r>
      <w:proofErr w:type="spellStart"/>
      <w:r>
        <w:t>AICc</w:t>
      </w:r>
      <w:proofErr w:type="spellEnd"/>
      <w:r>
        <w:t xml:space="preserve"> table of models with sponge richness as the response variable (target) and the</w:t>
      </w:r>
    </w:p>
    <w:p w:rsidR="004E1061" w:rsidRDefault="00A679EA" w:rsidP="004E1061">
      <w:pPr>
        <w:widowControl w:val="0"/>
        <w:ind w:firstLine="0"/>
      </w:pPr>
      <w:proofErr w:type="gramStart"/>
      <w:r>
        <w:t>candidate</w:t>
      </w:r>
      <w:proofErr w:type="gramEnd"/>
      <w:r>
        <w:t xml:space="preserv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4E1061">
            <w:pPr>
              <w:spacing w:line="240" w:lineRule="auto"/>
              <w:ind w:firstLine="0"/>
              <w:rPr>
                <w:b/>
                <w:bCs/>
                <w:color w:val="000000"/>
              </w:rPr>
            </w:pPr>
            <w:r w:rsidRPr="004E1061">
              <w:rPr>
                <w:b/>
                <w:bCs/>
                <w:color w:val="000000"/>
              </w:rPr>
              <w:t>Log-likelihood</w:t>
            </w:r>
          </w:p>
        </w:tc>
      </w:tr>
      <w:tr w:rsidR="004E1061" w:rsidRPr="004E1061" w:rsidTr="004E1061">
        <w:trPr>
          <w:trHeight w:val="312"/>
        </w:trPr>
        <w:tc>
          <w:tcPr>
            <w:tcW w:w="1649"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-480.7</w:t>
            </w:r>
          </w:p>
        </w:tc>
      </w:tr>
      <w:tr w:rsidR="004E1061" w:rsidRPr="004E1061" w:rsidTr="004E1061">
        <w:trPr>
          <w:trHeight w:val="312"/>
        </w:trPr>
        <w:tc>
          <w:tcPr>
            <w:tcW w:w="1649"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-483.9</w:t>
            </w:r>
          </w:p>
        </w:tc>
      </w:tr>
      <w:tr w:rsidR="004E1061" w:rsidRPr="004E1061" w:rsidTr="004E1061">
        <w:trPr>
          <w:trHeight w:val="312"/>
        </w:trPr>
        <w:tc>
          <w:tcPr>
            <w:tcW w:w="1649"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rsidR="004E1061" w:rsidRPr="004E1061" w:rsidRDefault="004E1061" w:rsidP="004E1061">
            <w:pPr>
              <w:spacing w:line="240" w:lineRule="auto"/>
              <w:ind w:firstLine="0"/>
              <w:jc w:val="right"/>
              <w:rPr>
                <w:color w:val="000000"/>
              </w:rPr>
            </w:pPr>
            <w:r w:rsidRPr="004E1061">
              <w:rPr>
                <w:color w:val="000000"/>
              </w:rPr>
              <w:t>-494.6</w:t>
            </w:r>
          </w:p>
        </w:tc>
      </w:tr>
    </w:tbl>
    <w:p w:rsidR="00A679EA" w:rsidRDefault="00A679EA" w:rsidP="00A679EA">
      <w:pPr>
        <w:widowControl w:val="0"/>
        <w:ind w:left="480" w:hanging="480"/>
      </w:pPr>
    </w:p>
    <w:p w:rsidR="00FB273C" w:rsidRDefault="00A679EA" w:rsidP="00FB273C">
      <w:pPr>
        <w:widowControl w:val="0"/>
        <w:ind w:firstLine="0"/>
      </w:pPr>
      <w:proofErr w:type="gramStart"/>
      <w:r>
        <w:t>Table 3.</w:t>
      </w:r>
      <w:proofErr w:type="gramEnd"/>
      <w:r>
        <w:t xml:space="preserve">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Log-likelihood</w:t>
            </w:r>
          </w:p>
        </w:tc>
      </w:tr>
      <w:tr w:rsidR="00FB273C" w:rsidRPr="00FB273C" w:rsidTr="00FB273C">
        <w:trPr>
          <w:trHeight w:val="312"/>
        </w:trPr>
        <w:tc>
          <w:tcPr>
            <w:tcW w:w="1649"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-630.1</w:t>
            </w:r>
          </w:p>
        </w:tc>
      </w:tr>
      <w:tr w:rsidR="00FB273C" w:rsidRPr="00FB273C" w:rsidTr="00FB273C">
        <w:trPr>
          <w:trHeight w:val="312"/>
        </w:trPr>
        <w:tc>
          <w:tcPr>
            <w:tcW w:w="1649"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-644.7</w:t>
            </w:r>
          </w:p>
        </w:tc>
      </w:tr>
      <w:tr w:rsidR="00FB273C" w:rsidRPr="00FB273C" w:rsidTr="00FB273C">
        <w:trPr>
          <w:trHeight w:val="312"/>
        </w:trPr>
        <w:tc>
          <w:tcPr>
            <w:tcW w:w="1649" w:type="dxa"/>
            <w:tcBorders>
              <w:top w:val="nil"/>
              <w:left w:val="nil"/>
              <w:bottom w:val="single" w:sz="4" w:space="0" w:color="auto"/>
              <w:right w:val="nil"/>
            </w:tcBorders>
            <w:shd w:val="clear" w:color="auto" w:fill="auto"/>
            <w:noWrap/>
            <w:vAlign w:val="bottom"/>
            <w:hideMark/>
          </w:tcPr>
          <w:p w:rsidR="00FB273C" w:rsidRPr="00FB273C" w:rsidRDefault="00FB273C" w:rsidP="00FB273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rsidR="00FB273C" w:rsidRPr="00FB273C" w:rsidRDefault="00FB273C" w:rsidP="00FB273C">
            <w:pPr>
              <w:spacing w:line="240" w:lineRule="auto"/>
              <w:ind w:firstLine="0"/>
              <w:jc w:val="right"/>
              <w:rPr>
                <w:color w:val="000000"/>
              </w:rPr>
            </w:pPr>
            <w:r w:rsidRPr="00FB273C">
              <w:rPr>
                <w:color w:val="000000"/>
              </w:rPr>
              <w:t>-676.8</w:t>
            </w:r>
          </w:p>
        </w:tc>
      </w:tr>
    </w:tbl>
    <w:p w:rsidR="00A679EA" w:rsidRDefault="00A679EA" w:rsidP="00A679EA">
      <w:pPr>
        <w:widowControl w:val="0"/>
        <w:ind w:left="480" w:hanging="480"/>
      </w:pPr>
    </w:p>
    <w:p w:rsidR="004E1061" w:rsidRDefault="00A679EA" w:rsidP="004E1061">
      <w:pPr>
        <w:widowControl w:val="0"/>
        <w:ind w:left="480" w:hanging="480"/>
      </w:pPr>
      <w:proofErr w:type="gramStart"/>
      <w:r>
        <w:t>Table 4.</w:t>
      </w:r>
      <w:proofErr w:type="gramEnd"/>
      <w:r>
        <w:t xml:space="preserve">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FB273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FB273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FB273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FB273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FB273C">
            <w:pPr>
              <w:spacing w:line="240" w:lineRule="auto"/>
              <w:ind w:firstLine="0"/>
              <w:rPr>
                <w:b/>
                <w:bCs/>
                <w:color w:val="000000"/>
              </w:rPr>
            </w:pPr>
            <w:proofErr w:type="spellStart"/>
            <w:r w:rsidRPr="004E1061">
              <w:rPr>
                <w:b/>
                <w:bCs/>
                <w:color w:val="000000"/>
              </w:rPr>
              <w:t>Akaike</w:t>
            </w:r>
            <w:proofErr w:type="spellEnd"/>
            <w:r w:rsidRPr="004E1061">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4E1061" w:rsidRPr="004E1061" w:rsidRDefault="004E1061" w:rsidP="00FB273C">
            <w:pPr>
              <w:spacing w:line="240" w:lineRule="auto"/>
              <w:ind w:firstLine="0"/>
              <w:rPr>
                <w:b/>
                <w:bCs/>
                <w:color w:val="000000"/>
              </w:rPr>
            </w:pPr>
            <w:r w:rsidRPr="004E1061">
              <w:rPr>
                <w:b/>
                <w:bCs/>
                <w:color w:val="000000"/>
              </w:rPr>
              <w:t>Log-likelihood</w:t>
            </w:r>
          </w:p>
        </w:tc>
      </w:tr>
      <w:tr w:rsidR="004E1061" w:rsidRPr="004E1061" w:rsidTr="00FB273C">
        <w:trPr>
          <w:trHeight w:val="312"/>
        </w:trPr>
        <w:tc>
          <w:tcPr>
            <w:tcW w:w="1649"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-550.3</w:t>
            </w:r>
          </w:p>
        </w:tc>
      </w:tr>
      <w:tr w:rsidR="004E1061" w:rsidRPr="004E1061" w:rsidTr="00FB273C">
        <w:trPr>
          <w:trHeight w:val="312"/>
        </w:trPr>
        <w:tc>
          <w:tcPr>
            <w:tcW w:w="1649"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-555.1</w:t>
            </w:r>
          </w:p>
        </w:tc>
      </w:tr>
      <w:tr w:rsidR="004E1061" w:rsidRPr="004E1061" w:rsidTr="00FB273C">
        <w:trPr>
          <w:trHeight w:val="312"/>
        </w:trPr>
        <w:tc>
          <w:tcPr>
            <w:tcW w:w="1649" w:type="dxa"/>
            <w:tcBorders>
              <w:top w:val="nil"/>
              <w:left w:val="nil"/>
              <w:bottom w:val="single" w:sz="4" w:space="0" w:color="auto"/>
              <w:right w:val="nil"/>
            </w:tcBorders>
            <w:shd w:val="clear" w:color="auto" w:fill="auto"/>
            <w:noWrap/>
            <w:vAlign w:val="bottom"/>
            <w:hideMark/>
          </w:tcPr>
          <w:p w:rsidR="004E1061" w:rsidRPr="004E1061" w:rsidRDefault="004E1061" w:rsidP="00FB273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rsidR="004E1061" w:rsidRPr="004E1061" w:rsidRDefault="004E1061" w:rsidP="00FB273C">
            <w:pPr>
              <w:spacing w:line="240" w:lineRule="auto"/>
              <w:ind w:firstLine="0"/>
              <w:jc w:val="right"/>
              <w:rPr>
                <w:color w:val="000000"/>
              </w:rPr>
            </w:pPr>
            <w:r w:rsidRPr="004E1061">
              <w:rPr>
                <w:color w:val="000000"/>
              </w:rPr>
              <w:t>-573.8</w:t>
            </w:r>
          </w:p>
        </w:tc>
      </w:tr>
    </w:tbl>
    <w:p w:rsidR="00A679EA" w:rsidRDefault="00A679EA" w:rsidP="00A679EA">
      <w:pPr>
        <w:widowControl w:val="0"/>
        <w:ind w:left="480" w:hanging="480"/>
      </w:pPr>
    </w:p>
    <w:p w:rsidR="00FB273C" w:rsidRDefault="00A679EA" w:rsidP="00FB273C">
      <w:pPr>
        <w:widowControl w:val="0"/>
        <w:ind w:left="480" w:hanging="480"/>
      </w:pPr>
      <w:proofErr w:type="gramStart"/>
      <w:r>
        <w:lastRenderedPageBreak/>
        <w:t>Table 5.</w:t>
      </w:r>
      <w:proofErr w:type="gramEnd"/>
      <w:r>
        <w:t xml:space="preserve"> </w:t>
      </w:r>
      <w:proofErr w:type="spellStart"/>
      <w:r>
        <w:t>AICc</w:t>
      </w:r>
      <w:proofErr w:type="spellEnd"/>
      <w:r>
        <w:t xml:space="preserve"> table of models with coral richness as the response variable (target) and coral cover as the candidate surrogate.</w:t>
      </w:r>
      <w:r w:rsidDel="001119A3">
        <w:t xml:space="preserve"> </w:t>
      </w:r>
      <w:r>
        <w:t>*K is the number of parameters in the model.</w:t>
      </w:r>
    </w:p>
    <w:tbl>
      <w:tblPr>
        <w:tblW w:w="8888" w:type="dxa"/>
        <w:tblInd w:w="93" w:type="dxa"/>
        <w:tblLook w:val="04A0" w:firstRow="1" w:lastRow="0" w:firstColumn="1" w:lastColumn="0" w:noHBand="0" w:noVBand="1"/>
      </w:tblPr>
      <w:tblGrid>
        <w:gridCol w:w="3818"/>
        <w:gridCol w:w="960"/>
        <w:gridCol w:w="960"/>
        <w:gridCol w:w="960"/>
        <w:gridCol w:w="960"/>
        <w:gridCol w:w="1230"/>
      </w:tblGrid>
      <w:tr w:rsidR="00FB273C" w:rsidRPr="00FB273C" w:rsidTr="00FB273C">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proofErr w:type="spellStart"/>
            <w:r w:rsidRPr="00FB273C">
              <w:rPr>
                <w:b/>
                <w:bCs/>
                <w:color w:val="000000"/>
              </w:rPr>
              <w:t>Akaike</w:t>
            </w:r>
            <w:proofErr w:type="spellEnd"/>
            <w:r w:rsidRPr="00FB273C">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FB273C" w:rsidRPr="00FB273C" w:rsidRDefault="00FB273C" w:rsidP="00FB273C">
            <w:pPr>
              <w:spacing w:line="240" w:lineRule="auto"/>
              <w:ind w:firstLine="0"/>
              <w:rPr>
                <w:b/>
                <w:bCs/>
                <w:color w:val="000000"/>
              </w:rPr>
            </w:pPr>
            <w:r w:rsidRPr="00FB273C">
              <w:rPr>
                <w:b/>
                <w:bCs/>
                <w:color w:val="000000"/>
              </w:rPr>
              <w:t>Log-likelihood</w:t>
            </w:r>
          </w:p>
        </w:tc>
      </w:tr>
      <w:tr w:rsidR="00FB273C" w:rsidRPr="00FB273C" w:rsidTr="00FB273C">
        <w:trPr>
          <w:trHeight w:val="312"/>
        </w:trPr>
        <w:tc>
          <w:tcPr>
            <w:tcW w:w="3818"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4</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1044.2</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0.58</w:t>
            </w:r>
          </w:p>
        </w:tc>
        <w:tc>
          <w:tcPr>
            <w:tcW w:w="123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-518.0</w:t>
            </w:r>
          </w:p>
        </w:tc>
      </w:tr>
      <w:tr w:rsidR="00FB273C" w:rsidRPr="00FB273C" w:rsidTr="00FB273C">
        <w:trPr>
          <w:trHeight w:val="312"/>
        </w:trPr>
        <w:tc>
          <w:tcPr>
            <w:tcW w:w="3818"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5</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1045.6</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1.4</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0.29</w:t>
            </w:r>
          </w:p>
        </w:tc>
        <w:tc>
          <w:tcPr>
            <w:tcW w:w="123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-517.7</w:t>
            </w:r>
          </w:p>
        </w:tc>
      </w:tr>
      <w:tr w:rsidR="00FB273C" w:rsidRPr="00FB273C" w:rsidTr="00FB273C">
        <w:trPr>
          <w:trHeight w:val="312"/>
        </w:trPr>
        <w:tc>
          <w:tcPr>
            <w:tcW w:w="3818"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11</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1047.2</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2.9</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0.13</w:t>
            </w:r>
          </w:p>
        </w:tc>
        <w:tc>
          <w:tcPr>
            <w:tcW w:w="123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-511.9</w:t>
            </w:r>
          </w:p>
        </w:tc>
      </w:tr>
      <w:tr w:rsidR="00FB273C" w:rsidRPr="00FB273C" w:rsidTr="00FB273C">
        <w:trPr>
          <w:trHeight w:val="312"/>
        </w:trPr>
        <w:tc>
          <w:tcPr>
            <w:tcW w:w="3818"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1058.2</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14.0</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-526.1</w:t>
            </w:r>
          </w:p>
        </w:tc>
      </w:tr>
      <w:tr w:rsidR="00FB273C" w:rsidRPr="00FB273C" w:rsidTr="00FB273C">
        <w:trPr>
          <w:trHeight w:val="312"/>
        </w:trPr>
        <w:tc>
          <w:tcPr>
            <w:tcW w:w="3818"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10</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1062.5</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18.3</w:t>
            </w:r>
          </w:p>
        </w:tc>
        <w:tc>
          <w:tcPr>
            <w:tcW w:w="96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-520.7</w:t>
            </w:r>
          </w:p>
        </w:tc>
      </w:tr>
      <w:tr w:rsidR="00FB273C" w:rsidRPr="00FB273C" w:rsidTr="00FB273C">
        <w:trPr>
          <w:trHeight w:val="312"/>
        </w:trPr>
        <w:tc>
          <w:tcPr>
            <w:tcW w:w="3818" w:type="dxa"/>
            <w:tcBorders>
              <w:top w:val="nil"/>
              <w:left w:val="nil"/>
              <w:bottom w:val="single" w:sz="4" w:space="0" w:color="auto"/>
              <w:right w:val="nil"/>
            </w:tcBorders>
            <w:shd w:val="clear" w:color="000000" w:fill="FFFFFF"/>
            <w:noWrap/>
            <w:vAlign w:val="bottom"/>
            <w:hideMark/>
          </w:tcPr>
          <w:p w:rsidR="00FB273C" w:rsidRPr="00FB273C" w:rsidRDefault="00FB273C" w:rsidP="00FB273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17</w:t>
            </w:r>
          </w:p>
        </w:tc>
        <w:tc>
          <w:tcPr>
            <w:tcW w:w="960" w:type="dxa"/>
            <w:tcBorders>
              <w:top w:val="nil"/>
              <w:left w:val="nil"/>
              <w:bottom w:val="single" w:sz="4" w:space="0" w:color="auto"/>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1064.2</w:t>
            </w:r>
          </w:p>
        </w:tc>
        <w:tc>
          <w:tcPr>
            <w:tcW w:w="960" w:type="dxa"/>
            <w:tcBorders>
              <w:top w:val="nil"/>
              <w:left w:val="nil"/>
              <w:bottom w:val="single" w:sz="4" w:space="0" w:color="auto"/>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19.9</w:t>
            </w:r>
          </w:p>
        </w:tc>
        <w:tc>
          <w:tcPr>
            <w:tcW w:w="960" w:type="dxa"/>
            <w:tcBorders>
              <w:top w:val="nil"/>
              <w:left w:val="nil"/>
              <w:bottom w:val="single" w:sz="4" w:space="0" w:color="auto"/>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000000" w:fill="FFFFFF"/>
            <w:noWrap/>
            <w:vAlign w:val="bottom"/>
            <w:hideMark/>
          </w:tcPr>
          <w:p w:rsidR="00FB273C" w:rsidRPr="00FB273C" w:rsidRDefault="00FB273C" w:rsidP="00FB273C">
            <w:pPr>
              <w:spacing w:line="240" w:lineRule="auto"/>
              <w:ind w:firstLine="0"/>
              <w:jc w:val="right"/>
              <w:rPr>
                <w:color w:val="000000"/>
              </w:rPr>
            </w:pPr>
            <w:r w:rsidRPr="00FB273C">
              <w:rPr>
                <w:color w:val="000000"/>
              </w:rPr>
              <w:t>-513.5</w:t>
            </w:r>
          </w:p>
        </w:tc>
      </w:tr>
    </w:tbl>
    <w:p w:rsidR="00A679EA" w:rsidRDefault="00A679EA" w:rsidP="00A679EA">
      <w:pPr>
        <w:widowControl w:val="0"/>
        <w:ind w:left="480" w:hanging="480"/>
      </w:pPr>
    </w:p>
    <w:p w:rsidR="00A679EA" w:rsidRDefault="00A679EA" w:rsidP="00A679EA">
      <w:pPr>
        <w:widowControl w:val="0"/>
        <w:ind w:left="480" w:hanging="480"/>
      </w:pPr>
      <w:proofErr w:type="gramStart"/>
      <w:r>
        <w:t>Table 6.</w:t>
      </w:r>
      <w:proofErr w:type="gramEnd"/>
      <w:r>
        <w:t xml:space="preserve"> </w:t>
      </w:r>
      <w:proofErr w:type="spellStart"/>
      <w:r>
        <w:t>AICc</w:t>
      </w:r>
      <w:proofErr w:type="spellEnd"/>
      <w:r>
        <w:t xml:space="preserve"> table of models with sponge richness as the response variable (target) and 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888" w:type="dxa"/>
        <w:tblInd w:w="93" w:type="dxa"/>
        <w:tblLook w:val="04A0" w:firstRow="1" w:lastRow="0" w:firstColumn="1" w:lastColumn="0" w:noHBand="0" w:noVBand="1"/>
      </w:tblPr>
      <w:tblGrid>
        <w:gridCol w:w="3818"/>
        <w:gridCol w:w="960"/>
        <w:gridCol w:w="960"/>
        <w:gridCol w:w="960"/>
        <w:gridCol w:w="960"/>
        <w:gridCol w:w="1230"/>
      </w:tblGrid>
      <w:tr w:rsidR="00836E9A" w:rsidRPr="00836E9A" w:rsidTr="00836E9A">
        <w:trPr>
          <w:trHeight w:val="324"/>
        </w:trPr>
        <w:tc>
          <w:tcPr>
            <w:tcW w:w="3818"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Log-likelihood</w:t>
            </w:r>
          </w:p>
        </w:tc>
      </w:tr>
      <w:tr w:rsidR="00836E9A" w:rsidRPr="00836E9A" w:rsidTr="00836E9A">
        <w:trPr>
          <w:trHeight w:val="312"/>
        </w:trPr>
        <w:tc>
          <w:tcPr>
            <w:tcW w:w="3818"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909.3</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-442.8</w:t>
            </w:r>
          </w:p>
        </w:tc>
      </w:tr>
      <w:tr w:rsidR="00836E9A" w:rsidRPr="00836E9A" w:rsidTr="00836E9A">
        <w:trPr>
          <w:trHeight w:val="312"/>
        </w:trPr>
        <w:tc>
          <w:tcPr>
            <w:tcW w:w="3818"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922.3</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12.9</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-450.4</w:t>
            </w:r>
          </w:p>
        </w:tc>
      </w:tr>
      <w:tr w:rsidR="00836E9A" w:rsidRPr="00836E9A" w:rsidTr="00836E9A">
        <w:trPr>
          <w:trHeight w:val="312"/>
        </w:trPr>
        <w:tc>
          <w:tcPr>
            <w:tcW w:w="3818"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933.8</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24.5</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-447.8</w:t>
            </w:r>
          </w:p>
        </w:tc>
      </w:tr>
      <w:tr w:rsidR="00836E9A" w:rsidRPr="00836E9A" w:rsidTr="00836E9A">
        <w:trPr>
          <w:trHeight w:val="312"/>
        </w:trPr>
        <w:tc>
          <w:tcPr>
            <w:tcW w:w="3818"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966.3</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56.9</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-479.0</w:t>
            </w:r>
          </w:p>
        </w:tc>
      </w:tr>
      <w:tr w:rsidR="00836E9A" w:rsidRPr="00836E9A" w:rsidTr="00836E9A">
        <w:trPr>
          <w:trHeight w:val="312"/>
        </w:trPr>
        <w:tc>
          <w:tcPr>
            <w:tcW w:w="3818"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966.6</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57.3</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-478.1</w:t>
            </w:r>
          </w:p>
        </w:tc>
      </w:tr>
      <w:tr w:rsidR="00836E9A" w:rsidRPr="00836E9A" w:rsidTr="00836E9A">
        <w:trPr>
          <w:trHeight w:val="312"/>
        </w:trPr>
        <w:tc>
          <w:tcPr>
            <w:tcW w:w="3818"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rPr>
                <w:color w:val="000000"/>
              </w:rPr>
            </w:pPr>
            <w:proofErr w:type="spellStart"/>
            <w:r w:rsidRPr="00836E9A">
              <w:rPr>
                <w:color w:val="000000"/>
              </w:rPr>
              <w:t>coralcover</w:t>
            </w:r>
            <w:proofErr w:type="spellEnd"/>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967.5</w:t>
            </w:r>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58.2</w:t>
            </w:r>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-480.7</w:t>
            </w:r>
          </w:p>
        </w:tc>
      </w:tr>
    </w:tbl>
    <w:p w:rsidR="00A679EA" w:rsidRDefault="00A679EA" w:rsidP="00836E9A">
      <w:pPr>
        <w:widowControl w:val="0"/>
        <w:ind w:firstLine="0"/>
      </w:pPr>
      <w:r>
        <w:fldChar w:fldCharType="end"/>
      </w:r>
    </w:p>
    <w:p w:rsidR="004E1061" w:rsidRDefault="00A679EA" w:rsidP="004E1061">
      <w:pPr>
        <w:widowControl w:val="0"/>
        <w:ind w:left="480" w:hanging="480"/>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as the candidate surrogate.</w:t>
      </w:r>
      <w:proofErr w:type="gramEnd"/>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836E9A" w:rsidRPr="00836E9A" w:rsidTr="00836E9A">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proofErr w:type="spellStart"/>
            <w:r w:rsidRPr="00836E9A">
              <w:rPr>
                <w:b/>
                <w:bCs/>
                <w:color w:val="000000"/>
              </w:rPr>
              <w:t>Akaike</w:t>
            </w:r>
            <w:proofErr w:type="spellEnd"/>
            <w:r w:rsidRPr="00836E9A">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836E9A" w:rsidRPr="00836E9A" w:rsidRDefault="00836E9A" w:rsidP="00836E9A">
            <w:pPr>
              <w:spacing w:line="240" w:lineRule="auto"/>
              <w:ind w:firstLine="0"/>
              <w:rPr>
                <w:b/>
                <w:bCs/>
                <w:color w:val="000000"/>
              </w:rPr>
            </w:pPr>
            <w:r w:rsidRPr="00836E9A">
              <w:rPr>
                <w:b/>
                <w:bCs/>
                <w:color w:val="000000"/>
              </w:rPr>
              <w:t>Log-likelihood</w:t>
            </w:r>
          </w:p>
        </w:tc>
      </w:tr>
      <w:tr w:rsidR="00836E9A" w:rsidRPr="00836E9A" w:rsidTr="00836E9A">
        <w:trPr>
          <w:trHeight w:val="312"/>
        </w:trPr>
        <w:tc>
          <w:tcPr>
            <w:tcW w:w="3366"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r w:rsidRPr="00836E9A">
              <w:rPr>
                <w:color w:val="000000"/>
              </w:rPr>
              <w:t>rugosity + site</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10</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1203.8</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0.75</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-591.4</w:t>
            </w:r>
          </w:p>
        </w:tc>
      </w:tr>
      <w:tr w:rsidR="00836E9A" w:rsidRPr="00836E9A" w:rsidTr="00836E9A">
        <w:trPr>
          <w:trHeight w:val="312"/>
        </w:trPr>
        <w:tc>
          <w:tcPr>
            <w:tcW w:w="3366"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r w:rsidRPr="00836E9A">
              <w:rPr>
                <w:color w:val="000000"/>
              </w:rPr>
              <w:t>rugosity + year + site</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11</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1206.0</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2.2</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0.25</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-591.4</w:t>
            </w:r>
          </w:p>
        </w:tc>
      </w:tr>
      <w:tr w:rsidR="00836E9A" w:rsidRPr="00836E9A" w:rsidTr="00836E9A">
        <w:trPr>
          <w:trHeight w:val="312"/>
        </w:trPr>
        <w:tc>
          <w:tcPr>
            <w:tcW w:w="3366"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r w:rsidRPr="00836E9A">
              <w:rPr>
                <w:color w:val="000000"/>
              </w:rPr>
              <w:t>rugosity + site + site*rugosity</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17</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1217.0</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13.2</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-590.0</w:t>
            </w:r>
          </w:p>
        </w:tc>
      </w:tr>
      <w:tr w:rsidR="00836E9A" w:rsidRPr="00836E9A" w:rsidTr="00836E9A">
        <w:trPr>
          <w:trHeight w:val="312"/>
        </w:trPr>
        <w:tc>
          <w:tcPr>
            <w:tcW w:w="3366"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r w:rsidRPr="00836E9A">
              <w:rPr>
                <w:color w:val="000000"/>
              </w:rPr>
              <w:t>rugosity + year + year*rugosity</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1260.9</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57.1</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-625.3</w:t>
            </w:r>
          </w:p>
        </w:tc>
      </w:tr>
      <w:tr w:rsidR="00836E9A" w:rsidRPr="00836E9A" w:rsidTr="00836E9A">
        <w:trPr>
          <w:trHeight w:val="312"/>
        </w:trPr>
        <w:tc>
          <w:tcPr>
            <w:tcW w:w="3366"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rPr>
                <w:color w:val="000000"/>
              </w:rPr>
            </w:pPr>
            <w:r w:rsidRPr="00836E9A">
              <w:rPr>
                <w:color w:val="000000"/>
              </w:rPr>
              <w:t>rugosity + year</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4</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1261.6</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57.8</w:t>
            </w:r>
          </w:p>
        </w:tc>
        <w:tc>
          <w:tcPr>
            <w:tcW w:w="96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nil"/>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-626.7</w:t>
            </w:r>
          </w:p>
        </w:tc>
      </w:tr>
      <w:tr w:rsidR="00836E9A" w:rsidRPr="00836E9A" w:rsidTr="00836E9A">
        <w:trPr>
          <w:trHeight w:val="312"/>
        </w:trPr>
        <w:tc>
          <w:tcPr>
            <w:tcW w:w="3366"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rPr>
                <w:color w:val="000000"/>
              </w:rPr>
            </w:pPr>
            <w:r w:rsidRPr="00836E9A">
              <w:rPr>
                <w:color w:val="000000"/>
              </w:rPr>
              <w:t>rugosity</w:t>
            </w:r>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3</w:t>
            </w:r>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1266.3</w:t>
            </w:r>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62.4</w:t>
            </w:r>
          </w:p>
        </w:tc>
        <w:tc>
          <w:tcPr>
            <w:tcW w:w="96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0.00</w:t>
            </w:r>
          </w:p>
        </w:tc>
        <w:tc>
          <w:tcPr>
            <w:tcW w:w="1230" w:type="dxa"/>
            <w:tcBorders>
              <w:top w:val="nil"/>
              <w:left w:val="nil"/>
              <w:bottom w:val="single" w:sz="4" w:space="0" w:color="auto"/>
              <w:right w:val="nil"/>
            </w:tcBorders>
            <w:shd w:val="clear" w:color="000000" w:fill="FFFFFF"/>
            <w:noWrap/>
            <w:vAlign w:val="bottom"/>
            <w:hideMark/>
          </w:tcPr>
          <w:p w:rsidR="00836E9A" w:rsidRPr="00836E9A" w:rsidRDefault="00836E9A" w:rsidP="00836E9A">
            <w:pPr>
              <w:spacing w:line="240" w:lineRule="auto"/>
              <w:ind w:firstLine="0"/>
              <w:jc w:val="right"/>
              <w:rPr>
                <w:color w:val="000000"/>
              </w:rPr>
            </w:pPr>
            <w:r w:rsidRPr="00836E9A">
              <w:rPr>
                <w:color w:val="000000"/>
              </w:rPr>
              <w:t>-630.1</w:t>
            </w:r>
          </w:p>
        </w:tc>
      </w:tr>
    </w:tbl>
    <w:p w:rsidR="00A679EA" w:rsidRDefault="00A679EA" w:rsidP="00A679EA">
      <w:pPr>
        <w:widowControl w:val="0"/>
        <w:ind w:left="480" w:hanging="480"/>
      </w:pPr>
    </w:p>
    <w:p w:rsidR="00836E9A" w:rsidRDefault="00836E9A">
      <w:pPr>
        <w:spacing w:after="200" w:line="276" w:lineRule="auto"/>
        <w:ind w:firstLine="0"/>
      </w:pPr>
      <w:r>
        <w:br w:type="page"/>
      </w:r>
    </w:p>
    <w:p w:rsidR="00E058FD" w:rsidRDefault="00A679EA" w:rsidP="00E058FD">
      <w:pPr>
        <w:widowControl w:val="0"/>
        <w:ind w:left="480" w:hanging="480"/>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as the candidate surrogate.</w:t>
      </w:r>
      <w:proofErr w:type="gramEnd"/>
      <w:r w:rsidRPr="00D93B1C">
        <w:t xml:space="preserve"> </w:t>
      </w:r>
      <w:r>
        <w:t>*K is the number of parameters in the model.</w:t>
      </w:r>
    </w:p>
    <w:tbl>
      <w:tblPr>
        <w:tblW w:w="8436" w:type="dxa"/>
        <w:tblInd w:w="93" w:type="dxa"/>
        <w:tblLook w:val="04A0" w:firstRow="1" w:lastRow="0" w:firstColumn="1" w:lastColumn="0" w:noHBand="0" w:noVBand="1"/>
      </w:tblPr>
      <w:tblGrid>
        <w:gridCol w:w="3366"/>
        <w:gridCol w:w="960"/>
        <w:gridCol w:w="960"/>
        <w:gridCol w:w="960"/>
        <w:gridCol w:w="960"/>
        <w:gridCol w:w="1230"/>
      </w:tblGrid>
      <w:tr w:rsidR="00E058FD" w:rsidRPr="00E058FD" w:rsidTr="00E058FD">
        <w:trPr>
          <w:trHeight w:val="324"/>
        </w:trPr>
        <w:tc>
          <w:tcPr>
            <w:tcW w:w="3366"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proofErr w:type="spellStart"/>
            <w:r w:rsidRPr="00E058FD">
              <w:rPr>
                <w:b/>
                <w:bCs/>
                <w:color w:val="000000"/>
              </w:rPr>
              <w:t>Akaike</w:t>
            </w:r>
            <w:proofErr w:type="spellEnd"/>
            <w:r w:rsidRPr="00E058FD">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Log-likelihood</w:t>
            </w:r>
          </w:p>
        </w:tc>
      </w:tr>
      <w:tr w:rsidR="00E058FD" w:rsidRPr="00E058FD" w:rsidTr="00E058FD">
        <w:trPr>
          <w:trHeight w:val="312"/>
        </w:trPr>
        <w:tc>
          <w:tcPr>
            <w:tcW w:w="3366"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0.96</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-528.0</w:t>
            </w:r>
          </w:p>
        </w:tc>
      </w:tr>
      <w:tr w:rsidR="00E058FD" w:rsidRPr="00E058FD" w:rsidTr="00E058FD">
        <w:trPr>
          <w:trHeight w:val="312"/>
        </w:trPr>
        <w:tc>
          <w:tcPr>
            <w:tcW w:w="3366"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0.03</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-532.5</w:t>
            </w:r>
          </w:p>
        </w:tc>
      </w:tr>
      <w:tr w:rsidR="00E058FD" w:rsidRPr="00E058FD" w:rsidTr="00E058FD">
        <w:trPr>
          <w:trHeight w:val="312"/>
        </w:trPr>
        <w:tc>
          <w:tcPr>
            <w:tcW w:w="3366"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-542.3</w:t>
            </w:r>
          </w:p>
        </w:tc>
      </w:tr>
      <w:tr w:rsidR="00E058FD" w:rsidRPr="00E058FD" w:rsidTr="00E058FD">
        <w:trPr>
          <w:trHeight w:val="312"/>
        </w:trPr>
        <w:tc>
          <w:tcPr>
            <w:tcW w:w="3366"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-527.5</w:t>
            </w:r>
          </w:p>
        </w:tc>
      </w:tr>
      <w:tr w:rsidR="00E058FD" w:rsidRPr="00E058FD" w:rsidTr="00E058FD">
        <w:trPr>
          <w:trHeight w:val="312"/>
        </w:trPr>
        <w:tc>
          <w:tcPr>
            <w:tcW w:w="3366"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15.1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-542.2</w:t>
            </w:r>
          </w:p>
        </w:tc>
      </w:tr>
      <w:tr w:rsidR="00E058FD" w:rsidRPr="00E058FD" w:rsidTr="00E058FD">
        <w:trPr>
          <w:trHeight w:val="312"/>
        </w:trPr>
        <w:tc>
          <w:tcPr>
            <w:tcW w:w="3366"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1106.8</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27.0</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-550.3</w:t>
            </w:r>
          </w:p>
        </w:tc>
      </w:tr>
    </w:tbl>
    <w:p w:rsidR="00A679EA" w:rsidRDefault="00A679EA" w:rsidP="00A679EA">
      <w:pPr>
        <w:widowControl w:val="0"/>
        <w:ind w:left="480" w:hanging="480"/>
      </w:pPr>
    </w:p>
    <w:p w:rsidR="00A679EA" w:rsidRDefault="00A679EA" w:rsidP="00A679EA">
      <w:pPr>
        <w:ind w:firstLine="0"/>
      </w:pPr>
      <w:r>
        <w:br w:type="column"/>
      </w:r>
      <w:r>
        <w:rPr>
          <w:noProof/>
        </w:rPr>
        <w:lastRenderedPageBreak/>
        <w:drawing>
          <wp:inline distT="0" distB="0" distL="0" distR="0" wp14:anchorId="6A239BEA" wp14:editId="732158F0">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rsidR="00A679EA" w:rsidRDefault="00A679EA" w:rsidP="00A679EA">
      <w:pPr>
        <w:ind w:firstLine="0"/>
      </w:pPr>
      <w:proofErr w:type="gramStart"/>
      <w:r>
        <w:t>Figure 1.</w:t>
      </w:r>
      <w:proofErr w:type="gramEnd"/>
      <w:r>
        <w:t xml:space="preserve">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p>
    <w:p w:rsidR="00A679EA" w:rsidRDefault="00A679EA" w:rsidP="00A679EA"/>
    <w:p w:rsidR="00A679EA" w:rsidRDefault="00A679EA" w:rsidP="00A679EA">
      <w:pPr>
        <w:widowControl w:val="0"/>
        <w:ind w:left="480" w:hanging="480"/>
      </w:pPr>
    </w:p>
    <w:p w:rsidR="00A679EA" w:rsidRDefault="00A679EA" w:rsidP="00A679EA">
      <w:pPr>
        <w:widowControl w:val="0"/>
        <w:ind w:firstLine="0"/>
      </w:pPr>
      <w:r>
        <w:rPr>
          <w:noProof/>
        </w:rPr>
        <w:lastRenderedPageBreak/>
        <w:drawing>
          <wp:inline distT="0" distB="0" distL="0" distR="0" wp14:anchorId="252AA547" wp14:editId="701355E7">
            <wp:extent cx="5943600" cy="7132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 (</w:t>
      </w:r>
      <w:proofErr w:type="spellStart"/>
      <w:r>
        <w:t>Auguie</w:t>
      </w:r>
      <w:proofErr w:type="spellEnd"/>
      <w:r>
        <w:t>, 2017; Wickham, 2016).</w:t>
      </w:r>
    </w:p>
    <w:p w:rsidR="00A679EA" w:rsidRDefault="00A679EA" w:rsidP="00A679EA">
      <w:pPr>
        <w:widowControl w:val="0"/>
        <w:ind w:firstLine="0"/>
      </w:pPr>
    </w:p>
    <w:p w:rsidR="00A679EA" w:rsidRDefault="00A679EA" w:rsidP="00A679EA">
      <w:pPr>
        <w:widowControl w:val="0"/>
        <w:ind w:firstLine="0"/>
      </w:pPr>
      <w:r>
        <w:rPr>
          <w:noProof/>
        </w:rPr>
        <w:drawing>
          <wp:inline distT="114300" distB="114300" distL="114300" distR="114300" wp14:anchorId="3C2391DA" wp14:editId="3B9F2F30">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rsidR="00A679EA" w:rsidRDefault="00A679EA" w:rsidP="00A679EA">
      <w:pPr>
        <w:widowControl w:val="0"/>
        <w:ind w:left="480" w:hanging="480"/>
      </w:pPr>
      <w:proofErr w:type="gramStart"/>
      <w:r>
        <w:t>Figure 3.</w:t>
      </w:r>
      <w:proofErr w:type="gramEnd"/>
      <w:r>
        <w:t xml:space="preserve"> Temporal variation of coral richness as it varies with percent coral cover (Wickham, 2016).</w:t>
      </w:r>
    </w:p>
    <w:p w:rsidR="00A679EA" w:rsidRDefault="00A679EA" w:rsidP="00A679EA">
      <w:pPr>
        <w:widowControl w:val="0"/>
        <w:ind w:left="480" w:hanging="480"/>
      </w:pPr>
      <w:r>
        <w:rPr>
          <w:noProof/>
        </w:rPr>
        <w:lastRenderedPageBreak/>
        <w:drawing>
          <wp:inline distT="114300" distB="114300" distL="114300" distR="114300" wp14:anchorId="0B775613" wp14:editId="7C2DCF05">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rsidR="00A679EA" w:rsidRDefault="00A679EA" w:rsidP="00A679EA">
      <w:pPr>
        <w:widowControl w:val="0"/>
        <w:ind w:left="480" w:hanging="480"/>
      </w:pPr>
      <w:proofErr w:type="gramStart"/>
      <w:r>
        <w:t>Figure 4.</w:t>
      </w:r>
      <w:proofErr w:type="gramEnd"/>
      <w:r>
        <w:t xml:space="preserve"> Spatial variation of coral richness as it varies with percent coral cover across 8 monitoring </w:t>
      </w:r>
      <w:proofErr w:type="gramStart"/>
      <w:r>
        <w:t>sites(</w:t>
      </w:r>
      <w:proofErr w:type="gramEnd"/>
      <w:r>
        <w:t>Wickham, 2016).</w:t>
      </w:r>
    </w:p>
    <w:p w:rsidR="00A679EA" w:rsidRDefault="00A679EA" w:rsidP="00A679EA">
      <w:pPr>
        <w:widowControl w:val="0"/>
        <w:ind w:left="480" w:hanging="480"/>
      </w:pPr>
      <w:r>
        <w:rPr>
          <w:noProof/>
        </w:rPr>
        <w:lastRenderedPageBreak/>
        <w:drawing>
          <wp:inline distT="114300" distB="114300" distL="114300" distR="114300" wp14:anchorId="2F9C6411" wp14:editId="1DB7B7C5">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rsidR="00A679EA" w:rsidRDefault="00A679EA" w:rsidP="00A679EA">
      <w:pPr>
        <w:widowControl w:val="0"/>
        <w:ind w:left="480" w:hanging="480"/>
      </w:pPr>
      <w:proofErr w:type="gramStart"/>
      <w:r>
        <w:t>Figure 5.</w:t>
      </w:r>
      <w:proofErr w:type="gramEnd"/>
      <w:r>
        <w:t xml:space="preserve"> Temporal variation of sponge richness as it varies with percent coral cover (Wickham, 2016).</w:t>
      </w:r>
    </w:p>
    <w:p w:rsidR="00A679EA" w:rsidRDefault="00A679EA" w:rsidP="00A679EA">
      <w:pPr>
        <w:widowControl w:val="0"/>
        <w:ind w:left="480" w:hanging="480"/>
      </w:pPr>
    </w:p>
    <w:p w:rsidR="00A679EA" w:rsidRDefault="00A679EA" w:rsidP="00A679EA">
      <w:pPr>
        <w:widowControl w:val="0"/>
        <w:ind w:left="480" w:hanging="480"/>
      </w:pPr>
      <w:r>
        <w:rPr>
          <w:noProof/>
        </w:rPr>
        <w:lastRenderedPageBreak/>
        <w:drawing>
          <wp:inline distT="114300" distB="114300" distL="114300" distR="114300" wp14:anchorId="2AD18AE5" wp14:editId="43CA4384">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rsidR="00A679EA" w:rsidRDefault="00A679EA" w:rsidP="00A679EA">
      <w:pPr>
        <w:widowControl w:val="0"/>
        <w:ind w:left="480" w:hanging="480"/>
      </w:pPr>
      <w:commentRangeStart w:id="72"/>
      <w:proofErr w:type="gramStart"/>
      <w:r>
        <w:t>Figu</w:t>
      </w:r>
      <w:commentRangeEnd w:id="72"/>
      <w:r>
        <w:rPr>
          <w:rStyle w:val="CommentReference"/>
        </w:rPr>
        <w:commentReference w:id="72"/>
      </w:r>
      <w:r>
        <w:t>re 6.</w:t>
      </w:r>
      <w:proofErr w:type="gramEnd"/>
      <w:r>
        <w:t xml:space="preserve"> Spatial variation of fish richness as it varies with rugosity across 8 monitoring sites</w:t>
      </w:r>
      <w:r w:rsidDel="00EF213B">
        <w:t xml:space="preserve"> </w:t>
      </w:r>
      <w:r>
        <w:t>(Wickham, 2016).</w:t>
      </w:r>
    </w:p>
    <w:p w:rsidR="00A679EA" w:rsidRDefault="00A679EA" w:rsidP="00A679EA">
      <w:pPr>
        <w:widowControl w:val="0"/>
      </w:pPr>
    </w:p>
    <w:p w:rsidR="00A679EA" w:rsidRDefault="00A679EA" w:rsidP="00A679EA">
      <w:pPr>
        <w:widowControl w:val="0"/>
        <w:ind w:left="480" w:hanging="480"/>
      </w:pPr>
      <w:r>
        <w:rPr>
          <w:noProof/>
        </w:rPr>
        <w:lastRenderedPageBreak/>
        <w:drawing>
          <wp:inline distT="114300" distB="114300" distL="114300" distR="114300" wp14:anchorId="668A0DB2" wp14:editId="593C6005">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rsidR="00A679EA" w:rsidRDefault="00A679EA" w:rsidP="00A679EA">
      <w:pPr>
        <w:widowControl w:val="0"/>
        <w:ind w:left="480" w:hanging="480"/>
      </w:pPr>
      <w:proofErr w:type="gramStart"/>
      <w:r>
        <w:t>Figure 7.</w:t>
      </w:r>
      <w:proofErr w:type="gramEnd"/>
      <w:r>
        <w:t xml:space="preserve"> Spatial variation of combined richness as it varies with rugosity across 8 monitoring sites, where combined richness is the sum of </w:t>
      </w:r>
      <w:proofErr w:type="spellStart"/>
      <w:r>
        <w:t>richnesses</w:t>
      </w:r>
      <w:proofErr w:type="spellEnd"/>
      <w:r>
        <w:t xml:space="preserve"> of corals, fishes, and sponges (Wickham, 2016).</w:t>
      </w:r>
    </w:p>
    <w:p w:rsidR="00A679EA" w:rsidRDefault="00A679EA" w:rsidP="00A679EA">
      <w:pPr>
        <w:widowControl w:val="0"/>
        <w:ind w:left="480" w:hanging="480"/>
      </w:pPr>
    </w:p>
    <w:p w:rsidR="00A679EA" w:rsidRDefault="00A679EA" w:rsidP="00A679EA">
      <w:pPr>
        <w:widowControl w:val="0"/>
        <w:ind w:left="480" w:hanging="480"/>
      </w:pPr>
      <w:r>
        <w:rPr>
          <w:noProof/>
        </w:rPr>
        <w:lastRenderedPageBreak/>
        <w:drawing>
          <wp:inline distT="114300" distB="114300" distL="114300" distR="114300" wp14:anchorId="3D610C08" wp14:editId="4F1752B7">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rsidR="00A679EA" w:rsidRDefault="00A679EA" w:rsidP="00A679EA">
      <w:pPr>
        <w:widowControl w:val="0"/>
        <w:ind w:left="480" w:hanging="480"/>
      </w:pPr>
      <w:proofErr w:type="gramStart"/>
      <w:r>
        <w:t>Figure 8.</w:t>
      </w:r>
      <w:proofErr w:type="gramEnd"/>
      <w:r>
        <w:t xml:space="preserve"> Temporal variation of combined richness as it varies with percent coral cover, where combined richness is the sum of </w:t>
      </w:r>
      <w:proofErr w:type="spellStart"/>
      <w:r>
        <w:t>richnesses</w:t>
      </w:r>
      <w:proofErr w:type="spellEnd"/>
      <w:r>
        <w:t xml:space="preserve"> of corals, fishes, and sponges (Wickham, 2016).</w:t>
      </w:r>
    </w:p>
    <w:p w:rsidR="00A679EA" w:rsidRDefault="00A679EA" w:rsidP="00A679EA">
      <w:pPr>
        <w:widowControl w:val="0"/>
        <w:ind w:left="480" w:hanging="480"/>
      </w:pPr>
    </w:p>
    <w:p w:rsidR="00A679EA" w:rsidRDefault="00A679EA" w:rsidP="00A679EA">
      <w:pPr>
        <w:widowControl w:val="0"/>
        <w:ind w:left="480" w:hanging="480"/>
      </w:pPr>
      <w:r>
        <w:br w:type="page"/>
      </w:r>
    </w:p>
    <w:p w:rsidR="00A679EA" w:rsidRDefault="00A679EA" w:rsidP="00A679EA">
      <w:pPr>
        <w:widowControl w:val="0"/>
        <w:spacing w:line="240" w:lineRule="auto"/>
        <w:ind w:left="480" w:hanging="480"/>
      </w:pPr>
      <w:proofErr w:type="gramStart"/>
      <w:r>
        <w:lastRenderedPageBreak/>
        <w:t>Appendix 1.</w:t>
      </w:r>
      <w:proofErr w:type="gramEnd"/>
      <w:r>
        <w:t xml:space="preserve"> Fish species included in richness calculations.</w:t>
      </w:r>
    </w:p>
    <w:tbl>
      <w:tblPr>
        <w:tblStyle w:val="LightShading"/>
        <w:tblW w:w="9955" w:type="dxa"/>
        <w:tblLook w:val="04A0" w:firstRow="1" w:lastRow="0" w:firstColumn="1" w:lastColumn="0" w:noHBand="0" w:noVBand="1"/>
      </w:tblPr>
      <w:tblGrid>
        <w:gridCol w:w="2574"/>
        <w:gridCol w:w="2544"/>
        <w:gridCol w:w="2617"/>
        <w:gridCol w:w="2220"/>
      </w:tblGrid>
      <w:tr w:rsidR="00653D70" w:rsidRPr="00653D70" w:rsidTr="00653D7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r w:rsidRPr="00653D70">
              <w:rPr>
                <w:sz w:val="18"/>
                <w:szCs w:val="18"/>
              </w:rPr>
              <w:t>Fish species</w:t>
            </w:r>
          </w:p>
        </w:tc>
        <w:tc>
          <w:tcPr>
            <w:tcW w:w="2544" w:type="dxa"/>
            <w:noWrap/>
            <w:hideMark/>
          </w:tcPr>
          <w:p w:rsidR="00653D70" w:rsidRPr="00653D70" w:rsidRDefault="00653D70" w:rsidP="00653D70">
            <w:pPr>
              <w:spacing w:line="240" w:lineRule="auto"/>
              <w:ind w:firstLine="0"/>
              <w:cnfStyle w:val="100000000000" w:firstRow="1" w:lastRow="0" w:firstColumn="0" w:lastColumn="0" w:oddVBand="0" w:evenVBand="0" w:oddHBand="0" w:evenHBand="0" w:firstRowFirstColumn="0" w:firstRowLastColumn="0" w:lastRowFirstColumn="0" w:lastRowLastColumn="0"/>
              <w:rPr>
                <w:sz w:val="18"/>
                <w:szCs w:val="18"/>
              </w:rPr>
            </w:pPr>
            <w:r w:rsidRPr="00653D70">
              <w:rPr>
                <w:sz w:val="18"/>
                <w:szCs w:val="18"/>
              </w:rPr>
              <w:t>Fish common name</w:t>
            </w:r>
          </w:p>
        </w:tc>
        <w:tc>
          <w:tcPr>
            <w:tcW w:w="2617" w:type="dxa"/>
            <w:noWrap/>
            <w:hideMark/>
          </w:tcPr>
          <w:p w:rsidR="00653D70" w:rsidRPr="00653D70" w:rsidRDefault="00653D70" w:rsidP="00653D70">
            <w:pPr>
              <w:spacing w:line="240" w:lineRule="auto"/>
              <w:ind w:firstLine="0"/>
              <w:cnfStyle w:val="100000000000" w:firstRow="1" w:lastRow="0" w:firstColumn="0" w:lastColumn="0" w:oddVBand="0" w:evenVBand="0" w:oddHBand="0" w:evenHBand="0" w:firstRowFirstColumn="0" w:firstRowLastColumn="0" w:lastRowFirstColumn="0" w:lastRowLastColumn="0"/>
              <w:rPr>
                <w:sz w:val="18"/>
                <w:szCs w:val="18"/>
              </w:rPr>
            </w:pPr>
            <w:r w:rsidRPr="00653D70">
              <w:rPr>
                <w:sz w:val="18"/>
                <w:szCs w:val="18"/>
              </w:rPr>
              <w:t>Fish species cont.</w:t>
            </w:r>
          </w:p>
        </w:tc>
        <w:tc>
          <w:tcPr>
            <w:tcW w:w="2220" w:type="dxa"/>
            <w:noWrap/>
            <w:hideMark/>
          </w:tcPr>
          <w:p w:rsidR="00653D70" w:rsidRPr="00653D70" w:rsidRDefault="00653D70" w:rsidP="00653D70">
            <w:pPr>
              <w:spacing w:line="240" w:lineRule="auto"/>
              <w:ind w:firstLine="0"/>
              <w:cnfStyle w:val="100000000000" w:firstRow="1" w:lastRow="0" w:firstColumn="0" w:lastColumn="0" w:oddVBand="0" w:evenVBand="0" w:oddHBand="0" w:evenHBand="0" w:firstRowFirstColumn="0" w:firstRowLastColumn="0" w:lastRowFirstColumn="0" w:lastRowLastColumn="0"/>
              <w:rPr>
                <w:sz w:val="18"/>
                <w:szCs w:val="18"/>
              </w:rPr>
            </w:pPr>
            <w:r w:rsidRPr="00653D70">
              <w:rPr>
                <w:sz w:val="18"/>
                <w:szCs w:val="18"/>
              </w:rPr>
              <w:t>Fish common name cont.</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Sergeant major</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yellowtail hamlet</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ocean surgeon</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shy hamlet</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doctorfish</w:t>
            </w:r>
            <w:proofErr w:type="spellEnd"/>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Hypoplectrus</w:t>
            </w:r>
            <w:proofErr w:type="spellEnd"/>
            <w:r w:rsidRPr="00653D70">
              <w:rPr>
                <w:sz w:val="18"/>
                <w:szCs w:val="18"/>
              </w:rPr>
              <w:t xml:space="preserve"> indigo</w:t>
            </w:r>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indigo hamlet</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coeruleus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blue tang</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nigricans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black hamlet</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scrawled filefish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barred hamlet</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Hypoplectrus</w:t>
            </w:r>
            <w:proofErr w:type="spellEnd"/>
            <w:r w:rsidRPr="00653D70">
              <w:rPr>
                <w:sz w:val="18"/>
                <w:szCs w:val="18"/>
              </w:rPr>
              <w:t xml:space="preserve"> sp.</w:t>
            </w:r>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tan hamlet</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 xml:space="preserve">black </w:t>
            </w:r>
            <w:proofErr w:type="spellStart"/>
            <w:r w:rsidRPr="00653D70">
              <w:rPr>
                <w:sz w:val="18"/>
                <w:szCs w:val="18"/>
              </w:rPr>
              <w:t>margate</w:t>
            </w:r>
            <w:proofErr w:type="spellEnd"/>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Hypoplectrus</w:t>
            </w:r>
            <w:proofErr w:type="spellEnd"/>
            <w:r w:rsidRPr="00653D70">
              <w:rPr>
                <w:sz w:val="18"/>
                <w:szCs w:val="18"/>
              </w:rPr>
              <w:t xml:space="preserve"> unicolor</w:t>
            </w:r>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butter hamlet</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porkfish</w:t>
            </w:r>
            <w:proofErr w:type="spellEnd"/>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boga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Aulostomus</w:t>
            </w:r>
            <w:proofErr w:type="spellEnd"/>
            <w:r w:rsidRPr="00653D70">
              <w:rPr>
                <w:sz w:val="18"/>
                <w:szCs w:val="18"/>
              </w:rPr>
              <w:t> </w:t>
            </w:r>
            <w:proofErr w:type="spellStart"/>
            <w:r w:rsidRPr="00653D70">
              <w:rPr>
                <w:sz w:val="18"/>
                <w:szCs w:val="18"/>
              </w:rPr>
              <w:t>maculatus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trumpetfish</w:t>
            </w:r>
            <w:proofErr w:type="spellEnd"/>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gray chub</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gray triggerfish</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Lachnolaimus</w:t>
            </w:r>
            <w:proofErr w:type="spellEnd"/>
            <w:r w:rsidRPr="00653D70">
              <w:rPr>
                <w:sz w:val="18"/>
                <w:szCs w:val="18"/>
              </w:rPr>
              <w:t xml:space="preserve"> maximus</w:t>
            </w:r>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hogfish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queen triggerfish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spotted trunkfish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Spanish hogfish</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scrawled cowfish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calamus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saucereye</w:t>
            </w:r>
            <w:proofErr w:type="spellEnd"/>
            <w:r w:rsidRPr="00653D70">
              <w:rPr>
                <w:sz w:val="18"/>
                <w:szCs w:val="18"/>
              </w:rPr>
              <w:t xml:space="preserve"> porgy</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smooth trunkfish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Calamus</w:t>
            </w:r>
            <w:proofErr w:type="spellEnd"/>
            <w:r w:rsidRPr="00653D70">
              <w:rPr>
                <w:sz w:val="18"/>
                <w:szCs w:val="18"/>
              </w:rPr>
              <w:t xml:space="preserve"> </w:t>
            </w:r>
            <w:proofErr w:type="spellStart"/>
            <w:r w:rsidRPr="00653D70">
              <w:rPr>
                <w:sz w:val="18"/>
                <w:szCs w:val="18"/>
              </w:rPr>
              <w:t>pennatula</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pluma</w:t>
            </w:r>
            <w:proofErr w:type="spellEnd"/>
            <w:r w:rsidRPr="00653D70">
              <w:rPr>
                <w:sz w:val="18"/>
                <w:szCs w:val="18"/>
              </w:rPr>
              <w:t xml:space="preserve"> porgy</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schoolmaster snapper</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whitespotted</w:t>
            </w:r>
            <w:proofErr w:type="spellEnd"/>
            <w:r w:rsidRPr="00653D70">
              <w:rPr>
                <w:sz w:val="18"/>
                <w:szCs w:val="18"/>
              </w:rPr>
              <w:t xml:space="preserve"> filefish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griseus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gray snapper</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orangespotted</w:t>
            </w:r>
            <w:proofErr w:type="spellEnd"/>
            <w:r w:rsidRPr="00653D70">
              <w:rPr>
                <w:sz w:val="18"/>
                <w:szCs w:val="18"/>
              </w:rPr>
              <w:t xml:space="preserve"> filefish</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dog snapper</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sharp-nose puffer 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mahogany snapper</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cherubfish</w:t>
            </w:r>
            <w:proofErr w:type="spellEnd"/>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lane snapper</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Atlantic spadefish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ocellatus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spotfin</w:t>
            </w:r>
            <w:proofErr w:type="spellEnd"/>
            <w:r w:rsidRPr="00653D70">
              <w:rPr>
                <w:sz w:val="18"/>
                <w:szCs w:val="18"/>
              </w:rPr>
              <w:t> butterflyfish</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yellowtail damselfish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sedentarius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reef butterflyfish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fringed filefish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Chaetodon</w:t>
            </w:r>
            <w:proofErr w:type="spellEnd"/>
            <w:r w:rsidRPr="00653D70">
              <w:rPr>
                <w:sz w:val="18"/>
                <w:szCs w:val="18"/>
              </w:rPr>
              <w:t xml:space="preserve"> </w:t>
            </w:r>
            <w:proofErr w:type="spellStart"/>
            <w:r w:rsidRPr="00653D70">
              <w:rPr>
                <w:sz w:val="18"/>
                <w:szCs w:val="18"/>
              </w:rPr>
              <w:t>striatus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banded butterflyfish</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slender filefish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Chaetodon</w:t>
            </w:r>
            <w:proofErr w:type="spellEnd"/>
            <w:r w:rsidRPr="00653D70">
              <w:rPr>
                <w:sz w:val="18"/>
                <w:szCs w:val="18"/>
              </w:rPr>
              <w:t> </w:t>
            </w:r>
            <w:proofErr w:type="spellStart"/>
            <w:r w:rsidRPr="00653D70">
              <w:rPr>
                <w:sz w:val="18"/>
                <w:szCs w:val="18"/>
              </w:rPr>
              <w:t>capistratus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foureye</w:t>
            </w:r>
            <w:proofErr w:type="spellEnd"/>
            <w:r w:rsidRPr="00653D70">
              <w:rPr>
                <w:sz w:val="18"/>
                <w:szCs w:val="18"/>
              </w:rPr>
              <w:t> butterflyfish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yellow goatfish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 xml:space="preserve">blue </w:t>
            </w:r>
            <w:proofErr w:type="spellStart"/>
            <w:r w:rsidRPr="00653D70">
              <w:rPr>
                <w:sz w:val="18"/>
                <w:szCs w:val="18"/>
              </w:rPr>
              <w:t>chromis</w:t>
            </w:r>
            <w:proofErr w:type="spellEnd"/>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tiger grouper</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sunshinefish</w:t>
            </w:r>
            <w:proofErr w:type="spellEnd"/>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yellowfin grouper</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 xml:space="preserve">brown </w:t>
            </w:r>
            <w:proofErr w:type="spellStart"/>
            <w:r w:rsidRPr="00653D70">
              <w:rPr>
                <w:sz w:val="18"/>
                <w:szCs w:val="18"/>
              </w:rPr>
              <w:t>chromis</w:t>
            </w:r>
            <w:proofErr w:type="spellEnd"/>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emerald parrotfish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creole wrasse</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yellowtail snapper</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w:t>
            </w:r>
            <w:proofErr w:type="spellStart"/>
            <w:r w:rsidRPr="00653D70">
              <w:rPr>
                <w:sz w:val="18"/>
                <w:szCs w:val="18"/>
              </w:rPr>
              <w:t>roseus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bluelip</w:t>
            </w:r>
            <w:proofErr w:type="spellEnd"/>
            <w:r w:rsidRPr="00653D70">
              <w:rPr>
                <w:sz w:val="18"/>
                <w:szCs w:val="18"/>
              </w:rPr>
              <w:t xml:space="preserve"> parrotfish</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Odontoscion</w:t>
            </w:r>
            <w:proofErr w:type="spellEnd"/>
            <w:r w:rsidRPr="00653D70">
              <w:rPr>
                <w:sz w:val="18"/>
                <w:szCs w:val="18"/>
              </w:rPr>
              <w:t xml:space="preserve"> </w:t>
            </w:r>
            <w:proofErr w:type="spellStart"/>
            <w:r w:rsidRPr="00653D70">
              <w:rPr>
                <w:sz w:val="18"/>
                <w:szCs w:val="18"/>
              </w:rPr>
              <w:t>dentex</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reef croaker</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porcupinefish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gray angelfish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rock hind</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French angelfish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red hind</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longfin damselfish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graysby</w:t>
            </w:r>
            <w:proofErr w:type="spellEnd"/>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beaugregory</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fulva</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coney</w:t>
            </w:r>
            <w:proofErr w:type="spellEnd"/>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cocoa damselfish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Nassau grouper</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dusky damselfish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high-hat</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bicolor damselfish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jacknife</w:t>
            </w:r>
            <w:proofErr w:type="spellEnd"/>
            <w:r w:rsidRPr="00653D70">
              <w:rPr>
                <w:sz w:val="18"/>
                <w:szCs w:val="18"/>
              </w:rPr>
              <w:t xml:space="preserve"> fish</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spotted drum</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Pseudupeneus</w:t>
            </w:r>
            <w:proofErr w:type="spellEnd"/>
            <w:r w:rsidRPr="00653D70">
              <w:rPr>
                <w:sz w:val="18"/>
                <w:szCs w:val="18"/>
              </w:rPr>
              <w:t xml:space="preserve"> </w:t>
            </w:r>
            <w:proofErr w:type="spellStart"/>
            <w:r w:rsidRPr="00653D70">
              <w:rPr>
                <w:sz w:val="18"/>
                <w:szCs w:val="18"/>
              </w:rPr>
              <w:t>maculatus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spotted goatfish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yellowfin mojarra</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Pterois</w:t>
            </w:r>
            <w:proofErr w:type="spellEnd"/>
            <w:r w:rsidRPr="00653D70">
              <w:rPr>
                <w:sz w:val="18"/>
                <w:szCs w:val="18"/>
              </w:rPr>
              <w:t> </w:t>
            </w:r>
            <w:proofErr w:type="spellStart"/>
            <w:r w:rsidRPr="00653D70">
              <w:rPr>
                <w:sz w:val="18"/>
                <w:szCs w:val="18"/>
              </w:rPr>
              <w:t>volitans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lionfish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 xml:space="preserve">fairy </w:t>
            </w:r>
            <w:proofErr w:type="spellStart"/>
            <w:r w:rsidRPr="00653D70">
              <w:rPr>
                <w:sz w:val="18"/>
                <w:szCs w:val="18"/>
              </w:rPr>
              <w:t>basslet</w:t>
            </w:r>
            <w:proofErr w:type="spellEnd"/>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coeruleus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blue parrotfish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tomtate grunt</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striped parrotfish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Caesar grunt</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rainbow parrotfish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smallmouth grunt</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princess parrotfish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French grunt</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queen parrotfish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Spanish grunt</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baldwini</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lantern bass</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cottonwick</w:t>
            </w:r>
            <w:proofErr w:type="spellEnd"/>
            <w:r w:rsidRPr="00653D70">
              <w:rPr>
                <w:sz w:val="18"/>
                <w:szCs w:val="18"/>
              </w:rPr>
              <w:t xml:space="preserve"> grunt</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tabacarius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tobacco 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white grunt</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tigrinus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harlequin bass</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blue striped grunt</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Serranus</w:t>
            </w:r>
            <w:proofErr w:type="spellEnd"/>
            <w:r w:rsidRPr="00653D70">
              <w:rPr>
                <w:sz w:val="18"/>
                <w:szCs w:val="18"/>
              </w:rPr>
              <w:t xml:space="preserve"> </w:t>
            </w:r>
            <w:proofErr w:type="spellStart"/>
            <w:r w:rsidRPr="00653D70">
              <w:rPr>
                <w:sz w:val="18"/>
                <w:szCs w:val="18"/>
              </w:rPr>
              <w:t>tortugarum</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chalk bass</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unidentified grunt</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striped grunt</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slippery dick</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yellowcheek</w:t>
            </w:r>
            <w:proofErr w:type="spellEnd"/>
            <w:r w:rsidRPr="00653D70">
              <w:rPr>
                <w:sz w:val="18"/>
                <w:szCs w:val="18"/>
              </w:rPr>
              <w:t xml:space="preserve"> wrasse</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Sparisoma</w:t>
            </w:r>
            <w:proofErr w:type="spellEnd"/>
            <w:r w:rsidRPr="00653D70">
              <w:rPr>
                <w:sz w:val="18"/>
                <w:szCs w:val="18"/>
              </w:rPr>
              <w:t xml:space="preserve"> radians</w:t>
            </w:r>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bucktooth parrotfish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yellowhead</w:t>
            </w:r>
            <w:proofErr w:type="spellEnd"/>
            <w:r w:rsidRPr="00653D70">
              <w:rPr>
                <w:sz w:val="18"/>
                <w:szCs w:val="18"/>
              </w:rPr>
              <w:t xml:space="preserve"> wrasse</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yellowtail parrotfish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clown wrasse</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stoplight parrotfish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rainbow wrasse</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Sphoeroides</w:t>
            </w:r>
            <w:proofErr w:type="spellEnd"/>
            <w:r w:rsidRPr="00653D70">
              <w:rPr>
                <w:sz w:val="18"/>
                <w:szCs w:val="18"/>
              </w:rPr>
              <w:t xml:space="preserve"> dorsalis</w:t>
            </w:r>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marbled puffer</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blackear</w:t>
            </w:r>
            <w:proofErr w:type="spellEnd"/>
            <w:r w:rsidRPr="00653D70">
              <w:rPr>
                <w:sz w:val="18"/>
                <w:szCs w:val="18"/>
              </w:rPr>
              <w:t xml:space="preserve"> wrasse</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radiatus</w:t>
            </w:r>
            <w:proofErr w:type="spellEnd"/>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puddingwife</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Synodus</w:t>
            </w:r>
            <w:proofErr w:type="spellEnd"/>
            <w:r w:rsidRPr="00653D70">
              <w:rPr>
                <w:sz w:val="18"/>
                <w:szCs w:val="18"/>
              </w:rPr>
              <w:t xml:space="preserve"> intermedius</w:t>
            </w:r>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sand diver</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r w:rsidRPr="00653D70">
              <w:rPr>
                <w:sz w:val="18"/>
                <w:szCs w:val="18"/>
              </w:rPr>
              <w:t>queen angelfish</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rsidTr="00653D70">
        <w:trPr>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2544"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rock beauty</w:t>
            </w:r>
          </w:p>
        </w:tc>
        <w:tc>
          <w:tcPr>
            <w:tcW w:w="2617"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20" w:type="dxa"/>
            <w:noWrap/>
            <w:hideMark/>
          </w:tcPr>
          <w:p w:rsidR="00653D70" w:rsidRPr="00653D70" w:rsidRDefault="00653D70" w:rsidP="00653D70">
            <w:pPr>
              <w:spacing w:line="240" w:lineRule="auto"/>
              <w:ind w:firstLine="0"/>
              <w:cnfStyle w:val="000000000000" w:firstRow="0" w:lastRow="0" w:firstColumn="0" w:lastColumn="0" w:oddVBand="0" w:evenVBand="0" w:oddHBand="0" w:evenHBand="0" w:firstRowFirstColumn="0" w:firstRowLastColumn="0" w:lastRowFirstColumn="0" w:lastRowLastColumn="0"/>
              <w:rPr>
                <w:sz w:val="18"/>
                <w:szCs w:val="18"/>
              </w:rPr>
            </w:pPr>
            <w:r w:rsidRPr="00653D70">
              <w:rPr>
                <w:sz w:val="18"/>
                <w:szCs w:val="18"/>
              </w:rPr>
              <w:t>red lizardfish</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574"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2544"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653D70">
              <w:rPr>
                <w:rFonts w:ascii="Calibri" w:hAnsi="Calibri" w:cs="Calibri"/>
                <w:sz w:val="18"/>
                <w:szCs w:val="18"/>
              </w:rPr>
              <w:t> </w:t>
            </w:r>
          </w:p>
        </w:tc>
        <w:tc>
          <w:tcPr>
            <w:tcW w:w="2617"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20" w:type="dxa"/>
            <w:noWrap/>
            <w:hideMark/>
          </w:tcPr>
          <w:p w:rsidR="00653D70" w:rsidRPr="00653D70" w:rsidRDefault="00653D70" w:rsidP="00653D70">
            <w:pPr>
              <w:spacing w:line="240" w:lineRule="auto"/>
              <w:ind w:firstLine="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53D70">
              <w:rPr>
                <w:sz w:val="18"/>
                <w:szCs w:val="18"/>
              </w:rPr>
              <w:t>bluehead</w:t>
            </w:r>
            <w:proofErr w:type="spellEnd"/>
            <w:r w:rsidRPr="00653D70">
              <w:rPr>
                <w:sz w:val="18"/>
                <w:szCs w:val="18"/>
              </w:rPr>
              <w:t xml:space="preserve"> wrasse</w:t>
            </w:r>
          </w:p>
        </w:tc>
      </w:tr>
    </w:tbl>
    <w:p w:rsidR="00A679EA" w:rsidRDefault="00A679EA" w:rsidP="00A679EA">
      <w:pPr>
        <w:widowControl w:val="0"/>
        <w:spacing w:line="240" w:lineRule="auto"/>
        <w:ind w:left="480" w:hanging="480"/>
      </w:pPr>
      <w:proofErr w:type="gramStart"/>
      <w:r>
        <w:lastRenderedPageBreak/>
        <w:t>Appendix 2.</w:t>
      </w:r>
      <w:proofErr w:type="gramEnd"/>
      <w:r>
        <w:t xml:space="preserve"> Benthic species included in richness calculations.</w:t>
      </w:r>
    </w:p>
    <w:tbl>
      <w:tblPr>
        <w:tblStyle w:val="LightShading"/>
        <w:tblW w:w="10889" w:type="dxa"/>
        <w:tblLook w:val="0420" w:firstRow="1" w:lastRow="0" w:firstColumn="0" w:lastColumn="0" w:noHBand="0" w:noVBand="1"/>
      </w:tblPr>
      <w:tblGrid>
        <w:gridCol w:w="5830"/>
        <w:gridCol w:w="5059"/>
      </w:tblGrid>
      <w:tr w:rsidR="00653D70" w:rsidRPr="00653D70" w:rsidTr="00653D70">
        <w:trPr>
          <w:cnfStyle w:val="100000000000" w:firstRow="1" w:lastRow="0" w:firstColumn="0" w:lastColumn="0" w:oddVBand="0" w:evenVBand="0" w:oddHBand="0"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Coral species</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Sponge species</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cervicornis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citrina</w:t>
            </w:r>
            <w:proofErr w:type="spellEnd"/>
            <w:r w:rsidRPr="00653D70">
              <w:rPr>
                <w:sz w:val="18"/>
                <w:szCs w:val="18"/>
              </w:rPr>
              <w:t xml:space="preserve">, </w:t>
            </w: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clathrodes</w:t>
            </w:r>
            <w:proofErr w:type="spellEnd"/>
            <w:r w:rsidRPr="00653D70">
              <w:rPr>
                <w:sz w:val="18"/>
                <w:szCs w:val="18"/>
              </w:rPr>
              <w:t xml:space="preserve">, or </w:t>
            </w: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faviformis</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Acropora</w:t>
            </w:r>
            <w:proofErr w:type="spellEnd"/>
            <w:r w:rsidRPr="00653D70">
              <w:rPr>
                <w:sz w:val="18"/>
                <w:szCs w:val="18"/>
              </w:rPr>
              <w:t xml:space="preserve"> </w:t>
            </w:r>
            <w:proofErr w:type="spellStart"/>
            <w:r w:rsidRPr="00653D70">
              <w:rPr>
                <w:sz w:val="18"/>
                <w:szCs w:val="18"/>
              </w:rPr>
              <w:t>palmata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w:t>
            </w:r>
            <w:proofErr w:type="spellStart"/>
            <w:r w:rsidRPr="00653D70">
              <w:rPr>
                <w:sz w:val="18"/>
                <w:szCs w:val="18"/>
              </w:rPr>
              <w:t>conifera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agaricites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Agelas</w:t>
            </w:r>
            <w:proofErr w:type="spellEnd"/>
            <w:r w:rsidRPr="00653D70">
              <w:rPr>
                <w:sz w:val="18"/>
                <w:szCs w:val="18"/>
              </w:rPr>
              <w:t xml:space="preserve"> spp.</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Agaricia</w:t>
            </w:r>
            <w:proofErr w:type="spellEnd"/>
            <w:r w:rsidRPr="00653D70">
              <w:rPr>
                <w:sz w:val="18"/>
                <w:szCs w:val="18"/>
              </w:rPr>
              <w:t xml:space="preserve"> spp. (mostly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humilis</w:t>
            </w:r>
            <w:proofErr w:type="spellEnd"/>
            <w:r w:rsidRPr="00653D70">
              <w:rPr>
                <w:sz w:val="18"/>
                <w:szCs w:val="18"/>
              </w:rPr>
              <w:t xml:space="preserve"> and </w:t>
            </w:r>
            <w:proofErr w:type="spellStart"/>
            <w:r w:rsidRPr="00653D70">
              <w:rPr>
                <w:sz w:val="18"/>
                <w:szCs w:val="18"/>
              </w:rPr>
              <w:t>Agaricia</w:t>
            </w:r>
            <w:proofErr w:type="spellEnd"/>
            <w:r w:rsidRPr="00653D70">
              <w:rPr>
                <w:sz w:val="18"/>
                <w:szCs w:val="18"/>
              </w:rPr>
              <w:t xml:space="preserve"> </w:t>
            </w:r>
            <w:proofErr w:type="spellStart"/>
            <w:r w:rsidRPr="00653D70">
              <w:rPr>
                <w:sz w:val="18"/>
                <w:szCs w:val="18"/>
              </w:rPr>
              <w:t>lamarcki</w:t>
            </w:r>
            <w:proofErr w:type="spellEnd"/>
            <w:r w:rsidRPr="00653D70">
              <w:rPr>
                <w:sz w:val="18"/>
                <w:szCs w:val="18"/>
              </w:rPr>
              <w:t>)</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Aiolochroia</w:t>
            </w:r>
            <w:proofErr w:type="spellEnd"/>
            <w:r w:rsidRPr="00653D70">
              <w:rPr>
                <w:sz w:val="18"/>
                <w:szCs w:val="18"/>
              </w:rPr>
              <w:t xml:space="preserve"> </w:t>
            </w:r>
            <w:proofErr w:type="spellStart"/>
            <w:r w:rsidRPr="00653D70">
              <w:rPr>
                <w:sz w:val="18"/>
                <w:szCs w:val="18"/>
              </w:rPr>
              <w:t>crassa</w:t>
            </w:r>
            <w:proofErr w:type="spellEnd"/>
            <w:r w:rsidRPr="00653D70">
              <w:rPr>
                <w:sz w:val="18"/>
                <w:szCs w:val="18"/>
              </w:rPr>
              <w:t xml:space="preserve">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rigida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Cladocora</w:t>
            </w:r>
            <w:proofErr w:type="spellEnd"/>
            <w:r w:rsidRPr="00653D70">
              <w:rPr>
                <w:sz w:val="18"/>
                <w:szCs w:val="18"/>
              </w:rPr>
              <w:t xml:space="preserve"> </w:t>
            </w:r>
            <w:proofErr w:type="spellStart"/>
            <w:r w:rsidRPr="00653D70">
              <w:rPr>
                <w:sz w:val="18"/>
                <w:szCs w:val="18"/>
              </w:rPr>
              <w:t>arbuscula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compressa</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Colpophyllia</w:t>
            </w:r>
            <w:proofErr w:type="spellEnd"/>
            <w:r w:rsidRPr="00653D70">
              <w:rPr>
                <w:sz w:val="18"/>
                <w:szCs w:val="18"/>
              </w:rPr>
              <w:t xml:space="preserve"> </w:t>
            </w:r>
            <w:proofErr w:type="spellStart"/>
            <w:r w:rsidRPr="00653D70">
              <w:rPr>
                <w:sz w:val="18"/>
                <w:szCs w:val="18"/>
              </w:rPr>
              <w:t>natans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sp. (maybe </w:t>
            </w: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complanata</w:t>
            </w:r>
            <w:proofErr w:type="spellEnd"/>
            <w:r w:rsidRPr="00653D70">
              <w:rPr>
                <w:sz w:val="18"/>
                <w:szCs w:val="18"/>
              </w:rPr>
              <w:t>)</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Dendrogyra</w:t>
            </w:r>
            <w:proofErr w:type="spellEnd"/>
            <w:r w:rsidRPr="00653D70">
              <w:rPr>
                <w:sz w:val="18"/>
                <w:szCs w:val="18"/>
              </w:rPr>
              <w:t xml:space="preserve"> </w:t>
            </w:r>
            <w:proofErr w:type="spellStart"/>
            <w:r w:rsidRPr="00653D70">
              <w:rPr>
                <w:sz w:val="18"/>
                <w:szCs w:val="18"/>
              </w:rPr>
              <w:t>cylindrus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Amphimedon</w:t>
            </w:r>
            <w:proofErr w:type="spellEnd"/>
            <w:r w:rsidRPr="00653D70">
              <w:rPr>
                <w:sz w:val="18"/>
                <w:szCs w:val="18"/>
              </w:rPr>
              <w:t xml:space="preserve"> </w:t>
            </w:r>
            <w:proofErr w:type="spellStart"/>
            <w:r w:rsidRPr="00653D70">
              <w:rPr>
                <w:sz w:val="18"/>
                <w:szCs w:val="18"/>
              </w:rPr>
              <w:t>viridis</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labyrinthiformis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fistularis</w:t>
            </w:r>
            <w:proofErr w:type="spellEnd"/>
            <w:r w:rsidRPr="00653D70">
              <w:rPr>
                <w:sz w:val="18"/>
                <w:szCs w:val="18"/>
              </w:rPr>
              <w:t xml:space="preserve">,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fulva</w:t>
            </w:r>
            <w:proofErr w:type="spellEnd"/>
            <w:r w:rsidRPr="00653D70">
              <w:rPr>
                <w:sz w:val="18"/>
                <w:szCs w:val="18"/>
              </w:rPr>
              <w:t xml:space="preserve">, and </w:t>
            </w: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insularis</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strigosa</w:t>
            </w:r>
            <w:proofErr w:type="spellEnd"/>
            <w:r w:rsidRPr="00653D70">
              <w:rPr>
                <w:sz w:val="18"/>
                <w:szCs w:val="18"/>
              </w:rPr>
              <w:t xml:space="preserve"> and </w:t>
            </w:r>
            <w:proofErr w:type="spellStart"/>
            <w:r w:rsidRPr="00653D70">
              <w:rPr>
                <w:sz w:val="18"/>
                <w:szCs w:val="18"/>
              </w:rPr>
              <w:t>Diploria</w:t>
            </w:r>
            <w:proofErr w:type="spellEnd"/>
            <w:r w:rsidRPr="00653D70">
              <w:rPr>
                <w:sz w:val="18"/>
                <w:szCs w:val="18"/>
              </w:rPr>
              <w:t xml:space="preserve"> </w:t>
            </w:r>
            <w:proofErr w:type="spellStart"/>
            <w:r w:rsidRPr="00653D70">
              <w:rPr>
                <w:sz w:val="18"/>
                <w:szCs w:val="18"/>
              </w:rPr>
              <w:t>clivosa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cauliformis</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Dichocoenia</w:t>
            </w:r>
            <w:proofErr w:type="spellEnd"/>
            <w:r w:rsidRPr="00653D70">
              <w:rPr>
                <w:sz w:val="18"/>
                <w:szCs w:val="18"/>
              </w:rPr>
              <w:t xml:space="preserve"> </w:t>
            </w:r>
            <w:proofErr w:type="spellStart"/>
            <w:r w:rsidRPr="00653D70">
              <w:rPr>
                <w:sz w:val="18"/>
                <w:szCs w:val="18"/>
              </w:rPr>
              <w:t>stokesi</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Aplysina</w:t>
            </w:r>
            <w:proofErr w:type="spellEnd"/>
            <w:r w:rsidRPr="00653D70">
              <w:rPr>
                <w:sz w:val="18"/>
                <w:szCs w:val="18"/>
              </w:rPr>
              <w:t xml:space="preserve"> </w:t>
            </w:r>
            <w:proofErr w:type="spellStart"/>
            <w:r w:rsidRPr="00653D70">
              <w:rPr>
                <w:sz w:val="18"/>
                <w:szCs w:val="18"/>
              </w:rPr>
              <w:t>lacunosa</w:t>
            </w:r>
            <w:proofErr w:type="spellEnd"/>
            <w:r w:rsidRPr="00653D70">
              <w:rPr>
                <w:sz w:val="18"/>
                <w:szCs w:val="18"/>
              </w:rPr>
              <w:t xml:space="preserve">, </w:t>
            </w:r>
            <w:proofErr w:type="spellStart"/>
            <w:r w:rsidRPr="00653D70">
              <w:rPr>
                <w:sz w:val="18"/>
                <w:szCs w:val="18"/>
              </w:rPr>
              <w:t>Suberea</w:t>
            </w:r>
            <w:proofErr w:type="spellEnd"/>
            <w:r w:rsidRPr="00653D70">
              <w:rPr>
                <w:sz w:val="18"/>
                <w:szCs w:val="18"/>
              </w:rPr>
              <w:t xml:space="preserve"> sp., and </w:t>
            </w:r>
            <w:proofErr w:type="spellStart"/>
            <w:r w:rsidRPr="00653D70">
              <w:rPr>
                <w:sz w:val="18"/>
                <w:szCs w:val="18"/>
              </w:rPr>
              <w:t>Verongula</w:t>
            </w:r>
            <w:proofErr w:type="spellEnd"/>
            <w:r w:rsidRPr="00653D70">
              <w:rPr>
                <w:sz w:val="18"/>
                <w:szCs w:val="18"/>
              </w:rPr>
              <w:t xml:space="preserve"> </w:t>
            </w:r>
            <w:proofErr w:type="spellStart"/>
            <w:r w:rsidRPr="00653D70">
              <w:rPr>
                <w:sz w:val="18"/>
                <w:szCs w:val="18"/>
              </w:rPr>
              <w:t>reiswigi</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Eusmilia</w:t>
            </w:r>
            <w:proofErr w:type="spellEnd"/>
            <w:r w:rsidRPr="00653D70">
              <w:rPr>
                <w:sz w:val="18"/>
                <w:szCs w:val="18"/>
              </w:rPr>
              <w:t xml:space="preserve"> </w:t>
            </w:r>
            <w:proofErr w:type="spellStart"/>
            <w:r w:rsidRPr="00653D70">
              <w:rPr>
                <w:sz w:val="18"/>
                <w:szCs w:val="18"/>
              </w:rPr>
              <w:t>fastigiata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Artemisina</w:t>
            </w:r>
            <w:proofErr w:type="spellEnd"/>
            <w:r w:rsidRPr="00653D70">
              <w:rPr>
                <w:sz w:val="18"/>
                <w:szCs w:val="18"/>
              </w:rPr>
              <w:t xml:space="preserve"> </w:t>
            </w:r>
            <w:proofErr w:type="spellStart"/>
            <w:r w:rsidRPr="00653D70">
              <w:rPr>
                <w:sz w:val="18"/>
                <w:szCs w:val="18"/>
              </w:rPr>
              <w:t>melana</w:t>
            </w:r>
            <w:proofErr w:type="spellEnd"/>
            <w:r w:rsidRPr="00653D70">
              <w:rPr>
                <w:sz w:val="18"/>
                <w:szCs w:val="18"/>
              </w:rPr>
              <w:t xml:space="preserve"> or </w:t>
            </w: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arenosa</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Favia</w:t>
            </w:r>
            <w:proofErr w:type="spellEnd"/>
            <w:r w:rsidRPr="00653D70">
              <w:rPr>
                <w:sz w:val="18"/>
                <w:szCs w:val="18"/>
              </w:rPr>
              <w:t xml:space="preserve"> </w:t>
            </w:r>
            <w:proofErr w:type="spellStart"/>
            <w:r w:rsidRPr="00653D70">
              <w:rPr>
                <w:sz w:val="18"/>
                <w:szCs w:val="18"/>
              </w:rPr>
              <w:t>fragum</w:t>
            </w:r>
            <w:proofErr w:type="spellEnd"/>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Black, spiny, purple exudate, but not slimy</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Helioceris</w:t>
            </w:r>
            <w:proofErr w:type="spellEnd"/>
            <w:r w:rsidRPr="00653D70">
              <w:rPr>
                <w:sz w:val="18"/>
                <w:szCs w:val="18"/>
              </w:rPr>
              <w:t xml:space="preserve"> </w:t>
            </w:r>
            <w:proofErr w:type="spellStart"/>
            <w:r w:rsidRPr="00653D70">
              <w:rPr>
                <w:sz w:val="18"/>
                <w:szCs w:val="18"/>
              </w:rPr>
              <w:t>cucullata</w:t>
            </w:r>
            <w:proofErr w:type="spellEnd"/>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Breadcrumb (Calyx </w:t>
            </w:r>
            <w:proofErr w:type="spellStart"/>
            <w:r w:rsidRPr="00653D70">
              <w:rPr>
                <w:sz w:val="18"/>
                <w:szCs w:val="18"/>
              </w:rPr>
              <w:t>podatypa</w:t>
            </w:r>
            <w:proofErr w:type="spellEnd"/>
            <w:r w:rsidRPr="00653D70">
              <w:rPr>
                <w:sz w:val="18"/>
                <w:szCs w:val="18"/>
              </w:rPr>
              <w:t xml:space="preserve">,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cristinae</w:t>
            </w:r>
            <w:proofErr w:type="spellEnd"/>
            <w:r w:rsidRPr="00653D70">
              <w:rPr>
                <w:sz w:val="18"/>
                <w:szCs w:val="18"/>
              </w:rPr>
              <w:t xml:space="preserve">, or </w:t>
            </w:r>
            <w:proofErr w:type="spellStart"/>
            <w:r w:rsidRPr="00653D70">
              <w:rPr>
                <w:sz w:val="18"/>
                <w:szCs w:val="18"/>
              </w:rPr>
              <w:t>Svenzea</w:t>
            </w:r>
            <w:proofErr w:type="spellEnd"/>
            <w:r w:rsidRPr="00653D70">
              <w:rPr>
                <w:sz w:val="18"/>
                <w:szCs w:val="18"/>
              </w:rPr>
              <w:t xml:space="preserve"> </w:t>
            </w:r>
            <w:proofErr w:type="spellStart"/>
            <w:r w:rsidRPr="00653D70">
              <w:rPr>
                <w:sz w:val="18"/>
                <w:szCs w:val="18"/>
              </w:rPr>
              <w:t>zeai</w:t>
            </w:r>
            <w:proofErr w:type="spellEnd"/>
            <w:r w:rsidRPr="00653D70">
              <w:rPr>
                <w:sz w:val="18"/>
                <w:szCs w:val="18"/>
              </w:rPr>
              <w:t>)</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Isophyllia</w:t>
            </w:r>
            <w:proofErr w:type="spellEnd"/>
            <w:r w:rsidRPr="00653D70">
              <w:rPr>
                <w:sz w:val="18"/>
                <w:szCs w:val="18"/>
              </w:rPr>
              <w:t xml:space="preserve"> </w:t>
            </w:r>
            <w:proofErr w:type="spellStart"/>
            <w:r w:rsidRPr="00653D70">
              <w:rPr>
                <w:sz w:val="18"/>
                <w:szCs w:val="18"/>
              </w:rPr>
              <w:t>sinuosa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Manicina</w:t>
            </w:r>
            <w:proofErr w:type="spellEnd"/>
            <w:r w:rsidRPr="00653D70">
              <w:rPr>
                <w:sz w:val="18"/>
                <w:szCs w:val="18"/>
              </w:rPr>
              <w:t xml:space="preserve"> </w:t>
            </w:r>
            <w:proofErr w:type="spellStart"/>
            <w:r w:rsidRPr="00653D70">
              <w:rPr>
                <w:sz w:val="18"/>
                <w:szCs w:val="18"/>
              </w:rPr>
              <w:t>areolata</w:t>
            </w:r>
            <w:proofErr w:type="spellEnd"/>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Like </w:t>
            </w: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fallax</w:t>
            </w:r>
            <w:proofErr w:type="spellEnd"/>
            <w:r w:rsidRPr="00653D70">
              <w:rPr>
                <w:sz w:val="18"/>
                <w:szCs w:val="18"/>
              </w:rPr>
              <w:t xml:space="preserve"> but soft with pinched tube ends</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cavernosa</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w:t>
            </w:r>
            <w:proofErr w:type="spellStart"/>
            <w:r w:rsidRPr="00653D70">
              <w:rPr>
                <w:sz w:val="18"/>
                <w:szCs w:val="18"/>
              </w:rPr>
              <w:t>plicifera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Madracis</w:t>
            </w:r>
            <w:proofErr w:type="spellEnd"/>
            <w:r w:rsidRPr="00653D70">
              <w:rPr>
                <w:sz w:val="18"/>
                <w:szCs w:val="18"/>
              </w:rPr>
              <w:t xml:space="preserve"> mirabilis and </w:t>
            </w:r>
            <w:proofErr w:type="spellStart"/>
            <w:r w:rsidRPr="00653D70">
              <w:rPr>
                <w:sz w:val="18"/>
                <w:szCs w:val="18"/>
              </w:rPr>
              <w:t>Madracis</w:t>
            </w:r>
            <w:proofErr w:type="spellEnd"/>
            <w:r w:rsidRPr="00653D70">
              <w:rPr>
                <w:sz w:val="18"/>
                <w:szCs w:val="18"/>
              </w:rPr>
              <w:t xml:space="preserve"> </w:t>
            </w:r>
            <w:proofErr w:type="spellStart"/>
            <w:r w:rsidRPr="00653D70">
              <w:rPr>
                <w:sz w:val="18"/>
                <w:szCs w:val="18"/>
              </w:rPr>
              <w:t>decactis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Callyspongia</w:t>
            </w:r>
            <w:proofErr w:type="spellEnd"/>
            <w:r w:rsidRPr="00653D70">
              <w:rPr>
                <w:sz w:val="18"/>
                <w:szCs w:val="18"/>
              </w:rPr>
              <w:t xml:space="preserve"> vaginalis</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Meandrina</w:t>
            </w:r>
            <w:proofErr w:type="spellEnd"/>
            <w:r w:rsidRPr="00653D70">
              <w:rPr>
                <w:sz w:val="18"/>
                <w:szCs w:val="18"/>
              </w:rPr>
              <w:t xml:space="preserve"> </w:t>
            </w:r>
            <w:proofErr w:type="spellStart"/>
            <w:r w:rsidRPr="00653D70">
              <w:rPr>
                <w:sz w:val="18"/>
                <w:szCs w:val="18"/>
              </w:rPr>
              <w:t>meandrites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Cervicornia</w:t>
            </w:r>
            <w:proofErr w:type="spellEnd"/>
            <w:r w:rsidRPr="00653D70">
              <w:rPr>
                <w:sz w:val="18"/>
                <w:szCs w:val="18"/>
              </w:rPr>
              <w:t xml:space="preserve"> </w:t>
            </w:r>
            <w:proofErr w:type="spellStart"/>
            <w:r w:rsidRPr="00653D70">
              <w:rPr>
                <w:sz w:val="18"/>
                <w:szCs w:val="18"/>
              </w:rPr>
              <w:t>cuspidifera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Montastraea</w:t>
            </w:r>
            <w:proofErr w:type="spellEnd"/>
            <w:r w:rsidRPr="00653D70">
              <w:rPr>
                <w:sz w:val="18"/>
                <w:szCs w:val="18"/>
              </w:rPr>
              <w:t xml:space="preserve"> </w:t>
            </w:r>
            <w:proofErr w:type="spellStart"/>
            <w:r w:rsidRPr="00653D70">
              <w:rPr>
                <w:sz w:val="18"/>
                <w:szCs w:val="18"/>
              </w:rPr>
              <w:t>annularis</w:t>
            </w:r>
            <w:proofErr w:type="spellEnd"/>
            <w:r w:rsidRPr="00653D70">
              <w:rPr>
                <w:sz w:val="18"/>
                <w:szCs w:val="18"/>
              </w:rPr>
              <w:t xml:space="preserve">, M. </w:t>
            </w:r>
            <w:proofErr w:type="spellStart"/>
            <w:r w:rsidRPr="00653D70">
              <w:rPr>
                <w:sz w:val="18"/>
                <w:szCs w:val="18"/>
              </w:rPr>
              <w:t>franksi</w:t>
            </w:r>
            <w:proofErr w:type="spellEnd"/>
            <w:r w:rsidRPr="00653D70">
              <w:rPr>
                <w:sz w:val="18"/>
                <w:szCs w:val="18"/>
              </w:rPr>
              <w:t xml:space="preserve">, M. </w:t>
            </w:r>
            <w:proofErr w:type="spellStart"/>
            <w:r w:rsidRPr="00653D70">
              <w:rPr>
                <w:sz w:val="18"/>
                <w:szCs w:val="18"/>
              </w:rPr>
              <w:t>faveolata</w:t>
            </w:r>
            <w:proofErr w:type="spellEnd"/>
            <w:r w:rsidRPr="00653D70">
              <w:rPr>
                <w:sz w:val="18"/>
                <w:szCs w:val="18"/>
              </w:rPr>
              <w:t xml:space="preserve"> (genus name now </w:t>
            </w:r>
            <w:proofErr w:type="spellStart"/>
            <w:r w:rsidRPr="00653D70">
              <w:rPr>
                <w:sz w:val="18"/>
                <w:szCs w:val="18"/>
              </w:rPr>
              <w:t>Orbicella</w:t>
            </w:r>
            <w:proofErr w:type="spellEnd"/>
            <w:r w:rsidRPr="00653D70">
              <w:rPr>
                <w:sz w:val="18"/>
                <w:szCs w:val="18"/>
              </w:rPr>
              <w:t>)</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Chondrilla</w:t>
            </w:r>
            <w:proofErr w:type="spellEnd"/>
            <w:r w:rsidRPr="00653D70">
              <w:rPr>
                <w:sz w:val="18"/>
                <w:szCs w:val="18"/>
              </w:rPr>
              <w:t xml:space="preserve"> </w:t>
            </w:r>
            <w:proofErr w:type="spellStart"/>
            <w:r w:rsidRPr="00653D70">
              <w:rPr>
                <w:sz w:val="18"/>
                <w:szCs w:val="18"/>
              </w:rPr>
              <w:t>caribensis</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Mussa</w:t>
            </w:r>
            <w:proofErr w:type="spellEnd"/>
            <w:r w:rsidRPr="00653D70">
              <w:rPr>
                <w:sz w:val="18"/>
                <w:szCs w:val="18"/>
              </w:rPr>
              <w:t xml:space="preserve"> </w:t>
            </w:r>
            <w:proofErr w:type="spellStart"/>
            <w:r w:rsidRPr="00653D70">
              <w:rPr>
                <w:sz w:val="18"/>
                <w:szCs w:val="18"/>
              </w:rPr>
              <w:t>angulosa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Cinachyrella</w:t>
            </w:r>
            <w:proofErr w:type="spellEnd"/>
            <w:r w:rsidRPr="00653D70">
              <w:rPr>
                <w:sz w:val="18"/>
                <w:szCs w:val="18"/>
              </w:rPr>
              <w:t xml:space="preserve"> </w:t>
            </w:r>
            <w:proofErr w:type="spellStart"/>
            <w:r w:rsidRPr="00653D70">
              <w:rPr>
                <w:sz w:val="18"/>
                <w:szCs w:val="18"/>
              </w:rPr>
              <w:t>kuekenthali</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ferox</w:t>
            </w:r>
            <w:proofErr w:type="spellEnd"/>
            <w:r w:rsidRPr="00653D70">
              <w:rPr>
                <w:sz w:val="18"/>
                <w:szCs w:val="18"/>
              </w:rPr>
              <w:t xml:space="preserve">, </w:t>
            </w:r>
            <w:proofErr w:type="spellStart"/>
            <w:r w:rsidRPr="00653D70">
              <w:rPr>
                <w:sz w:val="18"/>
                <w:szCs w:val="18"/>
              </w:rPr>
              <w:t>Mycetophyllia</w:t>
            </w:r>
            <w:proofErr w:type="spellEnd"/>
            <w:r w:rsidRPr="00653D70">
              <w:rPr>
                <w:sz w:val="18"/>
                <w:szCs w:val="18"/>
              </w:rPr>
              <w:t xml:space="preserve"> </w:t>
            </w:r>
            <w:proofErr w:type="spellStart"/>
            <w:r w:rsidRPr="00653D70">
              <w:rPr>
                <w:sz w:val="18"/>
                <w:szCs w:val="18"/>
              </w:rPr>
              <w:t>lamarckiana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venosa</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Oculina</w:t>
            </w:r>
            <w:proofErr w:type="spellEnd"/>
            <w:r w:rsidRPr="00653D70">
              <w:rPr>
                <w:sz w:val="18"/>
                <w:szCs w:val="18"/>
              </w:rPr>
              <w:t xml:space="preserve"> spp.</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Clathria</w:t>
            </w:r>
            <w:proofErr w:type="spellEnd"/>
            <w:r w:rsidRPr="00653D70">
              <w:rPr>
                <w:sz w:val="18"/>
                <w:szCs w:val="18"/>
              </w:rPr>
              <w:t xml:space="preserve"> </w:t>
            </w:r>
            <w:proofErr w:type="spellStart"/>
            <w:r w:rsidRPr="00653D70">
              <w:rPr>
                <w:sz w:val="18"/>
                <w:szCs w:val="18"/>
              </w:rPr>
              <w:t>virgultosa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 xml:space="preserve">Porites </w:t>
            </w:r>
            <w:proofErr w:type="spellStart"/>
            <w:r w:rsidRPr="00653D70">
              <w:rPr>
                <w:sz w:val="18"/>
                <w:szCs w:val="18"/>
              </w:rPr>
              <w:t>astreoides</w:t>
            </w:r>
            <w:proofErr w:type="spellEnd"/>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Cliona </w:t>
            </w:r>
            <w:proofErr w:type="spellStart"/>
            <w:r w:rsidRPr="00653D70">
              <w:rPr>
                <w:sz w:val="18"/>
                <w:szCs w:val="18"/>
              </w:rPr>
              <w:t>delitrix</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 xml:space="preserve">Porites </w:t>
            </w:r>
            <w:proofErr w:type="spellStart"/>
            <w:r w:rsidRPr="00653D70">
              <w:rPr>
                <w:sz w:val="18"/>
                <w:szCs w:val="18"/>
              </w:rPr>
              <w:t>colonensis</w:t>
            </w:r>
            <w:proofErr w:type="spellEnd"/>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Cliona </w:t>
            </w:r>
            <w:proofErr w:type="spellStart"/>
            <w:r w:rsidRPr="00653D70">
              <w:rPr>
                <w:sz w:val="18"/>
                <w:szCs w:val="18"/>
              </w:rPr>
              <w:t>laticavicola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 xml:space="preserve">Porites </w:t>
            </w:r>
            <w:proofErr w:type="spellStart"/>
            <w:r w:rsidRPr="00653D70">
              <w:rPr>
                <w:sz w:val="18"/>
                <w:szCs w:val="18"/>
              </w:rPr>
              <w:t>furcata</w:t>
            </w:r>
            <w:proofErr w:type="spellEnd"/>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Cliona </w:t>
            </w:r>
            <w:proofErr w:type="spellStart"/>
            <w:r w:rsidRPr="00653D70">
              <w:rPr>
                <w:sz w:val="18"/>
                <w:szCs w:val="18"/>
              </w:rPr>
              <w:t>varians</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 xml:space="preserve">Porites </w:t>
            </w:r>
            <w:proofErr w:type="spellStart"/>
            <w:r w:rsidRPr="00653D70">
              <w:rPr>
                <w:sz w:val="18"/>
                <w:szCs w:val="18"/>
              </w:rPr>
              <w:t>porites</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Cribochalina</w:t>
            </w:r>
            <w:proofErr w:type="spellEnd"/>
            <w:r w:rsidRPr="00653D70">
              <w:rPr>
                <w:sz w:val="18"/>
                <w:szCs w:val="18"/>
              </w:rPr>
              <w:t xml:space="preserve"> vasculum and </w:t>
            </w:r>
            <w:proofErr w:type="spellStart"/>
            <w:r w:rsidRPr="00653D70">
              <w:rPr>
                <w:sz w:val="18"/>
                <w:szCs w:val="18"/>
              </w:rPr>
              <w:t>Petrosia</w:t>
            </w:r>
            <w:proofErr w:type="spellEnd"/>
            <w:r w:rsidRPr="00653D70">
              <w:rPr>
                <w:sz w:val="18"/>
                <w:szCs w:val="18"/>
              </w:rPr>
              <w:t xml:space="preserve"> </w:t>
            </w:r>
            <w:proofErr w:type="spellStart"/>
            <w:r w:rsidRPr="00653D70">
              <w:rPr>
                <w:sz w:val="18"/>
                <w:szCs w:val="18"/>
              </w:rPr>
              <w:t>pellasarca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Scolymia</w:t>
            </w:r>
            <w:proofErr w:type="spellEnd"/>
            <w:r w:rsidRPr="00653D70">
              <w:rPr>
                <w:sz w:val="18"/>
                <w:szCs w:val="18"/>
              </w:rPr>
              <w:t xml:space="preserve"> spp.</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Desmapsamma</w:t>
            </w:r>
            <w:proofErr w:type="spellEnd"/>
            <w:r w:rsidRPr="00653D70">
              <w:rPr>
                <w:sz w:val="18"/>
                <w:szCs w:val="18"/>
              </w:rPr>
              <w:t xml:space="preserve"> </w:t>
            </w:r>
            <w:proofErr w:type="spellStart"/>
            <w:r w:rsidRPr="00653D70">
              <w:rPr>
                <w:sz w:val="18"/>
                <w:szCs w:val="18"/>
              </w:rPr>
              <w:t>anchorata</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Siderastrea</w:t>
            </w:r>
            <w:proofErr w:type="spellEnd"/>
            <w:r w:rsidRPr="00653D70">
              <w:rPr>
                <w:sz w:val="18"/>
                <w:szCs w:val="18"/>
              </w:rPr>
              <w:t xml:space="preserve"> </w:t>
            </w:r>
            <w:proofErr w:type="spellStart"/>
            <w:r w:rsidRPr="00653D70">
              <w:rPr>
                <w:sz w:val="18"/>
                <w:szCs w:val="18"/>
              </w:rPr>
              <w:t>siderea</w:t>
            </w:r>
            <w:proofErr w:type="spellEnd"/>
            <w:r w:rsidRPr="00653D70">
              <w:rPr>
                <w:sz w:val="18"/>
                <w:szCs w:val="18"/>
              </w:rPr>
              <w:t xml:space="preserve"> and </w:t>
            </w:r>
            <w:proofErr w:type="spellStart"/>
            <w:r w:rsidRPr="00653D70">
              <w:rPr>
                <w:sz w:val="18"/>
                <w:szCs w:val="18"/>
              </w:rPr>
              <w:t>Siderastrea</w:t>
            </w:r>
            <w:proofErr w:type="spellEnd"/>
            <w:r w:rsidRPr="00653D70">
              <w:rPr>
                <w:sz w:val="18"/>
                <w:szCs w:val="18"/>
              </w:rPr>
              <w:t xml:space="preserve"> radians</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Dictyonella</w:t>
            </w:r>
            <w:proofErr w:type="spellEnd"/>
            <w:r w:rsidRPr="00653D70">
              <w:rPr>
                <w:sz w:val="18"/>
                <w:szCs w:val="18"/>
              </w:rPr>
              <w:t xml:space="preserve"> </w:t>
            </w:r>
            <w:proofErr w:type="spellStart"/>
            <w:r w:rsidRPr="00653D70">
              <w:rPr>
                <w:sz w:val="18"/>
                <w:szCs w:val="18"/>
              </w:rPr>
              <w:t>funicularis</w:t>
            </w:r>
            <w:proofErr w:type="spellEnd"/>
            <w:r w:rsidRPr="00653D70">
              <w:rPr>
                <w:sz w:val="18"/>
                <w:szCs w:val="18"/>
              </w:rPr>
              <w:t xml:space="preserve"> </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Solenastrea</w:t>
            </w:r>
            <w:proofErr w:type="spellEnd"/>
            <w:r w:rsidRPr="00653D70">
              <w:rPr>
                <w:sz w:val="18"/>
                <w:szCs w:val="18"/>
              </w:rPr>
              <w:t xml:space="preserve"> </w:t>
            </w:r>
            <w:proofErr w:type="spellStart"/>
            <w:r w:rsidRPr="00653D70">
              <w:rPr>
                <w:sz w:val="18"/>
                <w:szCs w:val="18"/>
              </w:rPr>
              <w:t>bournoni</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Dragmacidon</w:t>
            </w:r>
            <w:proofErr w:type="spellEnd"/>
            <w:r w:rsidRPr="00653D70">
              <w:rPr>
                <w:sz w:val="18"/>
                <w:szCs w:val="18"/>
              </w:rPr>
              <w:t xml:space="preserve"> </w:t>
            </w:r>
            <w:proofErr w:type="spellStart"/>
            <w:r w:rsidRPr="00653D70">
              <w:rPr>
                <w:sz w:val="18"/>
                <w:szCs w:val="18"/>
              </w:rPr>
              <w:t>reticulatum</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Stephanocoenia</w:t>
            </w:r>
            <w:proofErr w:type="spellEnd"/>
            <w:r w:rsidRPr="00653D70">
              <w:rPr>
                <w:sz w:val="18"/>
                <w:szCs w:val="18"/>
              </w:rPr>
              <w:t xml:space="preserve"> </w:t>
            </w:r>
            <w:proofErr w:type="spellStart"/>
            <w:r w:rsidRPr="00653D70">
              <w:rPr>
                <w:sz w:val="18"/>
                <w:szCs w:val="18"/>
              </w:rPr>
              <w:t>intersepta</w:t>
            </w:r>
            <w:proofErr w:type="spellEnd"/>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w:t>
            </w:r>
            <w:proofErr w:type="spellStart"/>
            <w:r w:rsidRPr="00653D70">
              <w:rPr>
                <w:sz w:val="18"/>
                <w:szCs w:val="18"/>
              </w:rPr>
              <w:t>janiae</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Dysidea</w:t>
            </w:r>
            <w:proofErr w:type="spellEnd"/>
            <w:r w:rsidRPr="00653D70">
              <w:rPr>
                <w:sz w:val="18"/>
                <w:szCs w:val="18"/>
              </w:rPr>
              <w:t xml:space="preserve"> sp. (maybe </w:t>
            </w:r>
            <w:proofErr w:type="spellStart"/>
            <w:r w:rsidRPr="00653D70">
              <w:rPr>
                <w:sz w:val="18"/>
                <w:szCs w:val="18"/>
              </w:rPr>
              <w:t>etheria</w:t>
            </w:r>
            <w:proofErr w:type="spellEnd"/>
            <w:r w:rsidRPr="00653D70">
              <w:rPr>
                <w:sz w:val="18"/>
                <w:szCs w:val="18"/>
              </w:rPr>
              <w:t>)</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Ectyoplasia</w:t>
            </w:r>
            <w:proofErr w:type="spellEnd"/>
            <w:r w:rsidRPr="00653D70">
              <w:rPr>
                <w:sz w:val="18"/>
                <w:szCs w:val="18"/>
              </w:rPr>
              <w:t xml:space="preserve"> </w:t>
            </w:r>
            <w:proofErr w:type="spellStart"/>
            <w:r w:rsidRPr="00653D70">
              <w:rPr>
                <w:sz w:val="18"/>
                <w:szCs w:val="18"/>
              </w:rPr>
              <w:t>ferox</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sz w:val="18"/>
                <w:szCs w:val="18"/>
              </w:rPr>
            </w:pPr>
            <w:r w:rsidRPr="00653D70">
              <w:rPr>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Halisarca</w:t>
            </w:r>
            <w:proofErr w:type="spellEnd"/>
            <w:r w:rsidRPr="00653D70">
              <w:rPr>
                <w:sz w:val="18"/>
                <w:szCs w:val="18"/>
              </w:rPr>
              <w:t xml:space="preserve"> </w:t>
            </w:r>
            <w:proofErr w:type="spellStart"/>
            <w:r w:rsidRPr="00653D70">
              <w:rPr>
                <w:sz w:val="18"/>
                <w:szCs w:val="18"/>
              </w:rPr>
              <w:t>caerulea</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Higginsia</w:t>
            </w:r>
            <w:proofErr w:type="spellEnd"/>
            <w:r w:rsidRPr="00653D70">
              <w:rPr>
                <w:sz w:val="18"/>
                <w:szCs w:val="18"/>
              </w:rPr>
              <w:t xml:space="preserve"> </w:t>
            </w:r>
            <w:proofErr w:type="spellStart"/>
            <w:r w:rsidRPr="00653D70">
              <w:rPr>
                <w:sz w:val="18"/>
                <w:szCs w:val="18"/>
              </w:rPr>
              <w:t>coralloides</w:t>
            </w:r>
            <w:proofErr w:type="spellEnd"/>
            <w:r w:rsidRPr="00653D70">
              <w:rPr>
                <w:sz w:val="18"/>
                <w:szCs w:val="18"/>
              </w:rPr>
              <w:t xml:space="preserve"> (may  include </w:t>
            </w:r>
            <w:proofErr w:type="spellStart"/>
            <w:r w:rsidRPr="00653D70">
              <w:rPr>
                <w:sz w:val="18"/>
                <w:szCs w:val="18"/>
              </w:rPr>
              <w:t>Ptilocaulis</w:t>
            </w:r>
            <w:proofErr w:type="spellEnd"/>
            <w:r w:rsidRPr="00653D70">
              <w:rPr>
                <w:sz w:val="18"/>
                <w:szCs w:val="18"/>
              </w:rPr>
              <w:t xml:space="preserve"> </w:t>
            </w:r>
            <w:proofErr w:type="spellStart"/>
            <w:r w:rsidRPr="00653D70">
              <w:rPr>
                <w:sz w:val="18"/>
                <w:szCs w:val="18"/>
              </w:rPr>
              <w:t>walpersii</w:t>
            </w:r>
            <w:proofErr w:type="spellEnd"/>
            <w:r w:rsidRPr="00653D70">
              <w:rPr>
                <w:sz w:val="18"/>
                <w:szCs w:val="18"/>
              </w:rPr>
              <w:t>)</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Hyrtios</w:t>
            </w:r>
            <w:proofErr w:type="spellEnd"/>
            <w:r w:rsidRPr="00653D70">
              <w:rPr>
                <w:sz w:val="18"/>
                <w:szCs w:val="18"/>
              </w:rPr>
              <w:t xml:space="preserve"> sp. or </w:t>
            </w:r>
            <w:proofErr w:type="spellStart"/>
            <w:r w:rsidRPr="00653D70">
              <w:rPr>
                <w:sz w:val="18"/>
                <w:szCs w:val="18"/>
              </w:rPr>
              <w:t>Spheciospongia</w:t>
            </w:r>
            <w:proofErr w:type="spellEnd"/>
            <w:r w:rsidRPr="00653D70">
              <w:rPr>
                <w:sz w:val="18"/>
                <w:szCs w:val="18"/>
              </w:rPr>
              <w:t xml:space="preserve"> </w:t>
            </w:r>
            <w:proofErr w:type="spellStart"/>
            <w:r w:rsidRPr="00653D70">
              <w:rPr>
                <w:sz w:val="18"/>
                <w:szCs w:val="18"/>
              </w:rPr>
              <w:t>vesparium</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w:t>
            </w:r>
            <w:proofErr w:type="spellStart"/>
            <w:r w:rsidRPr="00653D70">
              <w:rPr>
                <w:sz w:val="18"/>
                <w:szCs w:val="18"/>
              </w:rPr>
              <w:t>birotulata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Iotrochota</w:t>
            </w:r>
            <w:proofErr w:type="spellEnd"/>
            <w:r w:rsidRPr="00653D70">
              <w:rPr>
                <w:sz w:val="18"/>
                <w:szCs w:val="18"/>
              </w:rPr>
              <w:t xml:space="preserve"> sp.</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campana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felix</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Ircinia</w:t>
            </w:r>
            <w:proofErr w:type="spellEnd"/>
            <w:r w:rsidRPr="00653D70">
              <w:rPr>
                <w:sz w:val="18"/>
                <w:szCs w:val="18"/>
              </w:rPr>
              <w:t xml:space="preserve"> </w:t>
            </w:r>
            <w:proofErr w:type="spellStart"/>
            <w:r w:rsidRPr="00653D70">
              <w:rPr>
                <w:sz w:val="18"/>
                <w:szCs w:val="18"/>
              </w:rPr>
              <w:t>strobilina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Maybe "</w:t>
            </w:r>
            <w:proofErr w:type="spellStart"/>
            <w:r w:rsidRPr="00653D70">
              <w:rPr>
                <w:sz w:val="18"/>
                <w:szCs w:val="18"/>
              </w:rPr>
              <w:t>Ircinia</w:t>
            </w:r>
            <w:proofErr w:type="spellEnd"/>
            <w:r w:rsidRPr="00653D70">
              <w:rPr>
                <w:sz w:val="18"/>
                <w:szCs w:val="18"/>
              </w:rPr>
              <w:t xml:space="preserve"> smooth" or </w:t>
            </w:r>
            <w:proofErr w:type="spellStart"/>
            <w:r w:rsidRPr="00653D70">
              <w:rPr>
                <w:sz w:val="18"/>
                <w:szCs w:val="18"/>
              </w:rPr>
              <w:t>Spongia</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Monanchora</w:t>
            </w:r>
            <w:proofErr w:type="spellEnd"/>
            <w:r w:rsidRPr="00653D70">
              <w:rPr>
                <w:sz w:val="18"/>
                <w:szCs w:val="18"/>
              </w:rPr>
              <w:t xml:space="preserve"> </w:t>
            </w:r>
            <w:proofErr w:type="spellStart"/>
            <w:r w:rsidRPr="00653D70">
              <w:rPr>
                <w:sz w:val="18"/>
                <w:szCs w:val="18"/>
              </w:rPr>
              <w:t>arbuscula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Mycale </w:t>
            </w:r>
            <w:proofErr w:type="spellStart"/>
            <w:r w:rsidRPr="00653D70">
              <w:rPr>
                <w:sz w:val="18"/>
                <w:szCs w:val="18"/>
              </w:rPr>
              <w:t>laevis</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Mycale </w:t>
            </w:r>
            <w:proofErr w:type="spellStart"/>
            <w:r w:rsidRPr="00653D70">
              <w:rPr>
                <w:sz w:val="18"/>
                <w:szCs w:val="18"/>
              </w:rPr>
              <w:t>laxissima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Neofibularia</w:t>
            </w:r>
            <w:proofErr w:type="spellEnd"/>
            <w:r w:rsidRPr="00653D70">
              <w:rPr>
                <w:sz w:val="18"/>
                <w:szCs w:val="18"/>
              </w:rPr>
              <w:t xml:space="preserve"> </w:t>
            </w:r>
            <w:proofErr w:type="spellStart"/>
            <w:r w:rsidRPr="00653D70">
              <w:rPr>
                <w:sz w:val="18"/>
                <w:szCs w:val="18"/>
              </w:rPr>
              <w:t>nolitangere</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Neopetrosia</w:t>
            </w:r>
            <w:proofErr w:type="spellEnd"/>
            <w:r w:rsidRPr="00653D70">
              <w:rPr>
                <w:sz w:val="18"/>
                <w:szCs w:val="18"/>
              </w:rPr>
              <w:t xml:space="preserve"> </w:t>
            </w:r>
            <w:proofErr w:type="spellStart"/>
            <w:r w:rsidRPr="00653D70">
              <w:rPr>
                <w:sz w:val="18"/>
                <w:szCs w:val="18"/>
              </w:rPr>
              <w:t>proxima</w:t>
            </w:r>
            <w:proofErr w:type="spellEnd"/>
            <w:r w:rsidRPr="00653D70">
              <w:rPr>
                <w:sz w:val="18"/>
                <w:szCs w:val="18"/>
              </w:rPr>
              <w:t xml:space="preserve"> (may include Xestospongia </w:t>
            </w:r>
            <w:proofErr w:type="spellStart"/>
            <w:r w:rsidRPr="00653D70">
              <w:rPr>
                <w:sz w:val="18"/>
                <w:szCs w:val="18"/>
              </w:rPr>
              <w:t>subtriangularis</w:t>
            </w:r>
            <w:proofErr w:type="spellEnd"/>
            <w:r w:rsidRPr="00653D70">
              <w:rPr>
                <w:sz w:val="18"/>
                <w:szCs w:val="18"/>
              </w:rPr>
              <w:t>)</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erecta</w:t>
            </w:r>
            <w:proofErr w:type="spellEnd"/>
            <w:r w:rsidRPr="00653D70">
              <w:rPr>
                <w:sz w:val="18"/>
                <w:szCs w:val="18"/>
              </w:rPr>
              <w:t xml:space="preserve"> (may include </w:t>
            </w:r>
            <w:proofErr w:type="spellStart"/>
            <w:r w:rsidRPr="00653D70">
              <w:rPr>
                <w:sz w:val="18"/>
                <w:szCs w:val="18"/>
              </w:rPr>
              <w:t>Niphates</w:t>
            </w:r>
            <w:proofErr w:type="spellEnd"/>
            <w:r w:rsidRPr="00653D70">
              <w:rPr>
                <w:sz w:val="18"/>
                <w:szCs w:val="18"/>
              </w:rPr>
              <w:t xml:space="preserve"> </w:t>
            </w:r>
            <w:proofErr w:type="spellStart"/>
            <w:r w:rsidRPr="00653D70">
              <w:rPr>
                <w:sz w:val="18"/>
                <w:szCs w:val="18"/>
              </w:rPr>
              <w:t>amorpha</w:t>
            </w:r>
            <w:proofErr w:type="spellEnd"/>
            <w:r w:rsidRPr="00653D70">
              <w:rPr>
                <w:sz w:val="18"/>
                <w:szCs w:val="18"/>
              </w:rPr>
              <w:t>)</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Niphates</w:t>
            </w:r>
            <w:proofErr w:type="spellEnd"/>
            <w:r w:rsidRPr="00653D70">
              <w:rPr>
                <w:sz w:val="18"/>
                <w:szCs w:val="18"/>
              </w:rPr>
              <w:t xml:space="preserve"> sp. or </w:t>
            </w:r>
            <w:proofErr w:type="spellStart"/>
            <w:r w:rsidRPr="00653D70">
              <w:rPr>
                <w:sz w:val="18"/>
                <w:szCs w:val="18"/>
              </w:rPr>
              <w:t>Lissodendoryx</w:t>
            </w:r>
            <w:proofErr w:type="spellEnd"/>
            <w:r w:rsidRPr="00653D70">
              <w:rPr>
                <w:sz w:val="18"/>
                <w:szCs w:val="18"/>
              </w:rPr>
              <w:t xml:space="preserve"> sp.?</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Orange encrusting</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Pandaros</w:t>
            </w:r>
            <w:proofErr w:type="spellEnd"/>
            <w:r w:rsidRPr="00653D70">
              <w:rPr>
                <w:sz w:val="18"/>
                <w:szCs w:val="18"/>
              </w:rPr>
              <w:t xml:space="preserve"> </w:t>
            </w:r>
            <w:proofErr w:type="spellStart"/>
            <w:r w:rsidRPr="00653D70">
              <w:rPr>
                <w:sz w:val="18"/>
                <w:szCs w:val="18"/>
              </w:rPr>
              <w:t>acanthifolium</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Plakortis</w:t>
            </w:r>
            <w:proofErr w:type="spellEnd"/>
            <w:r w:rsidRPr="00653D70">
              <w:rPr>
                <w:sz w:val="18"/>
                <w:szCs w:val="18"/>
              </w:rPr>
              <w:t xml:space="preserve"> sp.</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Red Encrusting</w:t>
            </w:r>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Scopalina</w:t>
            </w:r>
            <w:proofErr w:type="spellEnd"/>
            <w:r w:rsidRPr="00653D70">
              <w:rPr>
                <w:sz w:val="18"/>
                <w:szCs w:val="18"/>
              </w:rPr>
              <w:t xml:space="preserve"> </w:t>
            </w:r>
            <w:proofErr w:type="spellStart"/>
            <w:r w:rsidRPr="00653D70">
              <w:rPr>
                <w:sz w:val="18"/>
                <w:szCs w:val="18"/>
              </w:rPr>
              <w:t>ruetzleri</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coccinea</w:t>
            </w:r>
            <w:proofErr w:type="spellEnd"/>
            <w:r w:rsidRPr="00653D70">
              <w:rPr>
                <w:sz w:val="18"/>
                <w:szCs w:val="18"/>
              </w:rPr>
              <w:t xml:space="preserve"> and </w:t>
            </w:r>
            <w:proofErr w:type="spellStart"/>
            <w:r w:rsidRPr="00653D70">
              <w:rPr>
                <w:sz w:val="18"/>
                <w:szCs w:val="18"/>
              </w:rPr>
              <w:t>Spirastrella</w:t>
            </w:r>
            <w:proofErr w:type="spellEnd"/>
            <w:r w:rsidRPr="00653D70">
              <w:rPr>
                <w:sz w:val="18"/>
                <w:szCs w:val="18"/>
              </w:rPr>
              <w:t xml:space="preserve"> </w:t>
            </w:r>
            <w:proofErr w:type="spellStart"/>
            <w:r w:rsidRPr="00653D70">
              <w:rPr>
                <w:sz w:val="18"/>
                <w:szCs w:val="18"/>
              </w:rPr>
              <w:t>hartmani</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Spongosorites</w:t>
            </w:r>
            <w:proofErr w:type="spellEnd"/>
            <w:r w:rsidRPr="00653D70">
              <w:rPr>
                <w:sz w:val="18"/>
                <w:szCs w:val="18"/>
              </w:rPr>
              <w:t xml:space="preserve"> </w:t>
            </w:r>
            <w:proofErr w:type="spellStart"/>
            <w:r w:rsidRPr="00653D70">
              <w:rPr>
                <w:sz w:val="18"/>
                <w:szCs w:val="18"/>
              </w:rPr>
              <w:t>coralliphaga</w:t>
            </w:r>
            <w:proofErr w:type="spellEnd"/>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proofErr w:type="spellStart"/>
            <w:r w:rsidRPr="00653D70">
              <w:rPr>
                <w:sz w:val="18"/>
                <w:szCs w:val="18"/>
              </w:rPr>
              <w:t>Tectitethya</w:t>
            </w:r>
            <w:proofErr w:type="spellEnd"/>
            <w:r w:rsidRPr="00653D70">
              <w:rPr>
                <w:sz w:val="18"/>
                <w:szCs w:val="18"/>
              </w:rPr>
              <w:t xml:space="preserve"> </w:t>
            </w:r>
            <w:proofErr w:type="spellStart"/>
            <w:r w:rsidRPr="00653D70">
              <w:rPr>
                <w:sz w:val="18"/>
                <w:szCs w:val="18"/>
              </w:rPr>
              <w:t>crypta</w:t>
            </w:r>
            <w:proofErr w:type="spellEnd"/>
          </w:p>
        </w:tc>
      </w:tr>
      <w:tr w:rsidR="00653D70" w:rsidRPr="00653D70" w:rsidTr="00653D70">
        <w:trPr>
          <w:cnfStyle w:val="000000100000" w:firstRow="0" w:lastRow="0" w:firstColumn="0" w:lastColumn="0" w:oddVBand="0" w:evenVBand="0" w:oddHBand="1" w:evenHBand="0" w:firstRowFirstColumn="0" w:firstRowLastColumn="0" w:lastRowFirstColumn="0" w:lastRowLastColumn="0"/>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Unidentified</w:t>
            </w:r>
          </w:p>
        </w:tc>
      </w:tr>
      <w:tr w:rsidR="00653D70" w:rsidRPr="00653D70" w:rsidTr="00653D70">
        <w:trPr>
          <w:trHeight w:val="20"/>
        </w:trPr>
        <w:tc>
          <w:tcPr>
            <w:tcW w:w="5830" w:type="dxa"/>
            <w:noWrap/>
            <w:hideMark/>
          </w:tcPr>
          <w:p w:rsidR="00653D70" w:rsidRPr="00653D70" w:rsidRDefault="00653D70" w:rsidP="00653D70">
            <w:pPr>
              <w:spacing w:line="240" w:lineRule="auto"/>
              <w:ind w:firstLine="0"/>
              <w:rPr>
                <w:rFonts w:ascii="Calibri" w:hAnsi="Calibri" w:cs="Calibri"/>
                <w:sz w:val="18"/>
                <w:szCs w:val="18"/>
              </w:rPr>
            </w:pPr>
            <w:r w:rsidRPr="00653D70">
              <w:rPr>
                <w:rFonts w:ascii="Calibri" w:hAnsi="Calibri" w:cs="Calibri"/>
                <w:sz w:val="18"/>
                <w:szCs w:val="18"/>
              </w:rPr>
              <w:t> </w:t>
            </w:r>
          </w:p>
        </w:tc>
        <w:tc>
          <w:tcPr>
            <w:tcW w:w="5059" w:type="dxa"/>
            <w:noWrap/>
            <w:hideMark/>
          </w:tcPr>
          <w:p w:rsidR="00653D70" w:rsidRPr="00653D70" w:rsidRDefault="00653D70" w:rsidP="00653D70">
            <w:pPr>
              <w:spacing w:line="240" w:lineRule="auto"/>
              <w:ind w:firstLine="0"/>
              <w:rPr>
                <w:sz w:val="18"/>
                <w:szCs w:val="18"/>
              </w:rPr>
            </w:pPr>
            <w:r w:rsidRPr="00653D70">
              <w:rPr>
                <w:sz w:val="18"/>
                <w:szCs w:val="18"/>
              </w:rPr>
              <w:t xml:space="preserve">Xestospongia </w:t>
            </w:r>
            <w:proofErr w:type="spellStart"/>
            <w:r w:rsidRPr="00653D70">
              <w:rPr>
                <w:sz w:val="18"/>
                <w:szCs w:val="18"/>
              </w:rPr>
              <w:t>muta</w:t>
            </w:r>
            <w:proofErr w:type="spellEnd"/>
          </w:p>
        </w:tc>
      </w:tr>
    </w:tbl>
    <w:p w:rsidR="00AF467F" w:rsidRDefault="00653D70" w:rsidP="00E058FD">
      <w:pPr>
        <w:ind w:firstLine="0"/>
      </w:pPr>
      <w:r>
        <w:br w:type="page"/>
      </w:r>
      <w:proofErr w:type="gramStart"/>
      <w:r w:rsidR="00A679EA">
        <w:lastRenderedPageBreak/>
        <w:t>Appendix 3.</w:t>
      </w:r>
      <w:proofErr w:type="gramEnd"/>
      <w:r w:rsidR="00A679EA">
        <w:t xml:space="preserve"> </w:t>
      </w:r>
      <w:proofErr w:type="spellStart"/>
      <w:proofErr w:type="gramStart"/>
      <w:r w:rsidR="00A679EA">
        <w:t>AICc</w:t>
      </w:r>
      <w:proofErr w:type="spellEnd"/>
      <w:r w:rsidR="00A679EA">
        <w:t xml:space="preserve"> table of models with coral richness as the response variable (target).</w:t>
      </w:r>
      <w:proofErr w:type="gramEnd"/>
      <w:r w:rsidR="00A679EA">
        <w:t xml:space="preserve">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rsidR="00AF467F" w:rsidRPr="00AF467F" w:rsidRDefault="00AF467F" w:rsidP="00AF467F">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AF467F" w:rsidRPr="00AF467F" w:rsidRDefault="00AF467F" w:rsidP="00AF467F">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AF467F" w:rsidRPr="00AF467F" w:rsidRDefault="00AF467F" w:rsidP="00AF467F">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AF467F" w:rsidRPr="00AF467F" w:rsidRDefault="00AF467F" w:rsidP="00AF467F">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AF467F" w:rsidRPr="00AF467F" w:rsidRDefault="00AF467F" w:rsidP="00AF467F">
            <w:pPr>
              <w:spacing w:line="240" w:lineRule="auto"/>
              <w:ind w:firstLine="0"/>
              <w:rPr>
                <w:b/>
                <w:bCs/>
                <w:color w:val="000000"/>
              </w:rPr>
            </w:pPr>
            <w:proofErr w:type="spellStart"/>
            <w:r w:rsidRPr="00AF467F">
              <w:rPr>
                <w:b/>
                <w:bCs/>
                <w:color w:val="000000"/>
              </w:rPr>
              <w:t>Akaike</w:t>
            </w:r>
            <w:proofErr w:type="spellEnd"/>
            <w:r w:rsidRPr="00AF467F">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AF467F" w:rsidRPr="00AF467F" w:rsidRDefault="00AF467F" w:rsidP="00AF467F">
            <w:pPr>
              <w:spacing w:line="240" w:lineRule="auto"/>
              <w:ind w:firstLine="0"/>
              <w:rPr>
                <w:b/>
                <w:bCs/>
                <w:color w:val="000000"/>
              </w:rPr>
            </w:pPr>
            <w:r w:rsidRPr="00AF467F">
              <w:rPr>
                <w:b/>
                <w:bCs/>
                <w:color w:val="000000"/>
              </w:rPr>
              <w:t>Log-likelihood</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-518.0</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-517.7</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-511.9</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-526.1</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-520.7</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-513.5</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-528.8</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-528.8</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-532.4</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-530.5</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-531.9</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-532.2</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-526.9</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-527.1</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-527.7</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-559.4</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-558.8</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-562.5</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-577.5</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-577.0</w:t>
            </w:r>
          </w:p>
        </w:tc>
      </w:tr>
      <w:tr w:rsidR="00AF467F" w:rsidRPr="00AF467F" w:rsidTr="00AF467F">
        <w:trPr>
          <w:trHeight w:val="312"/>
        </w:trPr>
        <w:tc>
          <w:tcPr>
            <w:tcW w:w="4219"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-576.7</w:t>
            </w:r>
          </w:p>
        </w:tc>
      </w:tr>
      <w:tr w:rsidR="00AF467F" w:rsidRPr="00AF467F" w:rsidTr="00AF467F">
        <w:trPr>
          <w:trHeight w:val="312"/>
        </w:trPr>
        <w:tc>
          <w:tcPr>
            <w:tcW w:w="4219" w:type="dxa"/>
            <w:tcBorders>
              <w:top w:val="nil"/>
              <w:left w:val="nil"/>
              <w:bottom w:val="single" w:sz="4" w:space="0" w:color="auto"/>
              <w:right w:val="nil"/>
            </w:tcBorders>
            <w:shd w:val="clear" w:color="000000" w:fill="FFFFFF"/>
            <w:noWrap/>
            <w:vAlign w:val="bottom"/>
            <w:hideMark/>
          </w:tcPr>
          <w:p w:rsidR="00AF467F" w:rsidRPr="00AF467F" w:rsidRDefault="00AF467F" w:rsidP="00AF467F">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rsidR="00AF467F" w:rsidRPr="00AF467F" w:rsidRDefault="00AF467F" w:rsidP="00AF467F">
            <w:pPr>
              <w:spacing w:line="240" w:lineRule="auto"/>
              <w:ind w:firstLine="0"/>
              <w:jc w:val="right"/>
              <w:rPr>
                <w:color w:val="000000"/>
              </w:rPr>
            </w:pPr>
            <w:r w:rsidRPr="00AF467F">
              <w:rPr>
                <w:color w:val="000000"/>
              </w:rPr>
              <w:t>-579.5</w:t>
            </w:r>
          </w:p>
        </w:tc>
      </w:tr>
    </w:tbl>
    <w:p w:rsidR="00A679EA" w:rsidRDefault="00A679EA" w:rsidP="00AF467F">
      <w:pPr>
        <w:widowControl w:val="0"/>
        <w:ind w:firstLine="0"/>
      </w:pPr>
      <w:r>
        <w:br w:type="page"/>
      </w:r>
    </w:p>
    <w:p w:rsidR="00A679EA" w:rsidRDefault="00A679EA" w:rsidP="00A679EA">
      <w:pPr>
        <w:widowControl w:val="0"/>
        <w:ind w:firstLine="0"/>
      </w:pPr>
      <w:proofErr w:type="gramStart"/>
      <w:r>
        <w:lastRenderedPageBreak/>
        <w:t>Appendix 4.</w:t>
      </w:r>
      <w:proofErr w:type="gramEnd"/>
      <w:r>
        <w:t xml:space="preserve"> </w:t>
      </w:r>
      <w:proofErr w:type="spellStart"/>
      <w:proofErr w:type="gramStart"/>
      <w:r>
        <w:t>AICc</w:t>
      </w:r>
      <w:proofErr w:type="spellEnd"/>
      <w:r>
        <w:t xml:space="preserve"> table of models with sponge richness as the response variable (target).</w:t>
      </w:r>
      <w:proofErr w:type="gramEnd"/>
      <w:r>
        <w:t xml:space="preserve">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rsidR="00496D7A" w:rsidRPr="00496D7A" w:rsidRDefault="00496D7A" w:rsidP="00496D7A">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496D7A" w:rsidRPr="00496D7A" w:rsidRDefault="00496D7A" w:rsidP="00496D7A">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496D7A" w:rsidRPr="00496D7A" w:rsidRDefault="00496D7A" w:rsidP="00496D7A">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96D7A" w:rsidRPr="00496D7A" w:rsidRDefault="00496D7A" w:rsidP="00496D7A">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496D7A" w:rsidRPr="00496D7A" w:rsidRDefault="00496D7A" w:rsidP="00496D7A">
            <w:pPr>
              <w:spacing w:line="240" w:lineRule="auto"/>
              <w:ind w:firstLine="0"/>
              <w:rPr>
                <w:b/>
                <w:bCs/>
                <w:color w:val="000000"/>
              </w:rPr>
            </w:pPr>
            <w:proofErr w:type="spellStart"/>
            <w:r w:rsidRPr="00496D7A">
              <w:rPr>
                <w:b/>
                <w:bCs/>
                <w:color w:val="000000"/>
              </w:rPr>
              <w:t>Akaike</w:t>
            </w:r>
            <w:proofErr w:type="spellEnd"/>
            <w:r w:rsidRPr="00496D7A">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496D7A" w:rsidRPr="00496D7A" w:rsidRDefault="00496D7A" w:rsidP="00496D7A">
            <w:pPr>
              <w:spacing w:line="240" w:lineRule="auto"/>
              <w:ind w:firstLine="0"/>
              <w:rPr>
                <w:b/>
                <w:bCs/>
                <w:color w:val="000000"/>
              </w:rPr>
            </w:pPr>
            <w:r w:rsidRPr="00496D7A">
              <w:rPr>
                <w:b/>
                <w:bCs/>
                <w:color w:val="000000"/>
              </w:rPr>
              <w:t>Log-likelihood</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-442.2</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-443.8</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-442.8</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-443.8</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-438.6</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-450.7</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-450.4</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-450.5</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-450.5</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-445.6</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-446.5</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-447.8</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-478.2</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-479.0</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-478.0</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-478.1</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-480.7</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-483.9</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-490.9</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-489.8</w:t>
            </w:r>
          </w:p>
        </w:tc>
      </w:tr>
      <w:tr w:rsidR="00496D7A" w:rsidRPr="00496D7A" w:rsidTr="00496D7A">
        <w:trPr>
          <w:trHeight w:val="312"/>
        </w:trPr>
        <w:tc>
          <w:tcPr>
            <w:tcW w:w="4219"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-492.3</w:t>
            </w:r>
          </w:p>
        </w:tc>
      </w:tr>
      <w:tr w:rsidR="00496D7A" w:rsidRPr="00496D7A" w:rsidTr="00496D7A">
        <w:trPr>
          <w:trHeight w:val="312"/>
        </w:trPr>
        <w:tc>
          <w:tcPr>
            <w:tcW w:w="4219" w:type="dxa"/>
            <w:tcBorders>
              <w:top w:val="nil"/>
              <w:left w:val="nil"/>
              <w:bottom w:val="single" w:sz="4" w:space="0" w:color="auto"/>
              <w:right w:val="nil"/>
            </w:tcBorders>
            <w:shd w:val="clear" w:color="000000" w:fill="FFFFFF"/>
            <w:noWrap/>
            <w:vAlign w:val="bottom"/>
            <w:hideMark/>
          </w:tcPr>
          <w:p w:rsidR="00496D7A" w:rsidRPr="00496D7A" w:rsidRDefault="00496D7A" w:rsidP="00496D7A">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rsidR="00496D7A" w:rsidRPr="00496D7A" w:rsidRDefault="00496D7A" w:rsidP="00496D7A">
            <w:pPr>
              <w:spacing w:line="240" w:lineRule="auto"/>
              <w:ind w:firstLine="0"/>
              <w:jc w:val="right"/>
              <w:rPr>
                <w:color w:val="000000"/>
              </w:rPr>
            </w:pPr>
            <w:r w:rsidRPr="00496D7A">
              <w:rPr>
                <w:color w:val="000000"/>
              </w:rPr>
              <w:t>-494.6</w:t>
            </w:r>
          </w:p>
        </w:tc>
      </w:tr>
    </w:tbl>
    <w:p w:rsidR="00A679EA" w:rsidRDefault="00A679EA" w:rsidP="00A679EA">
      <w:pPr>
        <w:widowControl w:val="0"/>
        <w:ind w:firstLine="0"/>
      </w:pPr>
      <w:bookmarkStart w:id="73" w:name="_GoBack"/>
      <w:bookmarkEnd w:id="73"/>
    </w:p>
    <w:p w:rsidR="00A679EA" w:rsidRDefault="00A679EA" w:rsidP="00A679EA">
      <w:r>
        <w:br w:type="page"/>
      </w:r>
    </w:p>
    <w:p w:rsidR="00E058FD" w:rsidRDefault="00A679EA" w:rsidP="00E058FD">
      <w:pPr>
        <w:widowControl w:val="0"/>
        <w:ind w:firstLine="0"/>
      </w:pPr>
      <w:proofErr w:type="gramStart"/>
      <w:r>
        <w:lastRenderedPageBreak/>
        <w:t>Appendix 5.</w:t>
      </w:r>
      <w:proofErr w:type="gramEnd"/>
      <w:r>
        <w:t xml:space="preserve"> </w:t>
      </w:r>
      <w:proofErr w:type="spellStart"/>
      <w:proofErr w:type="gramStart"/>
      <w:r>
        <w:t>AICc</w:t>
      </w:r>
      <w:proofErr w:type="spellEnd"/>
      <w:r>
        <w:t xml:space="preserve"> table of models with fish richness as the response variable (target).</w:t>
      </w:r>
      <w:proofErr w:type="gramEnd"/>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proofErr w:type="spellStart"/>
            <w:r w:rsidRPr="00E058FD">
              <w:rPr>
                <w:b/>
                <w:bCs/>
                <w:color w:val="000000"/>
              </w:rPr>
              <w:t>Akaike</w:t>
            </w:r>
            <w:proofErr w:type="spellEnd"/>
            <w:r w:rsidRPr="00E058FD">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Log-likelihood</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-592.2</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-591.4</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-591.8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-592.0</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-592.1</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-591.4</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-591.7</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-591.8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-589.7</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-590.0</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-590.8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-591.0</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-625.3</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-626.7</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-630.1</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-641.9</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-641.6</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-644.7</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-676.8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-675.3</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-676.8</w:t>
            </w:r>
          </w:p>
        </w:tc>
      </w:tr>
      <w:tr w:rsidR="00E058FD" w:rsidRPr="00E058FD" w:rsidTr="00E058FD">
        <w:trPr>
          <w:trHeight w:val="312"/>
        </w:trPr>
        <w:tc>
          <w:tcPr>
            <w:tcW w:w="4219"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-692.6</w:t>
            </w:r>
          </w:p>
        </w:tc>
      </w:tr>
    </w:tbl>
    <w:p w:rsidR="00A679EA" w:rsidRDefault="00A679EA" w:rsidP="00E058FD">
      <w:pPr>
        <w:widowControl w:val="0"/>
        <w:ind w:firstLine="0"/>
      </w:pPr>
      <w:r>
        <w:br w:type="page"/>
      </w:r>
    </w:p>
    <w:p w:rsidR="00A679EA" w:rsidRDefault="00A679EA" w:rsidP="00E058FD">
      <w:pPr>
        <w:widowControl w:val="0"/>
        <w:ind w:firstLine="0"/>
      </w:pPr>
      <w:proofErr w:type="gramStart"/>
      <w:r>
        <w:lastRenderedPageBreak/>
        <w:t>Appendix 6.</w:t>
      </w:r>
      <w:proofErr w:type="gramEnd"/>
      <w:r>
        <w:t xml:space="preserve"> </w:t>
      </w:r>
      <w:proofErr w:type="spellStart"/>
      <w:proofErr w:type="gramStart"/>
      <w:r>
        <w:t>AICc</w:t>
      </w:r>
      <w:proofErr w:type="spellEnd"/>
      <w:r>
        <w:t xml:space="preserve"> table of models with combined richness as the response variable (target).</w:t>
      </w:r>
      <w:proofErr w:type="gramEnd"/>
      <w:r>
        <w:t xml:space="preserve">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proofErr w:type="spellStart"/>
            <w:r w:rsidRPr="00E058FD">
              <w:rPr>
                <w:b/>
                <w:bCs/>
                <w:color w:val="000000"/>
              </w:rPr>
              <w:t>Akaike</w:t>
            </w:r>
            <w:proofErr w:type="spellEnd"/>
            <w:r w:rsidRPr="00E058FD">
              <w:rPr>
                <w:b/>
                <w:bCs/>
                <w:color w:val="000000"/>
              </w:rPr>
              <w:t xml:space="preserve"> weight</w:t>
            </w:r>
          </w:p>
        </w:tc>
        <w:tc>
          <w:tcPr>
            <w:tcW w:w="1230" w:type="dxa"/>
            <w:tcBorders>
              <w:top w:val="single" w:sz="8" w:space="0" w:color="auto"/>
              <w:left w:val="nil"/>
              <w:bottom w:val="single" w:sz="8" w:space="0" w:color="auto"/>
              <w:right w:val="nil"/>
            </w:tcBorders>
            <w:shd w:val="clear" w:color="000000" w:fill="FFFFFF"/>
            <w:noWrap/>
            <w:vAlign w:val="center"/>
            <w:hideMark/>
          </w:tcPr>
          <w:p w:rsidR="00E058FD" w:rsidRPr="00E058FD" w:rsidRDefault="00E058FD" w:rsidP="00E058FD">
            <w:pPr>
              <w:spacing w:line="240" w:lineRule="auto"/>
              <w:ind w:firstLine="0"/>
              <w:rPr>
                <w:b/>
                <w:bCs/>
                <w:color w:val="000000"/>
              </w:rPr>
            </w:pPr>
            <w:r w:rsidRPr="00E058FD">
              <w:rPr>
                <w:b/>
                <w:bCs/>
                <w:color w:val="000000"/>
              </w:rPr>
              <w:t>Log-likelihood</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-523.8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-528.0</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-530.8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-530.8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-530.4</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-523.3</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-532.8</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-532.3</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-532.5</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-542.3</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-527.5</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-527.5</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-542.2</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-529.0</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-546.4</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-546.4</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-550.3</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-555.1</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-572.1</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-571.6</w:t>
            </w:r>
          </w:p>
        </w:tc>
      </w:tr>
      <w:tr w:rsidR="00E058FD" w:rsidRPr="00E058FD" w:rsidTr="00E058FD">
        <w:trPr>
          <w:trHeight w:val="312"/>
        </w:trPr>
        <w:tc>
          <w:tcPr>
            <w:tcW w:w="4219"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-571.1</w:t>
            </w:r>
          </w:p>
        </w:tc>
      </w:tr>
      <w:tr w:rsidR="00E058FD" w:rsidRPr="00E058FD" w:rsidTr="00E058FD">
        <w:trPr>
          <w:trHeight w:val="312"/>
        </w:trPr>
        <w:tc>
          <w:tcPr>
            <w:tcW w:w="4219"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rsidR="00E058FD" w:rsidRPr="00E058FD" w:rsidRDefault="00E058FD" w:rsidP="00E058FD">
            <w:pPr>
              <w:spacing w:line="240" w:lineRule="auto"/>
              <w:ind w:firstLine="0"/>
              <w:jc w:val="right"/>
              <w:rPr>
                <w:color w:val="000000"/>
              </w:rPr>
            </w:pPr>
            <w:r w:rsidRPr="00E058FD">
              <w:rPr>
                <w:color w:val="000000"/>
              </w:rPr>
              <w:t>-573.8</w:t>
            </w:r>
          </w:p>
        </w:tc>
      </w:tr>
    </w:tbl>
    <w:p w:rsidR="00A15ABA" w:rsidRDefault="00A15ABA"/>
    <w:sectPr w:rsidR="00A15ABA">
      <w:footerReference w:type="default" r:id="rId1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Skip over the abstract for now. As we discussed, I will return to this after more progress has been made.</w:t>
      </w:r>
    </w:p>
  </w:comment>
  <w:comment w:id="1" w:author="Nicole" w:date="2019-11-08T00:19:00Z" w:initials="N">
    <w:p w:rsidR="00FB273C" w:rsidRDefault="00FB273C" w:rsidP="00A679EA">
      <w:pPr>
        <w:pStyle w:val="CommentText"/>
        <w:ind w:firstLine="0"/>
      </w:pPr>
      <w:r>
        <w:rPr>
          <w:rStyle w:val="CommentReference"/>
        </w:rPr>
        <w:annotationRef/>
      </w:r>
      <w:r>
        <w:t>Comments that have * are ones that I am currently working on addressing. Suggestions welcome</w:t>
      </w:r>
    </w:p>
  </w:comment>
  <w:comment w:id="2" w:author="Nicole" w:date="2019-11-08T00:19:00Z" w:initials="N">
    <w:p w:rsidR="00FB273C" w:rsidRDefault="00FB273C" w:rsidP="00A679EA">
      <w:pPr>
        <w:pStyle w:val="CommentText"/>
      </w:pPr>
      <w:r>
        <w:rPr>
          <w:rStyle w:val="CommentReference"/>
        </w:rPr>
        <w:annotationRef/>
      </w:r>
      <w:r>
        <w:t>*Graham: “</w:t>
      </w:r>
      <w:r>
        <w:rPr>
          <w:rFonts w:ascii="Arial" w:eastAsia="Arial" w:hAnsi="Arial" w:cs="Arial"/>
          <w:color w:val="000000"/>
          <w:sz w:val="22"/>
          <w:szCs w:val="22"/>
        </w:rPr>
        <w:t>I think the introduction might be better framed as: corals and fish are widely studied - as foundation group and key economically valuable consumes respectively.  We know their richness is correlated in space, and time.</w:t>
      </w:r>
      <w:r w:rsidRPr="00813865">
        <w:rPr>
          <w:rFonts w:ascii="Arial" w:eastAsia="Arial" w:hAnsi="Arial" w:cs="Arial"/>
          <w:color w:val="000000"/>
          <w:sz w:val="22"/>
          <w:szCs w:val="22"/>
        </w:rPr>
        <w:t xml:space="preserve"> </w:t>
      </w:r>
      <w:r>
        <w:rPr>
          <w:rFonts w:ascii="Arial" w:eastAsia="Arial" w:hAnsi="Arial" w:cs="Arial"/>
          <w:color w:val="000000"/>
          <w:sz w:val="22"/>
          <w:szCs w:val="22"/>
        </w:rPr>
        <w:t xml:space="preserve">....but we want to know if the diversity of other groups </w:t>
      </w:r>
      <w:proofErr w:type="spellStart"/>
      <w:r>
        <w:rPr>
          <w:rFonts w:ascii="Arial" w:eastAsia="Arial" w:hAnsi="Arial" w:cs="Arial"/>
          <w:color w:val="000000"/>
          <w:sz w:val="22"/>
          <w:szCs w:val="22"/>
        </w:rPr>
        <w:t>covaries</w:t>
      </w:r>
      <w:proofErr w:type="spellEnd"/>
      <w:r>
        <w:rPr>
          <w:rFonts w:ascii="Arial" w:eastAsia="Arial" w:hAnsi="Arial" w:cs="Arial"/>
          <w:color w:val="000000"/>
          <w:sz w:val="22"/>
          <w:szCs w:val="22"/>
        </w:rPr>
        <w:t xml:space="preserve"> and shows stable correlations over time.  We picked sponges as a case study to test this.”</w:t>
      </w:r>
    </w:p>
  </w:comment>
  <w:comment w:id="4" w:author="Nicole" w:date="2019-11-08T00:19:00Z" w:initials="N">
    <w:p w:rsidR="00FB273C" w:rsidRDefault="00FB273C" w:rsidP="00A679EA">
      <w:pPr>
        <w:pStyle w:val="CommentText"/>
        <w:ind w:firstLine="0"/>
      </w:pPr>
      <w:r>
        <w:rPr>
          <w:rStyle w:val="CommentReference"/>
        </w:rPr>
        <w:annotationRef/>
      </w:r>
      <w:r>
        <w:t>Main Point: Biodiversity if declining globally and that’s bad.</w:t>
      </w:r>
    </w:p>
  </w:comment>
  <w:comment w:id="5" w:author="Nicole" w:date="2019-11-08T00:19:00Z" w:initials="N">
    <w:p w:rsidR="00FB273C" w:rsidRDefault="00FB273C" w:rsidP="00A679EA">
      <w:pPr>
        <w:pStyle w:val="CommentText"/>
      </w:pPr>
      <w:r>
        <w:rPr>
          <w:rStyle w:val="CommentReference"/>
        </w:rPr>
        <w:annotationRef/>
      </w:r>
      <w:r>
        <w:t>*Review: These should all be about richness declines?</w:t>
      </w:r>
    </w:p>
  </w:comment>
  <w:comment w:id="6" w:author="Nicole" w:date="2019-11-08T00:19:00Z" w:initials="N">
    <w:p w:rsidR="00FB273C" w:rsidRDefault="00FB273C" w:rsidP="00A679EA">
      <w:pPr>
        <w:pStyle w:val="CommentText"/>
      </w:pPr>
      <w:r>
        <w:rPr>
          <w:rStyle w:val="CommentReference"/>
        </w:rPr>
        <w:annotationRef/>
      </w:r>
      <w:r>
        <w:t>Takeaway from this paper: There are many aspects of biodiversity</w:t>
      </w:r>
    </w:p>
  </w:comment>
  <w:comment w:id="7" w:author="Nicole" w:date="2019-11-08T00:19:00Z" w:initials="N">
    <w:p w:rsidR="00FB273C" w:rsidRDefault="00FB273C" w:rsidP="00A679EA">
      <w:pPr>
        <w:pStyle w:val="CommentText"/>
      </w:pPr>
      <w:r>
        <w:rPr>
          <w:rStyle w:val="CommentReference"/>
        </w:rPr>
        <w:annotationRef/>
      </w:r>
      <w:r>
        <w:t>Takeaway from this paper: There are many aspects of biodiversity; indicators of biodiversity can be useful to monitor changes over time</w:t>
      </w:r>
    </w:p>
  </w:comment>
  <w:comment w:id="8" w:author="Nicole" w:date="2019-11-08T00:19:00Z" w:initials="N">
    <w:p w:rsidR="00FB273C" w:rsidRDefault="00FB273C" w:rsidP="00A679EA">
      <w:pPr>
        <w:pStyle w:val="CommentText"/>
      </w:pPr>
      <w:r>
        <w:rPr>
          <w:rStyle w:val="CommentReference"/>
        </w:rPr>
        <w:annotationRef/>
      </w:r>
      <w:r>
        <w:t>*I think I could find a paper that more explicitly discusses the pros of using richness as a simple/intuitive measure of biodiversity.</w:t>
      </w:r>
    </w:p>
  </w:comment>
  <w:comment w:id="10" w:author="Nicole" w:date="2019-11-08T00:19:00Z" w:initials="N">
    <w:p w:rsidR="00FB273C" w:rsidRDefault="00FB273C" w:rsidP="00A679EA">
      <w:pPr>
        <w:pStyle w:val="CommentText"/>
      </w:pPr>
      <w:r>
        <w:rPr>
          <w:rStyle w:val="CommentReference"/>
        </w:rPr>
        <w:annotationRef/>
      </w:r>
      <w:r>
        <w:t>Main Point: Biodiversity in coral reefs is declining and that’s bad.</w:t>
      </w:r>
    </w:p>
  </w:comment>
  <w:comment w:id="11" w:author="Nicole" w:date="2019-11-08T00:19:00Z" w:initials="N">
    <w:p w:rsidR="00FB273C" w:rsidRDefault="00FB273C" w:rsidP="00A679EA">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12" w:author="Nicole" w:date="2019-11-08T00:19:00Z" w:initials="N">
    <w:p w:rsidR="00FB273C" w:rsidRDefault="00FB273C" w:rsidP="00A679EA">
      <w:pPr>
        <w:pStyle w:val="CommentText"/>
      </w:pPr>
      <w:r>
        <w:rPr>
          <w:rStyle w:val="CommentReference"/>
        </w:rPr>
        <w:annotationRef/>
      </w:r>
      <w:r>
        <w:t>Takeaway from this paper: Coral reefs are threatened by overfishing (Caribbean)</w:t>
      </w:r>
    </w:p>
  </w:comment>
  <w:comment w:id="13" w:author="Nicole" w:date="2019-11-08T00:19:00Z" w:initials="N">
    <w:p w:rsidR="00FB273C" w:rsidRDefault="00FB273C" w:rsidP="00A679EA">
      <w:pPr>
        <w:pStyle w:val="CommentText"/>
      </w:pPr>
      <w:r>
        <w:rPr>
          <w:rStyle w:val="CommentReference"/>
        </w:rPr>
        <w:annotationRef/>
      </w:r>
      <w:r>
        <w:t>Takeaway from this paper: Coral reefs are threatened by higher temperatures (</w:t>
      </w:r>
      <w:r w:rsidRPr="00FD7426">
        <w:t>Great Barrier Reef</w:t>
      </w:r>
      <w:r>
        <w:t>)</w:t>
      </w:r>
    </w:p>
  </w:comment>
  <w:comment w:id="14" w:author="Nicole" w:date="2019-11-08T00:19:00Z" w:initials="N">
    <w:p w:rsidR="00FB273C" w:rsidRDefault="00FB273C" w:rsidP="00A679EA">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15" w:author="Nicole" w:date="2019-11-08T00:19:00Z" w:initials="N">
    <w:p w:rsidR="00FB273C" w:rsidRDefault="00FB273C" w:rsidP="00A679EA">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16" w:author="Nicole" w:date="2019-11-08T00:19:00Z" w:initials="N">
    <w:p w:rsidR="00FB273C" w:rsidRDefault="00FB273C" w:rsidP="00A679EA">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17" w:author="Nicole" w:date="2019-11-08T00:19:00Z" w:initials="N">
    <w:p w:rsidR="00FB273C" w:rsidRDefault="00FB273C" w:rsidP="00A679EA">
      <w:pPr>
        <w:pStyle w:val="CommentText"/>
      </w:pPr>
      <w:r>
        <w:rPr>
          <w:rStyle w:val="CommentReference"/>
        </w:rPr>
        <w:annotationRef/>
      </w:r>
      <w:r>
        <w:t>*Replace these references with a paper or two regarding monitoring efforts (preferably Caribbean-based) that collect information on richness, OR studies that use proxies to estimate richness of these groups</w:t>
      </w:r>
    </w:p>
  </w:comment>
  <w:comment w:id="18" w:author="Nicole" w:date="2019-11-08T00:19:00Z" w:initials="N">
    <w:p w:rsidR="00FB273C" w:rsidRDefault="00FB273C" w:rsidP="00A679EA">
      <w:pPr>
        <w:pStyle w:val="CommentText"/>
        <w:ind w:firstLine="0"/>
      </w:pPr>
      <w:r>
        <w:rPr>
          <w:rStyle w:val="CommentReference"/>
        </w:rPr>
        <w:annotationRef/>
      </w:r>
      <w:r>
        <w:t xml:space="preserve">Main Point: Biodiversity on coral reefs is estimated using landscape features. </w:t>
      </w:r>
    </w:p>
  </w:comment>
  <w:comment w:id="19" w:author="Nicole" w:date="2019-11-08T00:19:00Z" w:initials="N">
    <w:p w:rsidR="00FB273C" w:rsidRDefault="00FB273C" w:rsidP="00A679EA">
      <w:pPr>
        <w:pStyle w:val="CommentText"/>
      </w:pPr>
      <w:r>
        <w:rPr>
          <w:rStyle w:val="CommentReference"/>
        </w:rPr>
        <w:annotationRef/>
      </w:r>
      <w:r>
        <w:t>*Review</w:t>
      </w:r>
    </w:p>
  </w:comment>
  <w:comment w:id="20" w:author="Nicole" w:date="2019-11-08T00:19:00Z" w:initials="N">
    <w:p w:rsidR="00FB273C" w:rsidRDefault="00FB273C" w:rsidP="00A679EA">
      <w:pPr>
        <w:pStyle w:val="CommentText"/>
      </w:pPr>
      <w:r>
        <w:rPr>
          <w:rStyle w:val="CommentReference"/>
        </w:rPr>
        <w:annotationRef/>
      </w:r>
      <w:r>
        <w:t>*</w:t>
      </w:r>
      <w:r>
        <w:rPr>
          <w:rStyle w:val="CommentReference"/>
        </w:rPr>
        <w:annotationRef/>
      </w:r>
      <w:r>
        <w:t>Review</w:t>
      </w:r>
    </w:p>
  </w:comment>
  <w:comment w:id="21" w:author="Nicole" w:date="2019-11-08T00:19:00Z" w:initials="N">
    <w:p w:rsidR="00FB273C" w:rsidRDefault="00FB273C" w:rsidP="00A679EA">
      <w:pPr>
        <w:pStyle w:val="CommentText"/>
      </w:pPr>
      <w:r>
        <w:rPr>
          <w:rStyle w:val="CommentReference"/>
        </w:rPr>
        <w:annotationRef/>
      </w:r>
      <w:r>
        <w:t>*</w:t>
      </w:r>
      <w:r>
        <w:rPr>
          <w:rStyle w:val="CommentReference"/>
        </w:rPr>
        <w:annotationRef/>
      </w:r>
      <w:r>
        <w:t>Review</w:t>
      </w:r>
    </w:p>
  </w:comment>
  <w:comment w:id="22" w:author="Nicole" w:date="2019-11-08T00:19:00Z" w:initials="N">
    <w:p w:rsidR="00FB273C" w:rsidRDefault="00FB273C" w:rsidP="00A679EA">
      <w:pPr>
        <w:pStyle w:val="CommentText"/>
        <w:ind w:firstLine="0"/>
      </w:pPr>
      <w:r>
        <w:rPr>
          <w:rStyle w:val="CommentReference"/>
        </w:rPr>
        <w:annotationRef/>
      </w:r>
      <w:r>
        <w:t>*Elaborate here on w</w:t>
      </w:r>
      <w:r w:rsidRPr="00203655">
        <w:t>hat we know already about these relationships</w:t>
      </w:r>
    </w:p>
  </w:comment>
  <w:comment w:id="23" w:author="Nicole" w:date="2019-11-08T00:19:00Z" w:initials="N">
    <w:p w:rsidR="00FB273C" w:rsidRDefault="00FB273C" w:rsidP="00A679EA">
      <w:pPr>
        <w:pStyle w:val="CommentText"/>
      </w:pPr>
      <w:r>
        <w:rPr>
          <w:rStyle w:val="CommentReference"/>
        </w:rPr>
        <w:annotationRef/>
      </w:r>
      <w:r>
        <w:t>*</w:t>
      </w:r>
      <w:r>
        <w:rPr>
          <w:rStyle w:val="CommentReference"/>
        </w:rPr>
        <w:annotationRef/>
      </w:r>
      <w:r>
        <w:t>Review</w:t>
      </w:r>
    </w:p>
  </w:comment>
  <w:comment w:id="24" w:author="Nicole" w:date="2019-11-08T00:19:00Z" w:initials="N">
    <w:p w:rsidR="00FB273C" w:rsidRDefault="00FB273C" w:rsidP="00A679EA">
      <w:pPr>
        <w:pStyle w:val="CommentText"/>
      </w:pPr>
      <w:r>
        <w:rPr>
          <w:rStyle w:val="CommentReference"/>
        </w:rPr>
        <w:annotationRef/>
      </w:r>
      <w:r>
        <w:t xml:space="preserve">*Need reference: Bell 2008? </w:t>
      </w:r>
      <w:proofErr w:type="spellStart"/>
      <w:r>
        <w:t>Wulff</w:t>
      </w:r>
      <w:proofErr w:type="spellEnd"/>
      <w:r>
        <w:t>, 2006?</w:t>
      </w:r>
    </w:p>
  </w:comment>
  <w:comment w:id="25" w:author="Nicole" w:date="2019-11-08T00:19:00Z" w:initials="N">
    <w:p w:rsidR="00FB273C" w:rsidRDefault="00FB273C" w:rsidP="00A679EA">
      <w:pPr>
        <w:pStyle w:val="CommentText"/>
        <w:ind w:firstLine="0"/>
      </w:pPr>
      <w:r>
        <w:rPr>
          <w:rStyle w:val="CommentReference"/>
        </w:rPr>
        <w:annotationRef/>
      </w:r>
      <w:r>
        <w:t>Main Point: Landscape features may be surrogates that can be used as a simpler way to predict biodiversity over time and space.</w:t>
      </w:r>
    </w:p>
  </w:comment>
  <w:comment w:id="26" w:author="Nicole" w:date="2019-11-08T00:19:00Z" w:initials="N">
    <w:p w:rsidR="00FB273C" w:rsidRDefault="00FB273C" w:rsidP="00A679EA">
      <w:pPr>
        <w:pStyle w:val="CommentText"/>
      </w:pPr>
      <w:r>
        <w:rPr>
          <w:rStyle w:val="CommentReference"/>
        </w:rPr>
        <w:annotationRef/>
      </w:r>
      <w:r>
        <w:t>*Review</w:t>
      </w:r>
    </w:p>
  </w:comment>
  <w:comment w:id="27" w:author="Nicole" w:date="2019-11-08T00:19:00Z" w:initials="N">
    <w:p w:rsidR="00FB273C" w:rsidRDefault="00FB273C" w:rsidP="00A679EA">
      <w:pPr>
        <w:pStyle w:val="CommentText"/>
      </w:pPr>
      <w:r>
        <w:rPr>
          <w:rStyle w:val="CommentReference"/>
        </w:rPr>
        <w:annotationRef/>
      </w:r>
      <w:r>
        <w:t>*Review</w:t>
      </w:r>
    </w:p>
  </w:comment>
  <w:comment w:id="28" w:author="Nicole" w:date="2019-11-08T00:19:00Z" w:initials="N">
    <w:p w:rsidR="00FB273C" w:rsidRDefault="00FB273C" w:rsidP="00A679EA">
      <w:pPr>
        <w:pStyle w:val="CommentText"/>
      </w:pPr>
      <w:r>
        <w:rPr>
          <w:rStyle w:val="CommentReference"/>
        </w:rPr>
        <w:annotationRef/>
      </w:r>
      <w:r>
        <w:t>*Review</w:t>
      </w:r>
    </w:p>
  </w:comment>
  <w:comment w:id="29"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*Graham: “This is a little vague - can you explain specifically why species richness estimates are affected by scaling? </w:t>
      </w:r>
      <w:proofErr w:type="gramStart"/>
      <w:r>
        <w:rPr>
          <w:rFonts w:ascii="Arial" w:eastAsia="Arial" w:hAnsi="Arial" w:cs="Arial"/>
          <w:color w:val="000000"/>
          <w:sz w:val="22"/>
          <w:szCs w:val="22"/>
        </w:rPr>
        <w:t>check</w:t>
      </w:r>
      <w:proofErr w:type="gramEnd"/>
      <w:r>
        <w:rPr>
          <w:rFonts w:ascii="Arial" w:eastAsia="Arial" w:hAnsi="Arial" w:cs="Arial"/>
          <w:color w:val="000000"/>
          <w:sz w:val="22"/>
          <w:szCs w:val="22"/>
        </w:rPr>
        <w:t xml:space="preserve"> literature on spatial scaling of richness”</w:t>
      </w:r>
    </w:p>
  </w:comment>
  <w:comment w:id="30" w:author="Nicole" w:date="2019-11-08T00:19:00Z" w:initials="N">
    <w:p w:rsidR="00FB273C" w:rsidRDefault="00FB273C" w:rsidP="00A679EA">
      <w:pPr>
        <w:pStyle w:val="CommentText"/>
      </w:pPr>
      <w:r>
        <w:rPr>
          <w:rStyle w:val="CommentReference"/>
        </w:rPr>
        <w:annotationRef/>
      </w:r>
      <w:r>
        <w:t>*Review</w:t>
      </w:r>
    </w:p>
  </w:comment>
  <w:comment w:id="31" w:author="Nicole" w:date="2019-11-08T00:19:00Z" w:initials="N">
    <w:p w:rsidR="00FB273C" w:rsidRDefault="00FB273C" w:rsidP="00A679EA">
      <w:pPr>
        <w:pStyle w:val="CommentText"/>
      </w:pPr>
      <w:r>
        <w:rPr>
          <w:rStyle w:val="CommentReference"/>
        </w:rPr>
        <w:annotationRef/>
      </w:r>
      <w:r>
        <w:t>*Review</w:t>
      </w:r>
    </w:p>
  </w:comment>
  <w:comment w:id="32" w:author="Nicole" w:date="2019-11-08T00:19:00Z" w:initials="N">
    <w:p w:rsidR="00FB273C" w:rsidRDefault="00FB273C" w:rsidP="00A679EA">
      <w:pPr>
        <w:pStyle w:val="CommentText"/>
      </w:pPr>
      <w:r>
        <w:rPr>
          <w:rStyle w:val="CommentReference"/>
        </w:rPr>
        <w:annotationRef/>
      </w:r>
      <w:r>
        <w:t>*Review</w:t>
      </w:r>
    </w:p>
  </w:comment>
  <w:comment w:id="33" w:author="Nicole" w:date="2019-11-08T00:19:00Z" w:initials="N">
    <w:p w:rsidR="00FB273C" w:rsidRDefault="00FB273C" w:rsidP="00A679EA">
      <w:pPr>
        <w:pStyle w:val="CommentText"/>
      </w:pPr>
      <w:r>
        <w:rPr>
          <w:rStyle w:val="CommentReference"/>
        </w:rPr>
        <w:annotationRef/>
      </w:r>
      <w:r>
        <w:t>*Review</w:t>
      </w:r>
    </w:p>
  </w:comment>
  <w:comment w:id="34" w:author="Nicole" w:date="2019-11-08T00:19:00Z" w:initials="N">
    <w:p w:rsidR="00FB273C" w:rsidRDefault="00FB273C" w:rsidP="00A679EA">
      <w:pPr>
        <w:pStyle w:val="CommentText"/>
        <w:ind w:firstLine="0"/>
      </w:pPr>
      <w:r>
        <w:rPr>
          <w:rStyle w:val="CommentReference"/>
        </w:rPr>
        <w:annotationRef/>
      </w:r>
      <w:r>
        <w:t>Main Point: Study description and predictions</w:t>
      </w:r>
    </w:p>
  </w:comment>
  <w:comment w:id="35" w:author="Nicole" w:date="2019-11-08T00:19:00Z" w:initials="N">
    <w:p w:rsidR="00FB273C" w:rsidRDefault="00FB273C" w:rsidP="00A679EA">
      <w:pPr>
        <w:pStyle w:val="CommentText"/>
      </w:pPr>
      <w:r>
        <w:rPr>
          <w:rStyle w:val="CommentReference"/>
        </w:rPr>
        <w:annotationRef/>
      </w:r>
      <w:r>
        <w:t>Takeaway from this paper: Sites with high rugosity have high coral and fish richness even though these reefs may be DOMINATED by only a few species of corals</w:t>
      </w:r>
    </w:p>
  </w:comment>
  <w:comment w:id="36" w:author="Nicole" w:date="2019-11-08T00:19:00Z" w:initials="N">
    <w:p w:rsidR="00FB273C" w:rsidRDefault="00FB273C" w:rsidP="00A679E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37" w:author="Nicole" w:date="2019-11-08T00:19:00Z" w:initials="N">
    <w:p w:rsidR="00FB273C" w:rsidRDefault="00FB273C" w:rsidP="00A679E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38" w:author="Nicole" w:date="2019-11-08T00:19:00Z" w:initials="N">
    <w:p w:rsidR="00FB273C" w:rsidRDefault="00FB273C" w:rsidP="00A679EA">
      <w:pPr>
        <w:pStyle w:val="CommentText"/>
      </w:pPr>
      <w:r>
        <w:rPr>
          <w:rStyle w:val="CommentReference"/>
        </w:rPr>
        <w:annotationRef/>
      </w:r>
      <w:r>
        <w:t xml:space="preserve">Takeaway from this paper: </w:t>
      </w:r>
      <w:r>
        <w:rPr>
          <w:rStyle w:val="CommentReference"/>
        </w:rPr>
        <w:annotationRef/>
      </w:r>
      <w:r>
        <w:t xml:space="preserve"> Rugose environments foster greater fish species richness (BVI study)</w:t>
      </w:r>
    </w:p>
  </w:comment>
  <w:comment w:id="39" w:author="Nicole" w:date="2019-11-08T00:19:00Z" w:initials="N">
    <w:p w:rsidR="00FB273C" w:rsidRDefault="00FB273C" w:rsidP="00A679EA">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40" w:author="Nicole" w:date="2019-11-08T00:19:00Z" w:initials="N">
    <w:p w:rsidR="00FB273C" w:rsidRDefault="00FB273C" w:rsidP="00A679EA">
      <w:pPr>
        <w:pStyle w:val="CommentText"/>
      </w:pPr>
      <w:r>
        <w:rPr>
          <w:rStyle w:val="CommentReference"/>
        </w:rPr>
        <w:annotationRef/>
      </w:r>
      <w:r>
        <w:t xml:space="preserve">Takeaway from this paper: </w:t>
      </w:r>
      <w:r>
        <w:rPr>
          <w:rStyle w:val="CommentReference"/>
        </w:rPr>
        <w:annotationRef/>
      </w:r>
      <w:r>
        <w:t xml:space="preserve"> When corals die, but structures remain intact, there are more fish species than when rugosity declines as well</w:t>
      </w:r>
    </w:p>
  </w:comment>
  <w:comment w:id="43" w:author="Nicole Keefn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here</w:t>
      </w:r>
      <w:proofErr w:type="gramEnd"/>
      <w:r>
        <w:rPr>
          <w:rFonts w:ascii="Arial" w:eastAsia="Arial" w:hAnsi="Arial" w:cs="Arial"/>
          <w:color w:val="000000"/>
          <w:sz w:val="22"/>
          <w:szCs w:val="22"/>
        </w:rPr>
        <w:t xml:space="preserve"> describe how we test model assumptions</w:t>
      </w:r>
    </w:p>
  </w:comment>
  <w:comment w:id="44" w:author="Nicole Keefn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45"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expand</w:t>
      </w:r>
      <w:proofErr w:type="gramEnd"/>
      <w:r>
        <w:rPr>
          <w:rFonts w:ascii="Arial" w:eastAsia="Arial" w:hAnsi="Arial" w:cs="Arial"/>
          <w:color w:val="000000"/>
          <w:sz w:val="22"/>
          <w:szCs w:val="22"/>
        </w:rPr>
        <w:t xml:space="preserve"> this to be a paragraph on how AIC and </w:t>
      </w:r>
      <w:proofErr w:type="spellStart"/>
      <w:r>
        <w:rPr>
          <w:rFonts w:ascii="Arial" w:eastAsia="Arial" w:hAnsi="Arial" w:cs="Arial"/>
          <w:color w:val="000000"/>
          <w:sz w:val="22"/>
          <w:szCs w:val="22"/>
        </w:rPr>
        <w:t>dervied</w:t>
      </w:r>
      <w:proofErr w:type="spellEnd"/>
      <w:r>
        <w:rPr>
          <w:rFonts w:ascii="Arial" w:eastAsia="Arial" w:hAnsi="Arial" w:cs="Arial"/>
          <w:color w:val="000000"/>
          <w:sz w:val="22"/>
          <w:szCs w:val="22"/>
        </w:rPr>
        <w:t xml:space="preserve"> measures were used to compare fit of models</w:t>
      </w:r>
    </w:p>
  </w:comment>
  <w:comment w:id="46" w:author="Nicole Keefn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Let me know if the paragraph addresses this point now.</w:t>
      </w:r>
    </w:p>
  </w:comment>
  <w:comment w:id="47"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Add section here summarizing the contents of the "models" sheet in the objectives spreadsheet.</w:t>
      </w:r>
    </w:p>
  </w:comment>
  <w:comment w:id="48" w:author="Nicole Keefn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49" w:author="Brian Gerb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All models were compared for each response variable, right? Thus models with candidate surrogates only and candidate surrogates plus the other 3 targets? Is this the exploratory modeling you are describing? </w:t>
      </w:r>
    </w:p>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p>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can't follow exactly what model sets you have and what is different about the exploratory modeling? Needs some clarity.</w:t>
      </w:r>
    </w:p>
  </w:comment>
  <w:comment w:id="50" w:author="Nicole Keefn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Please let me know if this has become clearer since this section was updated.</w:t>
      </w:r>
    </w:p>
  </w:comment>
  <w:comment w:id="52"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Consider whether and how to include analysis of correlations b/w richness of corals, sponges and fish.</w:t>
      </w:r>
    </w:p>
  </w:comment>
  <w:comment w:id="56"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Approach used for this should be described in the methods</w:t>
      </w:r>
    </w:p>
  </w:comment>
  <w:comment w:id="59" w:author="Nicole" w:date="2019-11-08T00:19:00Z" w:initials="N">
    <w:p w:rsidR="00FB273C" w:rsidRDefault="00FB273C" w:rsidP="00A679EA">
      <w:pPr>
        <w:pStyle w:val="CommentText"/>
      </w:pPr>
      <w:r>
        <w:rPr>
          <w:rStyle w:val="CommentReference"/>
        </w:rPr>
        <w:annotationRef/>
      </w:r>
      <w:r>
        <w:t>For percent coral cover &lt;20%, I calculated average sponge richness to be 21.6 from 1993-2007 and 24.7 from 2008-2018</w:t>
      </w:r>
    </w:p>
  </w:comment>
  <w:comment w:id="60" w:author="Graham Forrester" w:date="2019-11-08T00:19:00Z" w:initials="GF">
    <w:p w:rsidR="00FB273C" w:rsidRDefault="00FB273C" w:rsidP="00A679EA">
      <w:pPr>
        <w:pStyle w:val="CommentText"/>
      </w:pPr>
      <w:r>
        <w:rPr>
          <w:rStyle w:val="CommentReference"/>
        </w:rPr>
        <w:annotationRef/>
      </w:r>
      <w:r>
        <w:t>A slightly different explanation might be based on correlations among the three targets (fish vs coral vs sponge richness) and among the surrogates (coral cover vs sponge cover vs rugosity).</w:t>
      </w:r>
    </w:p>
    <w:p w:rsidR="00FB273C" w:rsidRDefault="00FB273C" w:rsidP="00A679EA">
      <w:pPr>
        <w:pStyle w:val="CommentText"/>
      </w:pPr>
    </w:p>
    <w:p w:rsidR="00FB273C" w:rsidRDefault="00FB273C" w:rsidP="00A679EA">
      <w:pPr>
        <w:pStyle w:val="CommentText"/>
      </w:pPr>
      <w:r>
        <w:t>I suspect those correlations might support the conclusion that sponges (both total cover and richness) appear to vary in space and time in a way that is almost independent of change in fish and corals (which are probably positively associated)</w:t>
      </w:r>
    </w:p>
  </w:comment>
  <w:comment w:id="61" w:author="Nicole" w:date="2019-11-08T00:19:00Z" w:initials="N">
    <w:p w:rsidR="00FB273C" w:rsidRDefault="00FB273C" w:rsidP="00A679EA">
      <w:pPr>
        <w:pStyle w:val="CommentText"/>
      </w:pPr>
      <w:r>
        <w:rPr>
          <w:rStyle w:val="CommentReference"/>
        </w:rPr>
        <w:annotationRef/>
      </w:r>
      <w:r>
        <w:t>I think this might fit better into explaining the combined richness results (see next comment)</w:t>
      </w:r>
    </w:p>
  </w:comment>
  <w:comment w:id="62" w:author="Nicole" w:date="2019-11-08T00:19:00Z" w:initials="N">
    <w:p w:rsidR="00FB273C" w:rsidRDefault="00FB273C" w:rsidP="00A679EA">
      <w:pPr>
        <w:pStyle w:val="CommentText"/>
      </w:pPr>
      <w:r>
        <w:t xml:space="preserve">Potential discussion point: </w:t>
      </w:r>
      <w:r>
        <w:rPr>
          <w:rStyle w:val="CommentReference"/>
        </w:rPr>
        <w:annotationRef/>
      </w:r>
      <w:r>
        <w:t>I know from Flynn &amp; Forrester 2019 that these sites were rated to have a “high”  frequency of anchoring, but it also looks like Monkey Point had a high frequency of anchoring and the values for rugosity at this site do not have high variability.</w:t>
      </w:r>
    </w:p>
  </w:comment>
  <w:comment w:id="63" w:author="Nicole" w:date="2019-11-08T00:19:00Z" w:initials="N">
    <w:p w:rsidR="00FB273C" w:rsidRDefault="00FB273C" w:rsidP="00A679EA">
      <w:pPr>
        <w:pStyle w:val="CommentText"/>
      </w:pPr>
      <w:r>
        <w:rPr>
          <w:rStyle w:val="CommentReference"/>
        </w:rPr>
        <w:annotationRef/>
      </w:r>
      <w:r>
        <w:t>Basic correlations might be better brought up here?</w:t>
      </w:r>
    </w:p>
  </w:comment>
  <w:comment w:id="65"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Once the draft is complete, it will be worth considering whether this should be part of the discussion rather than intro.</w:t>
      </w:r>
    </w:p>
  </w:comment>
  <w:comment w:id="66"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Also, why is the Ward study discussed here - you make it sound like it is a spatial test, not a temporal analysis?</w:t>
      </w:r>
    </w:p>
  </w:comment>
  <w:comment w:id="67"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So the point is they could have tested for short-term temporal stability but did not......so perhaps leave it out.  </w:t>
      </w:r>
      <w:proofErr w:type="gramStart"/>
      <w:r>
        <w:rPr>
          <w:rFonts w:ascii="Arial" w:eastAsia="Arial" w:hAnsi="Arial" w:cs="Arial"/>
          <w:color w:val="000000"/>
          <w:sz w:val="22"/>
          <w:szCs w:val="22"/>
        </w:rPr>
        <w:t>or</w:t>
      </w:r>
      <w:proofErr w:type="gramEnd"/>
      <w:r>
        <w:rPr>
          <w:rFonts w:ascii="Arial" w:eastAsia="Arial" w:hAnsi="Arial" w:cs="Arial"/>
          <w:color w:val="000000"/>
          <w:sz w:val="22"/>
          <w:szCs w:val="22"/>
        </w:rPr>
        <w:t xml:space="preserve"> say they could have tested for temporal stability but did not.</w:t>
      </w:r>
    </w:p>
  </w:comment>
  <w:comment w:id="68" w:author="Nicole" w:date="2019-11-08T00:19:00Z" w:initials="N">
    <w:p w:rsidR="00FB273C" w:rsidRDefault="00FB273C" w:rsidP="00A679E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w:t>
      </w:r>
    </w:p>
  </w:comment>
  <w:comment w:id="69" w:author="Nicole" w:date="2019-11-08T00:19:00Z" w:initials="N">
    <w:p w:rsidR="00FB273C" w:rsidRDefault="00FB273C" w:rsidP="00A679EA">
      <w:pPr>
        <w:pStyle w:val="CommentText"/>
      </w:pPr>
      <w:r>
        <w:rPr>
          <w:rStyle w:val="CommentReference"/>
        </w:rPr>
        <w:annotationRef/>
      </w:r>
      <w:r>
        <w:t>Main Point: Surrogates have limits on spatial and temporal scales that should be explicitly addressed for studies that use them</w:t>
      </w:r>
    </w:p>
  </w:comment>
  <w:comment w:id="70" w:author="Nicole" w:date="2019-11-08T00:19:00Z" w:initials="N">
    <w:p w:rsidR="00FB273C" w:rsidRDefault="00FB273C" w:rsidP="00A679EA">
      <w:pPr>
        <w:pStyle w:val="CommentText"/>
        <w:ind w:firstLine="0"/>
      </w:pPr>
      <w:r>
        <w:rPr>
          <w:rStyle w:val="CommentReference"/>
        </w:rPr>
        <w:annotationRef/>
      </w:r>
      <w:r>
        <w:t>Secondary successional transitions may occur frequently among other processes, so I am keeping these things in mind, but I don’t really know how/if they should be a part of the narrative at this point. I’m just working this out.</w:t>
      </w:r>
    </w:p>
  </w:comment>
  <w:comment w:id="71" w:author="Graham Forrester" w:date="2019-11-08T00:19:00Z" w:initials="">
    <w:p w:rsidR="00FB273C" w:rsidRDefault="00FB273C" w:rsidP="00A679EA">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The references, and in-text citations, do not seem to conform exactly to the JNC journal style (e.g. journal name should be italicized).  Are you using the JNC style in Mendeley to generate the citations/references?</w:t>
      </w:r>
    </w:p>
  </w:comment>
  <w:comment w:id="72" w:author="Nicole" w:date="2019-11-08T00:19:00Z" w:initials="N">
    <w:p w:rsidR="00FB273C" w:rsidRDefault="00FB273C" w:rsidP="00A679EA">
      <w:pPr>
        <w:pStyle w:val="CommentText"/>
      </w:pPr>
      <w:r>
        <w:rPr>
          <w:rStyle w:val="CommentReference"/>
        </w:rPr>
        <w:annotationRef/>
      </w:r>
      <w:r>
        <w:t>“Given this, sites with similar values for rugosity should have similar values of fish richness.” would imply that lines that overlap in x direction will be closer in the y-direction. This might be easier to visualize this way, but I’m not sure how to make this figure right now.</w:t>
      </w:r>
      <w:r>
        <w:rPr>
          <w:noProof/>
        </w:rPr>
        <w:drawing>
          <wp:inline distT="0" distB="0" distL="0" distR="0" wp14:anchorId="016BB4C1" wp14:editId="1C01F5E1">
            <wp:extent cx="2992056" cy="1699654"/>
            <wp:effectExtent l="0" t="0" r="5715" b="254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jpg"/>
                    <pic:cNvPicPr/>
                  </pic:nvPicPr>
                  <pic:blipFill>
                    <a:blip r:embed="rId1">
                      <a:extLst>
                        <a:ext uri="{28A0092B-C50C-407E-A947-70E740481C1C}">
                          <a14:useLocalDpi xmlns:a14="http://schemas.microsoft.com/office/drawing/2010/main" val="0"/>
                        </a:ext>
                      </a:extLst>
                    </a:blip>
                    <a:stretch>
                      <a:fillRect/>
                    </a:stretch>
                  </pic:blipFill>
                  <pic:spPr>
                    <a:xfrm>
                      <a:off x="0" y="0"/>
                      <a:ext cx="3016466" cy="1713520"/>
                    </a:xfrm>
                    <a:prstGeom prst="rect">
                      <a:avLst/>
                    </a:prstGeom>
                  </pic:spPr>
                </pic:pic>
              </a:graphicData>
            </a:graphic>
          </wp:inline>
        </w:drawing>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1A6D" w:rsidRDefault="00B21A6D">
      <w:pPr>
        <w:spacing w:line="240" w:lineRule="auto"/>
      </w:pPr>
      <w:r>
        <w:separator/>
      </w:r>
    </w:p>
  </w:endnote>
  <w:endnote w:type="continuationSeparator" w:id="0">
    <w:p w:rsidR="00B21A6D" w:rsidRDefault="00B21A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73C" w:rsidRDefault="00FB273C">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496D7A">
      <w:rPr>
        <w:noProof/>
        <w:color w:val="000000"/>
      </w:rPr>
      <w:t>39</w:t>
    </w:r>
    <w:r>
      <w:rPr>
        <w:color w:val="000000"/>
      </w:rPr>
      <w:fldChar w:fldCharType="end"/>
    </w:r>
  </w:p>
  <w:p w:rsidR="00FB273C" w:rsidRDefault="00FB273C">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1A6D" w:rsidRDefault="00B21A6D">
      <w:pPr>
        <w:spacing w:line="240" w:lineRule="auto"/>
      </w:pPr>
      <w:r>
        <w:separator/>
      </w:r>
    </w:p>
  </w:footnote>
  <w:footnote w:type="continuationSeparator" w:id="0">
    <w:p w:rsidR="00B21A6D" w:rsidRDefault="00B21A6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9EA"/>
    <w:rsid w:val="001463E1"/>
    <w:rsid w:val="0020662D"/>
    <w:rsid w:val="00496D7A"/>
    <w:rsid w:val="004E1061"/>
    <w:rsid w:val="00653D70"/>
    <w:rsid w:val="00836E9A"/>
    <w:rsid w:val="00A15ABA"/>
    <w:rsid w:val="00A679EA"/>
    <w:rsid w:val="00AF467F"/>
    <w:rsid w:val="00B21A6D"/>
    <w:rsid w:val="00E058FD"/>
    <w:rsid w:val="00E14149"/>
    <w:rsid w:val="00FB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A679EA"/>
    <w:pPr>
      <w:widowControl w:val="0"/>
      <w:outlineLvl w:val="0"/>
    </w:pPr>
    <w:rPr>
      <w:b/>
    </w:rPr>
  </w:style>
  <w:style w:type="paragraph" w:styleId="Heading2">
    <w:name w:val="heading 2"/>
    <w:basedOn w:val="Normal"/>
    <w:next w:val="Normal"/>
    <w:link w:val="Heading2Char"/>
    <w:rsid w:val="00A679EA"/>
    <w:pPr>
      <w:ind w:firstLine="0"/>
      <w:outlineLvl w:val="1"/>
    </w:pPr>
    <w:rPr>
      <w:i/>
    </w:rPr>
  </w:style>
  <w:style w:type="paragraph" w:styleId="Heading3">
    <w:name w:val="heading 3"/>
    <w:basedOn w:val="Normal"/>
    <w:next w:val="Normal"/>
    <w:link w:val="Heading3Char"/>
    <w:rsid w:val="00A679EA"/>
    <w:pPr>
      <w:keepNext/>
      <w:keepLines/>
      <w:spacing w:before="280" w:after="80"/>
      <w:outlineLvl w:val="2"/>
    </w:pPr>
    <w:rPr>
      <w:b/>
      <w:sz w:val="28"/>
      <w:szCs w:val="28"/>
    </w:rPr>
  </w:style>
  <w:style w:type="paragraph" w:styleId="Heading4">
    <w:name w:val="heading 4"/>
    <w:basedOn w:val="Normal"/>
    <w:next w:val="Normal"/>
    <w:link w:val="Heading4Char"/>
    <w:rsid w:val="00A679EA"/>
    <w:pPr>
      <w:keepNext/>
      <w:keepLines/>
      <w:spacing w:before="240" w:after="40"/>
      <w:outlineLvl w:val="3"/>
    </w:pPr>
    <w:rPr>
      <w:b/>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79EA"/>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A679EA"/>
    <w:rPr>
      <w:rFonts w:ascii="Times New Roman" w:eastAsia="Times New Roman" w:hAnsi="Times New Roman" w:cs="Times New Roman"/>
      <w:i/>
      <w:sz w:val="24"/>
      <w:szCs w:val="24"/>
    </w:rPr>
  </w:style>
  <w:style w:type="character" w:customStyle="1" w:styleId="Heading3Char">
    <w:name w:val="Heading 3 Char"/>
    <w:basedOn w:val="DefaultParagraphFont"/>
    <w:link w:val="Heading3"/>
    <w:rsid w:val="00A679EA"/>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A679E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A679EA"/>
    <w:pPr>
      <w:spacing w:line="240" w:lineRule="auto"/>
    </w:pPr>
    <w:rPr>
      <w:sz w:val="20"/>
      <w:szCs w:val="20"/>
    </w:rPr>
  </w:style>
  <w:style w:type="character" w:customStyle="1" w:styleId="CommentTextChar">
    <w:name w:val="Comment Text Char"/>
    <w:basedOn w:val="DefaultParagraphFont"/>
    <w:link w:val="CommentText"/>
    <w:uiPriority w:val="99"/>
    <w:semiHidden/>
    <w:rsid w:val="00A679EA"/>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A679EA"/>
    <w:pPr>
      <w:widowControl w:val="0"/>
      <w:outlineLvl w:val="0"/>
    </w:pPr>
    <w:rPr>
      <w:b/>
    </w:rPr>
  </w:style>
  <w:style w:type="paragraph" w:styleId="Heading2">
    <w:name w:val="heading 2"/>
    <w:basedOn w:val="Normal"/>
    <w:next w:val="Normal"/>
    <w:link w:val="Heading2Char"/>
    <w:rsid w:val="00A679EA"/>
    <w:pPr>
      <w:ind w:firstLine="0"/>
      <w:outlineLvl w:val="1"/>
    </w:pPr>
    <w:rPr>
      <w:i/>
    </w:rPr>
  </w:style>
  <w:style w:type="paragraph" w:styleId="Heading3">
    <w:name w:val="heading 3"/>
    <w:basedOn w:val="Normal"/>
    <w:next w:val="Normal"/>
    <w:link w:val="Heading3Char"/>
    <w:rsid w:val="00A679EA"/>
    <w:pPr>
      <w:keepNext/>
      <w:keepLines/>
      <w:spacing w:before="280" w:after="80"/>
      <w:outlineLvl w:val="2"/>
    </w:pPr>
    <w:rPr>
      <w:b/>
      <w:sz w:val="28"/>
      <w:szCs w:val="28"/>
    </w:rPr>
  </w:style>
  <w:style w:type="paragraph" w:styleId="Heading4">
    <w:name w:val="heading 4"/>
    <w:basedOn w:val="Normal"/>
    <w:next w:val="Normal"/>
    <w:link w:val="Heading4Char"/>
    <w:rsid w:val="00A679EA"/>
    <w:pPr>
      <w:keepNext/>
      <w:keepLines/>
      <w:spacing w:before="240" w:after="40"/>
      <w:outlineLvl w:val="3"/>
    </w:pPr>
    <w:rPr>
      <w:b/>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79EA"/>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A679EA"/>
    <w:rPr>
      <w:rFonts w:ascii="Times New Roman" w:eastAsia="Times New Roman" w:hAnsi="Times New Roman" w:cs="Times New Roman"/>
      <w:i/>
      <w:sz w:val="24"/>
      <w:szCs w:val="24"/>
    </w:rPr>
  </w:style>
  <w:style w:type="character" w:customStyle="1" w:styleId="Heading3Char">
    <w:name w:val="Heading 3 Char"/>
    <w:basedOn w:val="DefaultParagraphFont"/>
    <w:link w:val="Heading3"/>
    <w:rsid w:val="00A679EA"/>
    <w:rPr>
      <w:rFonts w:ascii="Times New Roman" w:eastAsia="Times New Roman" w:hAnsi="Times New Roman" w:cs="Times New Roman"/>
      <w:b/>
      <w:sz w:val="28"/>
      <w:szCs w:val="28"/>
    </w:rPr>
  </w:style>
  <w:style w:type="character" w:customStyle="1" w:styleId="Heading4Char">
    <w:name w:val="Heading 4 Char"/>
    <w:basedOn w:val="DefaultParagraphFont"/>
    <w:link w:val="Heading4"/>
    <w:rsid w:val="00A679EA"/>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A679EA"/>
    <w:pPr>
      <w:spacing w:line="240" w:lineRule="auto"/>
    </w:pPr>
    <w:rPr>
      <w:sz w:val="20"/>
      <w:szCs w:val="20"/>
    </w:rPr>
  </w:style>
  <w:style w:type="character" w:customStyle="1" w:styleId="CommentTextChar">
    <w:name w:val="Comment Text Char"/>
    <w:basedOn w:val="DefaultParagraphFont"/>
    <w:link w:val="CommentText"/>
    <w:uiPriority w:val="99"/>
    <w:semiHidden/>
    <w:rsid w:val="00A679EA"/>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jp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42</Pages>
  <Words>8031</Words>
  <Characters>45782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8</cp:revision>
  <dcterms:created xsi:type="dcterms:W3CDTF">2019-11-08T05:18:00Z</dcterms:created>
  <dcterms:modified xsi:type="dcterms:W3CDTF">2019-11-08T05:55:00Z</dcterms:modified>
</cp:coreProperties>
</file>