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AE" w:rsidRDefault="00372723">
      <w:r w:rsidRPr="007412FB">
        <w:rPr>
          <w:rFonts w:ascii="Times New Roman" w:hAnsi="Times New Roman" w:cs="Times New Roman"/>
          <w:sz w:val="24"/>
          <w:szCs w:val="24"/>
        </w:rPr>
        <w:t>For</w:t>
      </w:r>
      <w:r w:rsidRPr="009F6551">
        <w:rPr>
          <w:rFonts w:ascii="Times New Roman" w:hAnsi="Times New Roman" w:cs="Times New Roman"/>
          <w:sz w:val="24"/>
          <w:szCs w:val="24"/>
        </w:rPr>
        <w:t xml:space="preserve"> both RTU’s and functional groups, Bray-Curtis dissimilarity and </w:t>
      </w:r>
      <w:proofErr w:type="spellStart"/>
      <w:r w:rsidRPr="009F6551">
        <w:rPr>
          <w:rFonts w:ascii="Times New Roman" w:hAnsi="Times New Roman" w:cs="Times New Roman"/>
          <w:sz w:val="24"/>
          <w:szCs w:val="24"/>
        </w:rPr>
        <w:t>nMDS</w:t>
      </w:r>
      <w:proofErr w:type="spellEnd"/>
      <w:r w:rsidRPr="009F6551">
        <w:rPr>
          <w:rFonts w:ascii="Times New Roman" w:hAnsi="Times New Roman" w:cs="Times New Roman"/>
          <w:sz w:val="24"/>
          <w:szCs w:val="24"/>
        </w:rPr>
        <w:t xml:space="preserve"> will be applied.</w:t>
      </w:r>
      <w:r>
        <w:rPr>
          <w:rFonts w:ascii="Times New Roman" w:hAnsi="Times New Roman" w:cs="Times New Roman"/>
          <w:sz w:val="24"/>
          <w:szCs w:val="24"/>
        </w:rPr>
        <w:t xml:space="preserve"> For the analysis, I assume that within group variation is smaller than spatial or temporal variation.</w:t>
      </w:r>
      <w:bookmarkStart w:id="0" w:name="_GoBack"/>
      <w:bookmarkEnd w:id="0"/>
    </w:p>
    <w:sectPr w:rsidR="00D3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23"/>
    <w:rsid w:val="00372723"/>
    <w:rsid w:val="00D3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372723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372723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372723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372723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372723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372723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2018-08-14T18:14:00Z</dcterms:created>
  <dcterms:modified xsi:type="dcterms:W3CDTF">2018-08-14T18:15:00Z</dcterms:modified>
</cp:coreProperties>
</file>