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ind w:left="229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114300" distR="114300">
                <wp:extent cx="6052185" cy="65214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1600" cy="6516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6051600" cy="65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46280" y="0"/>
                            <a:ext cx="4559760" cy="48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Calibri" w:cs=""/>
                                  <w:lang w:val="en-US" w:eastAsia="en-US" w:bidi="ar-SA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" w:cs=""/>
                                  <w:lang w:val="en-US" w:eastAsia="en-US" w:bidi="ar-SA"/>
                                </w:rPr>
                                <w:t>UNIVERSIDAD DE SANTIAGO DE CHILE FACULTAD DE INGENIERÍA</w:t>
                              </w:r>
                            </w:p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rFonts w:ascii="Calibri" w:hAnsi="Calibri" w:eastAsia="" w:cs=""/>
                                  <w:lang w:val="en-US" w:eastAsia="en-US" w:bidi="ar-SA"/>
                                </w:rPr>
                                <w:t>DEPARTAMENTO DE INGENIERÍA INFORMÁTICA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1.35pt;width:476.5pt;height:51.3pt" coordorigin="0,-1027" coordsize="9530,1026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1027;width:9529;height:1025;mso-position-vertical:top" type="shapetype_75">
                  <v:imagedata r:id="rId2" o:detectmouseclick="t"/>
                  <w10:wrap type="non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175;top:-1027;width:7180;height:768;mso-position-vertical:top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Calibri" w:cs=""/>
                            <w:lang w:val="en-US" w:eastAsia="en-US" w:bidi="ar-SA"/>
                          </w:rPr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" w:cs=""/>
                            <w:lang w:val="en-US" w:eastAsia="en-US" w:bidi="ar-SA"/>
                          </w:rPr>
                          <w:t>UNIVERSIDAD DE SANTIAGO DE CHILE FACULTAD DE INGENIERÍA</w:t>
                        </w:r>
                      </w:p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rFonts w:ascii="Calibri" w:hAnsi="Calibri" w:eastAsia="" w:cs=""/>
                            <w:lang w:val="en-US" w:eastAsia="en-US" w:bidi="ar-SA"/>
                          </w:rPr>
                          <w:t>DEPARTAMENTO DE INGENIERÍA INFORMÁTICA</w:t>
                        </w:r>
                      </w:p>
                    </w:txbxContent>
                  </v:textbox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uerpodetexto"/>
        <w:spacing w:before="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exact" w:line="463" w:before="20" w:after="0"/>
        <w:ind w:right="15" w:hanging="0"/>
        <w:jc w:val="center"/>
        <w:rPr>
          <w:rFonts w:ascii="Calibri" w:hAnsi="Calibri"/>
          <w:b/>
          <w:b/>
          <w:sz w:val="40"/>
        </w:rPr>
      </w:pPr>
      <w:r>
        <w:rPr>
          <w:rFonts w:ascii="Calibri" w:hAnsi="Calibri"/>
          <w:b/>
          <w:color w:val="008080"/>
          <w:sz w:val="40"/>
        </w:rPr>
        <w:t>Laboratorio N°3 Análisis de Datos</w:t>
      </w:r>
    </w:p>
    <w:p>
      <w:pPr>
        <w:pStyle w:val="Normal"/>
        <w:spacing w:lineRule="exact" w:line="366"/>
        <w:ind w:right="16" w:hanging="0"/>
        <w:jc w:val="center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  <w:t>Reglas de Asociación</w:t>
      </w:r>
    </w:p>
    <w:p>
      <w:pPr>
        <w:pStyle w:val="Cuerpodetexto"/>
        <w:spacing w:before="7" w:after="0"/>
        <w:rPr>
          <w:rFonts w:ascii="Calibri" w:hAnsi="Calibri"/>
          <w:b/>
          <w:b/>
          <w:sz w:val="29"/>
        </w:rPr>
      </w:pPr>
      <w:r>
        <w:rPr>
          <w:rFonts w:ascii="Calibri" w:hAnsi="Calibri"/>
          <w:b/>
          <w:sz w:val="29"/>
        </w:rPr>
      </w:r>
    </w:p>
    <w:p>
      <w:pPr>
        <w:pStyle w:val="Normal"/>
        <w:tabs>
          <w:tab w:val="left" w:pos="7242" w:leader="none"/>
        </w:tabs>
        <w:spacing w:before="1" w:after="0"/>
        <w:ind w:right="123" w:hanging="0"/>
        <w:jc w:val="center"/>
        <w:rPr/>
      </w:pPr>
      <w:r>
        <w:rPr>
          <w:rFonts w:ascii="Arial Narrow" w:hAnsi="Arial Narrow"/>
          <w:sz w:val="24"/>
        </w:rPr>
        <w:t>Profesor: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Max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Chacón</w:t>
        <w:tab/>
      </w:r>
      <w:r>
        <w:rPr>
          <w:rFonts w:ascii="Arial Narrow" w:hAnsi="Arial Narrow"/>
          <w:sz w:val="23"/>
        </w:rPr>
        <w:t xml:space="preserve">Ayudante </w:t>
      </w:r>
      <w:r>
        <w:rPr>
          <w:rFonts w:ascii="Arial Narrow" w:hAnsi="Arial Narrow"/>
          <w:sz w:val="23"/>
        </w:rPr>
        <w:t>Francisco Muñoz</w:t>
      </w:r>
    </w:p>
    <w:p>
      <w:pPr>
        <w:pStyle w:val="Ttulo1"/>
        <w:spacing w:before="185" w:after="0"/>
        <w:ind w:right="156" w:hanging="0"/>
        <w:rPr/>
      </w:pPr>
      <w:r>
        <w:rPr/>
        <w:t>Objetivos</w:t>
      </w:r>
    </w:p>
    <w:p>
      <w:pPr>
        <w:pStyle w:val="Cuerpodetexto"/>
        <w:spacing w:lineRule="exact" w:line="20"/>
        <w:ind w:left="210" w:hanging="0"/>
        <w:rPr>
          <w:sz w:val="2"/>
        </w:rPr>
      </w:pPr>
      <w:r>
        <w:rPr/>
        <w:drawing>
          <wp:inline distT="0" distB="0" distL="0" distR="0">
            <wp:extent cx="6111240" cy="1460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8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left" w:pos="961" w:leader="none"/>
          <w:tab w:val="left" w:pos="962" w:leader="none"/>
        </w:tabs>
        <w:spacing w:lineRule="auto" w:line="247"/>
        <w:ind w:left="961" w:right="682" w:hanging="360"/>
        <w:rPr>
          <w:sz w:val="26"/>
        </w:rPr>
      </w:pPr>
      <w:r>
        <w:rPr>
          <w:sz w:val="26"/>
        </w:rPr>
        <w:t>Extraer conocimiento del problema asignado, por medio de las reglas de asociación a través del software</w:t>
      </w:r>
      <w:r>
        <w:rPr>
          <w:spacing w:val="-5"/>
          <w:sz w:val="26"/>
        </w:rPr>
        <w:t xml:space="preserve"> </w:t>
      </w:r>
      <w:r>
        <w:rPr>
          <w:sz w:val="26"/>
        </w:rPr>
        <w:t>R.</w:t>
      </w:r>
    </w:p>
    <w:p>
      <w:pPr>
        <w:pStyle w:val="ListParagraph"/>
        <w:numPr>
          <w:ilvl w:val="0"/>
          <w:numId w:val="1"/>
        </w:numPr>
        <w:tabs>
          <w:tab w:val="left" w:pos="961" w:leader="none"/>
          <w:tab w:val="left" w:pos="962" w:leader="none"/>
        </w:tabs>
        <w:spacing w:lineRule="auto" w:line="240" w:before="28" w:after="0"/>
        <w:rPr>
          <w:sz w:val="14"/>
        </w:rPr>
      </w:pPr>
      <w:r>
        <w:rPr>
          <w:sz w:val="26"/>
        </w:rPr>
        <w:t>Utilizar el package: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arulesViz</w:t>
      </w:r>
    </w:p>
    <w:p>
      <w:pPr>
        <w:pStyle w:val="Ttulo1"/>
        <w:spacing w:before="88" w:after="15"/>
        <w:ind w:left="8582" w:hanging="0"/>
        <w:jc w:val="left"/>
        <w:rPr/>
      </w:pPr>
      <w:r>
        <w:rPr/>
        <w:t>Informe</w:t>
      </w:r>
    </w:p>
    <w:p>
      <w:pPr>
        <w:pStyle w:val="Cuerpodetexto"/>
        <w:spacing w:lineRule="exact" w:line="20"/>
        <w:ind w:left="210" w:hanging="0"/>
        <w:rPr>
          <w:sz w:val="2"/>
        </w:rPr>
      </w:pPr>
      <w:r>
        <w:rPr/>
        <w:drawing>
          <wp:inline distT="0" distB="0" distL="0" distR="0">
            <wp:extent cx="6111875" cy="14605"/>
            <wp:effectExtent l="0" t="0" r="0" b="0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8" w:after="0"/>
        <w:rPr>
          <w:sz w:val="31"/>
        </w:rPr>
      </w:pPr>
      <w:r>
        <w:rPr>
          <w:sz w:val="31"/>
        </w:rPr>
      </w:r>
    </w:p>
    <w:p>
      <w:pPr>
        <w:pStyle w:val="Cuerpodetexto"/>
        <w:spacing w:lineRule="auto" w:line="264"/>
        <w:ind w:left="241" w:right="835" w:hanging="0"/>
        <w:rPr/>
      </w:pPr>
      <w:r>
        <w:rPr/>
        <w:t>Se debe regir por el reglamento de titulación v. 1.3, apéndice B, apartado B.3 y contener los siguientes puntos.</w:t>
      </w:r>
    </w:p>
    <w:p>
      <w:pPr>
        <w:pStyle w:val="Cuerpodetexto"/>
        <w:spacing w:before="10" w:after="1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2240" w:h="15840"/>
          <w:pgMar w:left="1180" w:right="1060" w:header="0" w:top="860" w:footer="0" w:bottom="280" w:gutter="0"/>
          <w:pgNumType w:fmt="decimal"/>
          <w:formProt w:val="false"/>
          <w:textDirection w:val="lrTb"/>
        </w:sectPr>
      </w:pPr>
    </w:p>
    <w:tbl>
      <w:tblPr>
        <w:tblStyle w:val="TableNormal"/>
        <w:tblW w:w="9740" w:type="dxa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962"/>
        <w:gridCol w:w="1777"/>
      </w:tblGrid>
      <w:tr>
        <w:trPr>
          <w:trHeight w:val="309" w:hRule="atLeast"/>
        </w:trPr>
        <w:tc>
          <w:tcPr>
            <w:tcW w:w="7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5" w:after="0"/>
              <w:ind w:left="189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5" w:after="0"/>
              <w:ind w:left="76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>
        <w:trPr>
          <w:trHeight w:val="277" w:hRule="atLeast"/>
        </w:trPr>
        <w:tc>
          <w:tcPr>
            <w:tcW w:w="7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6"/>
              </w:rPr>
            </w:pPr>
            <w:r>
              <w:rPr>
                <w:sz w:val="26"/>
              </w:rPr>
              <w:t>Presentación, ortografía y redacción. Introducción (1 página</w:t>
            </w:r>
          </w:p>
        </w:tc>
        <w:tc>
          <w:tcPr>
            <w:tcW w:w="1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6" w:hanging="0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>
        <w:trPr>
          <w:trHeight w:val="289" w:hRule="atLeast"/>
        </w:trPr>
        <w:tc>
          <w:tcPr>
            <w:tcW w:w="7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9"/>
              <w:rPr>
                <w:sz w:val="26"/>
              </w:rPr>
            </w:pPr>
            <w:r>
              <w:rPr>
                <w:sz w:val="26"/>
              </w:rPr>
              <w:t>máximo)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0" w:hRule="atLeast"/>
        </w:trPr>
        <w:tc>
          <w:tcPr>
            <w:tcW w:w="7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rPr>
                <w:sz w:val="26"/>
              </w:rPr>
            </w:pPr>
            <w:r>
              <w:rPr>
                <w:sz w:val="26"/>
              </w:rPr>
              <w:t>Marco teórico: Reglas de asociación, medidas de calidad y</w:t>
            </w:r>
          </w:p>
        </w:tc>
        <w:tc>
          <w:tcPr>
            <w:tcW w:w="1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6" w:hanging="0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>
        <w:trPr>
          <w:trHeight w:val="280" w:hRule="atLeast"/>
        </w:trPr>
        <w:tc>
          <w:tcPr>
            <w:tcW w:w="796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rPr>
                <w:sz w:val="26"/>
              </w:rPr>
            </w:pPr>
            <w:r>
              <w:rPr>
                <w:sz w:val="26"/>
              </w:rPr>
              <w:t>confianza, monotonicidad y propiedades de las medidas ( 4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7" w:hRule="atLeast"/>
        </w:trPr>
        <w:tc>
          <w:tcPr>
            <w:tcW w:w="7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rPr>
                <w:sz w:val="26"/>
              </w:rPr>
            </w:pPr>
            <w:r>
              <w:rPr>
                <w:sz w:val="26"/>
              </w:rPr>
              <w:t>páginas máximo)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7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rPr>
                <w:sz w:val="26"/>
              </w:rPr>
            </w:pPr>
            <w:r>
              <w:rPr>
                <w:sz w:val="26"/>
              </w:rPr>
              <w:t>Obtención de reglas: identificar las reglas más interesantes, es</w:t>
            </w:r>
          </w:p>
        </w:tc>
        <w:tc>
          <w:tcPr>
            <w:tcW w:w="1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6" w:hanging="0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>
        <w:trPr>
          <w:trHeight w:val="281" w:hRule="atLeast"/>
        </w:trPr>
        <w:tc>
          <w:tcPr>
            <w:tcW w:w="796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1"/>
              <w:rPr>
                <w:sz w:val="26"/>
              </w:rPr>
            </w:pPr>
            <w:r>
              <w:rPr>
                <w:sz w:val="26"/>
              </w:rPr>
              <w:t>decir, mayor soporte, mayor confianza y alguna otra medida de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1" w:hRule="atLeast"/>
        </w:trPr>
        <w:tc>
          <w:tcPr>
            <w:tcW w:w="796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1"/>
              <w:rPr>
                <w:sz w:val="26"/>
              </w:rPr>
            </w:pPr>
            <w:r>
              <w:rPr>
                <w:sz w:val="26"/>
              </w:rPr>
              <w:t>calidad que estime conveniente justificando por qué fue elegida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7" w:hRule="atLeast"/>
        </w:trPr>
        <w:tc>
          <w:tcPr>
            <w:tcW w:w="7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rPr>
                <w:sz w:val="26"/>
              </w:rPr>
            </w:pPr>
            <w:r>
              <w:rPr>
                <w:sz w:val="26"/>
              </w:rPr>
              <w:t>para analizar el problema (6 páginas máximo)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0" w:hRule="atLeast"/>
        </w:trPr>
        <w:tc>
          <w:tcPr>
            <w:tcW w:w="7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rPr>
                <w:sz w:val="26"/>
              </w:rPr>
            </w:pPr>
            <w:r>
              <w:rPr>
                <w:sz w:val="26"/>
              </w:rPr>
              <w:t>Análisis de resultados y comparación: Análisis de las reglas</w:t>
            </w:r>
          </w:p>
        </w:tc>
        <w:tc>
          <w:tcPr>
            <w:tcW w:w="1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6" w:hanging="0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>
        <w:trPr>
          <w:trHeight w:val="280" w:hRule="atLeast"/>
        </w:trPr>
        <w:tc>
          <w:tcPr>
            <w:tcW w:w="796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rPr>
                <w:sz w:val="26"/>
              </w:rPr>
            </w:pPr>
            <w:r>
              <w:rPr>
                <w:sz w:val="26"/>
              </w:rPr>
              <w:t>obtenidas anteriormente bajo el dominio del problema, tomando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9" w:hRule="atLeast"/>
        </w:trPr>
        <w:tc>
          <w:tcPr>
            <w:tcW w:w="796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59"/>
              <w:rPr>
                <w:sz w:val="26"/>
              </w:rPr>
            </w:pPr>
            <w:r>
              <w:rPr>
                <w:sz w:val="26"/>
              </w:rPr>
              <w:t>en cuenta las medidas de calidad. Además debe realizar una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1" w:hRule="atLeast"/>
        </w:trPr>
        <w:tc>
          <w:tcPr>
            <w:tcW w:w="7962" w:type="dxa"/>
            <w:tcBorders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1"/>
              <w:rPr>
                <w:sz w:val="26"/>
              </w:rPr>
            </w:pPr>
            <w:r>
              <w:rPr>
                <w:sz w:val="26"/>
              </w:rPr>
              <w:t>comparación con los resultados obtenidos en los laboratorios 2 y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87" w:hRule="atLeast"/>
        </w:trPr>
        <w:tc>
          <w:tcPr>
            <w:tcW w:w="7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9" w:hRule="atLeast"/>
        </w:trPr>
        <w:tc>
          <w:tcPr>
            <w:tcW w:w="7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Conclusiones: de la comparación y de las reglas obtenidas</w:t>
            </w:r>
          </w:p>
        </w:tc>
        <w:tc>
          <w:tcPr>
            <w:tcW w:w="1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ind w:left="76" w:hanging="0"/>
              <w:rPr>
                <w:sz w:val="26"/>
              </w:rPr>
            </w:pPr>
            <w:r>
              <w:rPr>
                <w:sz w:val="26"/>
              </w:rPr>
              <w:t>25%</w:t>
            </w:r>
          </w:p>
        </w:tc>
      </w:tr>
      <w:tr>
        <w:trPr>
          <w:trHeight w:val="282" w:hRule="atLeast"/>
        </w:trPr>
        <w:tc>
          <w:tcPr>
            <w:tcW w:w="79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3"/>
              <w:rPr>
                <w:sz w:val="26"/>
              </w:rPr>
            </w:pPr>
            <w:r>
              <w:rPr>
                <w:sz w:val="26"/>
              </w:rPr>
              <w:t>Referencias</w:t>
            </w:r>
          </w:p>
        </w:tc>
        <w:tc>
          <w:tcPr>
            <w:tcW w:w="1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87"/>
              <w:ind w:left="76" w:hanging="0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>
        <w:trPr>
          <w:trHeight w:val="287" w:hRule="atLeast"/>
        </w:trPr>
        <w:tc>
          <w:tcPr>
            <w:tcW w:w="79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rPr>
                <w:sz w:val="26"/>
              </w:rPr>
            </w:pPr>
            <w:r>
              <w:rPr>
                <w:sz w:val="26"/>
              </w:rPr>
              <w:t>Anexo 1: Código fuente en R.</w:t>
            </w:r>
          </w:p>
        </w:tc>
        <w:tc>
          <w:tcPr>
            <w:tcW w:w="177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type w:val="continuous"/>
          <w:pgSz w:w="12240" w:h="15840"/>
          <w:pgMar w:left="1180" w:right="1060" w:header="0" w:top="86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tulo1"/>
        <w:ind w:right="254" w:hanging="0"/>
        <w:rPr/>
      </w:pPr>
      <w:r>
        <w:rPr/>
        <w:t>Observaciones</w:t>
      </w:r>
    </w:p>
    <w:p>
      <w:pPr>
        <w:pStyle w:val="Cuerpodetexto"/>
        <w:spacing w:lineRule="exact" w:line="20"/>
        <w:ind w:left="211" w:hanging="0"/>
        <w:rPr>
          <w:sz w:val="2"/>
        </w:rPr>
      </w:pPr>
      <w:r>
        <w:rPr/>
        <w:drawing>
          <wp:inline distT="0" distB="0" distL="0" distR="0">
            <wp:extent cx="6111875" cy="14605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4" w:after="0"/>
        <w:rPr>
          <w:rStyle w:val="EnlacedeInternet"/>
          <w:sz w:val="26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961" w:leader="none"/>
          <w:tab w:val="left" w:pos="962" w:leader="none"/>
        </w:tabs>
        <w:spacing w:lineRule="exact" w:line="316"/>
        <w:ind w:left="961" w:hanging="363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odas las consultas deben ser realizadas al mail francisco.munoz.b@usach.cl</w:t>
      </w:r>
    </w:p>
    <w:p>
      <w:pPr>
        <w:pStyle w:val="ListParagraph"/>
        <w:numPr>
          <w:ilvl w:val="0"/>
          <w:numId w:val="1"/>
        </w:numPr>
        <w:tabs>
          <w:tab w:val="left" w:pos="961" w:leader="none"/>
          <w:tab w:val="left" w:pos="962" w:leader="none"/>
        </w:tabs>
        <w:spacing w:lineRule="exact" w:line="316"/>
        <w:ind w:left="961" w:hanging="363"/>
        <w:rPr>
          <w:sz w:val="26"/>
          <w:szCs w:val="26"/>
        </w:rPr>
      </w:pPr>
      <w:r>
        <w:rPr>
          <w:sz w:val="26"/>
          <w:szCs w:val="26"/>
        </w:rPr>
        <w:t>La entrega debe ser subida al sitio Web Usach-Virtual hasta las 23:55 hr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del día </w:t>
      </w:r>
      <w:r>
        <w:rPr>
          <w:sz w:val="26"/>
          <w:szCs w:val="26"/>
        </w:rPr>
        <w:t>17</w:t>
      </w:r>
      <w:r>
        <w:rPr>
          <w:sz w:val="26"/>
          <w:szCs w:val="26"/>
        </w:rPr>
        <w:t xml:space="preserve"> de mayo del 2019.</w:t>
      </w:r>
    </w:p>
    <w:p>
      <w:pPr>
        <w:pStyle w:val="ListParagraph"/>
        <w:numPr>
          <w:ilvl w:val="0"/>
          <w:numId w:val="1"/>
        </w:numPr>
        <w:tabs>
          <w:tab w:val="left" w:pos="961" w:leader="none"/>
          <w:tab w:val="left" w:pos="962" w:leader="none"/>
        </w:tabs>
        <w:spacing w:lineRule="exact" w:line="316"/>
        <w:ind w:left="961" w:hanging="363"/>
        <w:rPr>
          <w:sz w:val="26"/>
          <w:szCs w:val="26"/>
        </w:rPr>
      </w:pPr>
      <w:r>
        <w:rPr>
          <w:sz w:val="26"/>
          <w:szCs w:val="26"/>
        </w:rPr>
        <w:t>Es necesario realizar TODAS las experiencias para aprobar el laboratorio</w:t>
      </w:r>
    </w:p>
    <w:p>
      <w:pPr>
        <w:pStyle w:val="ListParagraph"/>
        <w:numPr>
          <w:ilvl w:val="0"/>
          <w:numId w:val="1"/>
        </w:numPr>
        <w:tabs>
          <w:tab w:val="left" w:pos="961" w:leader="none"/>
          <w:tab w:val="left" w:pos="962" w:leader="none"/>
        </w:tabs>
        <w:spacing w:lineRule="exact" w:line="316"/>
        <w:ind w:left="961" w:hanging="363"/>
        <w:rPr>
          <w:sz w:val="26"/>
          <w:szCs w:val="26"/>
        </w:rPr>
      </w:pPr>
      <w:r>
        <w:rPr>
          <w:sz w:val="26"/>
          <w:szCs w:val="26"/>
        </w:rPr>
        <w:t>Cualquier página más allá del máximo permitido no será revisada.</w:t>
      </w:r>
    </w:p>
    <w:p>
      <w:pPr>
        <w:pStyle w:val="ListParagraph"/>
        <w:numPr>
          <w:ilvl w:val="0"/>
          <w:numId w:val="1"/>
        </w:numPr>
        <w:tabs>
          <w:tab w:val="left" w:pos="961" w:leader="none"/>
          <w:tab w:val="left" w:pos="962" w:leader="none"/>
        </w:tabs>
        <w:spacing w:lineRule="exact" w:line="316"/>
        <w:ind w:left="961" w:hanging="363"/>
        <w:rPr>
          <w:sz w:val="26"/>
          <w:szCs w:val="26"/>
        </w:rPr>
      </w:pPr>
      <w:r>
        <w:rPr>
          <w:sz w:val="26"/>
          <w:szCs w:val="26"/>
        </w:rPr>
        <w:t>La detección de copia será evaluada con nota mínima.</w:t>
      </w:r>
    </w:p>
    <w:sectPr>
      <w:type w:val="nextPage"/>
      <w:pgSz w:w="12240" w:h="15840"/>
      <w:pgMar w:left="1180" w:right="1060" w:header="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sz w:val="26"/>
        <w:szCs w:val="26"/>
        <w:w w:val="99"/>
        <w:rFonts w:cs="Symbol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864" w:hanging="360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68" w:hanging="360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576" w:hanging="360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480" w:hanging="360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384" w:hanging="360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288" w:hanging="360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8192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4" w:after="0"/>
      <w:jc w:val="right"/>
      <w:outlineLvl w:val="0"/>
    </w:pPr>
    <w:rPr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8804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0404"/>
    <w:rPr>
      <w:color w:val="808080"/>
      <w:shd w:fill="E6E6E6" w:val="clear"/>
    </w:rPr>
  </w:style>
  <w:style w:type="character" w:styleId="ListLabel1">
    <w:name w:val="ListLabel 1"/>
    <w:qFormat/>
    <w:rPr>
      <w:rFonts w:eastAsia="Symbol" w:cs="Symbol"/>
      <w:w w:val="99"/>
      <w:sz w:val="26"/>
      <w:szCs w:val="26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sz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313"/>
      <w:ind w:left="961" w:hanging="363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83"/>
      <w:ind w:left="12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</Pages>
  <Words>249</Words>
  <Characters>1357</Characters>
  <CharactersWithSpaces>1560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2018-05-18T22:53:00Z</dcterms:created>
  <dc:creator>Usuario</dc:creator>
  <dc:description/>
  <dc:language>es-CL</dc:language>
  <cp:lastModifiedBy/>
  <dcterms:modified xsi:type="dcterms:W3CDTF">2019-05-02T16:07:28Z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2017-09-18T00:00:00Z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2018-05-18T00:00:00Z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