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A1917"/>
          <w:sz w:val="34"/>
        </w:rPr>
        <w:t>Nate Sib: August 21st Album Rollout Proposal</w:t>
      </w:r>
    </w:p>
    <w:p>
      <w:r>
        <w:rPr>
          <w:rFonts w:ascii="Calibri" w:hAnsi="Calibri"/>
          <w:i/>
          <w:color w:val="B88352"/>
          <w:sz w:val="22"/>
        </w:rPr>
        <w:t>Prepared by Nicole Charbit  |  Target Release Date: August 21st, 2026</w:t>
      </w:r>
    </w:p>
    <w:p>
      <w:pPr>
        <w:spacing w:after="80"/>
      </w:pPr>
    </w:p>
    <w:p>
      <w:pPr>
        <w:spacing w:before="160" w:after="60"/>
      </w:pPr>
      <w:r>
        <w:rPr>
          <w:rFonts w:ascii="Georgia" w:hAnsi="Georgia"/>
          <w:b/>
          <w:color w:val="1A1917"/>
          <w:sz w:val="25"/>
        </w:rPr>
        <w:t>1. Internet &amp; Brand Positioning</w:t>
      </w:r>
    </w:p>
    <w:p>
      <w:pPr>
        <w:spacing w:after="120"/>
      </w:pPr>
      <w:r>
        <w:rPr>
          <w:rFonts w:ascii="Calibri" w:hAnsi="Calibri"/>
          <w:color w:val="3C3732"/>
          <w:sz w:val="21"/>
        </w:rPr>
        <w:t>Nate Sib sits at a really unique spot right now. Signed to Republic Records, the 22-year-old LA artist lives right where hyperpop and alt-rock meet downtown fashion culture, like his NYFW takeover with Praying and feature in The FADER. Coming off singles like "Why can't you see" and "Let You Go," my goal for his August 21st album rollout is to make him feel like the define-the-era voice for Gen Z indie music fans.</w:t>
      </w:r>
    </w:p>
    <w:p>
      <w:pPr>
        <w:spacing w:before="160" w:after="60"/>
      </w:pPr>
      <w:r>
        <w:rPr>
          <w:rFonts w:ascii="Georgia" w:hAnsi="Georgia"/>
          <w:b/>
          <w:color w:val="1A1917"/>
          <w:sz w:val="25"/>
        </w:rPr>
        <w:t>2. Multi-Channel Social Strategy</w:t>
      </w:r>
    </w:p>
    <w:p>
      <w:pPr>
        <w:spacing w:after="120"/>
      </w:pPr>
      <w:r>
        <w:rPr>
          <w:rFonts w:ascii="Calibri" w:hAnsi="Calibri"/>
          <w:color w:val="3C3732"/>
          <w:sz w:val="21"/>
        </w:rPr>
        <w:t>• TikTok (@nate_s1b) &amp; Instagram (@nate_sib):</w:t>
        <w:br/>
        <w:t>Run a 3-week studio snippet series featuring raw vocals and 35mm behind-the-scenes clips. I'd seed an unreleased audio trend using "Notion," pairing his signature high-fashion streetwear style with his heavy alt-pop sound.</w:t>
        <w:br/>
        <w:br/>
        <w:t>• X &amp; Substack:</w:t>
        <w:br/>
        <w:t>Drop cryptic voice notes of unreleased lyrics on X, and publish a 2-part Substack newsletter telling the story of his growth from SoundCloud hyperpop to major-label album production, giving dedicated fans intimate access.</w:t>
        <w:br/>
        <w:br/>
        <w:t>• YouTube &amp; Live Tour Crossover:</w:t>
        <w:br/>
        <w:t>Host a live YouTube listening party 24 hours before midnight on August 21st, giving fans who pre-save the album first dibs on early ticket codes for his North American tour dates at Webster Hall in NYC and TLA in Philly.</w:t>
      </w:r>
    </w:p>
    <w:p>
      <w:pPr>
        <w:spacing w:before="160" w:after="60"/>
      </w:pPr>
      <w:r>
        <w:rPr>
          <w:rFonts w:ascii="Georgia" w:hAnsi="Georgia"/>
          <w:b/>
          <w:color w:val="1A1917"/>
          <w:sz w:val="25"/>
        </w:rPr>
        <w:t>3. Pre-Release Guerilla Hype Activation</w:t>
      </w:r>
    </w:p>
    <w:p>
      <w:pPr>
        <w:spacing w:after="120"/>
      </w:pPr>
      <w:r>
        <w:rPr>
          <w:rFonts w:ascii="Calibri" w:hAnsi="Calibri"/>
          <w:color w:val="3C3732"/>
          <w:sz w:val="21"/>
        </w:rPr>
        <w:t>Wheatpaste scannable QR posters around high-traffic culture hubs—ESSX NYC, SoHo, Fairfax in LA, and college campuses like BC, NYU, and USC. Scanning takes fans to an interactive microsite featuring 10-second secret audio leaks, a numbered tracklist where tapping each track unlocks an unreleased demo snippet, and a pre-save countdown button.</w:t>
      </w:r>
    </w:p>
    <w:p>
      <w:pPr>
        <w:spacing w:before="160" w:after="60"/>
      </w:pPr>
      <w:r>
        <w:rPr>
          <w:rFonts w:ascii="Georgia" w:hAnsi="Georgia"/>
          <w:b/>
          <w:color w:val="1A1917"/>
          <w:sz w:val="25"/>
        </w:rPr>
        <w:t>4. Campaign Portfolio Link</w:t>
      </w:r>
    </w:p>
    <w:p>
      <w:pPr>
        <w:spacing w:after="120"/>
      </w:pPr>
      <w:r>
        <w:rPr>
          <w:rFonts w:ascii="Calibri" w:hAnsi="Calibri"/>
          <w:color w:val="3C3732"/>
          <w:sz w:val="21"/>
        </w:rPr>
        <w:t>• Interactive Strategy Portfolio &amp; Decks: https://nicolecharbit.github.io/the-liaison-collective/#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