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E724" w14:textId="02227AE2" w:rsidR="00741B8F" w:rsidRPr="00741B8F" w:rsidRDefault="00741B8F" w:rsidP="00741B8F"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The overall aim of this study is to; with the help of computer/data scientist and machine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learning processes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741B8F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 325727954</w:t>
      </w:r>
    </w:p>
    <w:p w14:paraId="1DBBCD64" w14:textId="7FD0D33D" w:rsidR="00741B8F" w:rsidRDefault="00741B8F" w:rsidP="00741B8F"/>
    <w:p w14:paraId="692E7E21" w14:textId="45E349D7" w:rsidR="008D5680" w:rsidRDefault="00741B8F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The usual approach to calculating the sample size for a risk model is based on the rule of10; that is the investigators require 10 times as many (mortality) events as there are</w:t>
      </w:r>
      <w:r w:rsidR="00421E4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predictors in the model. Our models will have 5 </w:t>
      </w:r>
      <w:proofErr w:type="gramStart"/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factors</w:t>
      </w:r>
      <w:proofErr w:type="gramEnd"/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so the investigators require 50events</w:t>
      </w:r>
      <w:r w:rsidR="00421E4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421E4B" w:rsidRPr="00421E4B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421E4B" w:rsidRPr="00421E4B">
        <w:rPr>
          <w:rFonts w:ascii="Verdana" w:hAnsi="Verdana"/>
          <w:color w:val="333333"/>
          <w:sz w:val="20"/>
          <w:szCs w:val="20"/>
          <w:shd w:val="clear" w:color="auto" w:fill="BFCFF1"/>
        </w:rPr>
        <w:t> 325728390</w:t>
      </w:r>
    </w:p>
    <w:p w14:paraId="3B948BDB" w14:textId="4CC626BA" w:rsidR="00F93285" w:rsidRDefault="00F9328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2C31C2F" w14:textId="514F7BEF" w:rsidR="00FD7C76" w:rsidRDefault="00F93285" w:rsidP="00FD7C76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Randomised trial evidence for selecting</w:t>
      </w:r>
      <w:r w:rsidR="006D6EA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patients suitable for accelerated induction regimes is not yet currently available and will</w:t>
      </w:r>
      <w:r w:rsidR="006D6EA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require large sample size to </w:t>
      </w:r>
      <w:proofErr w:type="gramStart"/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elucidate clearly</w:t>
      </w:r>
      <w:proofErr w:type="gramEnd"/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variables that predict the need for</w:t>
      </w:r>
      <w:r w:rsidR="006D6EA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individual dosing strategies.</w:t>
      </w:r>
      <w:r w:rsidR="00FD7C76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FD7C76" w:rsidRPr="00FD7C76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FD7C76"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> 325728836</w:t>
      </w:r>
    </w:p>
    <w:p w14:paraId="7431D131" w14:textId="36334A19" w:rsidR="00FD7C76" w:rsidRDefault="00FD7C76" w:rsidP="00FD7C76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56B87CFD" w14:textId="77777777" w:rsidR="00D845A0" w:rsidRPr="00D845A0" w:rsidRDefault="00FD7C76" w:rsidP="00D845A0"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Defined as the total number of minutes standing and walking divided by the total number of valid measurement days in the period between inclusion and (intended) discharge. </w:t>
      </w:r>
      <w:proofErr w:type="gramStart"/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>In order to</w:t>
      </w:r>
      <w:proofErr w:type="gramEnd"/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create a </w:t>
      </w:r>
      <w:r w:rsidRPr="00FD7C76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prediction model</w:t>
      </w:r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>; this will be dichotomized into a low and high amount of time spent physically active per day during hospitalization</w:t>
      </w:r>
      <w:r w:rsidR="00D845A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D845A0" w:rsidRPr="00D845A0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D845A0"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> 325728851</w:t>
      </w:r>
    </w:p>
    <w:p w14:paraId="3331B449" w14:textId="53130468" w:rsidR="00FD7C76" w:rsidRDefault="00FD7C76" w:rsidP="00FD7C76"/>
    <w:p w14:paraId="7F413D6C" w14:textId="77777777" w:rsidR="00AD7773" w:rsidRPr="00AD7773" w:rsidRDefault="00D845A0" w:rsidP="00AD7773"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>Use correlation analysis or </w:t>
      </w:r>
      <w:r w:rsidRPr="00D845A0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machine learning</w:t>
      </w:r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methods to explore the formation trajectory </w:t>
      </w:r>
      <w:proofErr w:type="spellStart"/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>ofthe</w:t>
      </w:r>
      <w:proofErr w:type="spellEnd"/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double off-label pattern</w:t>
      </w:r>
      <w:r w:rsidR="00AD7773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AD7773" w:rsidRPr="00AD7773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AD7773" w:rsidRPr="00AD7773">
        <w:rPr>
          <w:rFonts w:ascii="Verdana" w:hAnsi="Verdana"/>
          <w:color w:val="333333"/>
          <w:sz w:val="20"/>
          <w:szCs w:val="20"/>
          <w:shd w:val="clear" w:color="auto" w:fill="BFCFF1"/>
        </w:rPr>
        <w:t> 325728987</w:t>
      </w:r>
    </w:p>
    <w:p w14:paraId="1564E082" w14:textId="79CF618F" w:rsidR="00D845A0" w:rsidRDefault="00D845A0" w:rsidP="00D845A0"/>
    <w:p w14:paraId="099497FC" w14:textId="43FE823B" w:rsidR="007075B5" w:rsidRDefault="00665A51" w:rsidP="007075B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Considering that the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enrolledsamples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may have 25% unusable cases; the minimum test group sample size was set to 100 </w:t>
      </w:r>
      <w:proofErr w:type="spellStart"/>
      <w:proofErr w:type="gram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cases.Positive</w:t>
      </w:r>
      <w:proofErr w:type="spellEnd"/>
      <w:proofErr w:type="gram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group 1; colorectal cancer stage I-IV; no need to allocate groups in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eachsub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-category. Considering balancing the number of samples between other groups; the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samplesize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is set to 300 </w:t>
      </w:r>
      <w:proofErr w:type="spellStart"/>
      <w:proofErr w:type="gram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cases.Positive</w:t>
      </w:r>
      <w:proofErr w:type="spellEnd"/>
      <w:proofErr w:type="gram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group 2; advanced adenoma; according to the Guidelines for the </w:t>
      </w:r>
      <w:r w:rsidRPr="00665A51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diagnosis</w:t>
      </w:r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 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andtreatment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of colorectal cancer; the advanced adenomas are divided into four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categories.There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is no need for equal distribution in different categories; with an average of 100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casesper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category; for a total of 400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cases.The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negative group is divided into three categories. Non-advanced adenomas need to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bedifferentiated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from positive adenomas in positive group 2; and need a minimum sample size of100 cases. Other categories do not require a specific sample size. </w:t>
      </w:r>
      <w:r w:rsidR="007075B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7075B5" w:rsidRPr="007075B5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7075B5" w:rsidRPr="007075B5">
        <w:rPr>
          <w:rFonts w:ascii="Verdana" w:hAnsi="Verdana"/>
          <w:color w:val="333333"/>
          <w:sz w:val="20"/>
          <w:szCs w:val="20"/>
          <w:shd w:val="clear" w:color="auto" w:fill="BFCFF1"/>
        </w:rPr>
        <w:t> 325728818</w:t>
      </w:r>
    </w:p>
    <w:p w14:paraId="15D6E295" w14:textId="6FBF3D1A" w:rsidR="006D4362" w:rsidRDefault="006D4362" w:rsidP="007075B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466D368" w14:textId="2B77D4DE" w:rsidR="002D17E2" w:rsidRDefault="006D4362" w:rsidP="002D17E2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Relatively simple clinical </w:t>
      </w:r>
      <w:r w:rsidRPr="006D4362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risk score</w:t>
      </w: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s based upon easily available clinical information can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greatly aid in the triaging of patients to early discharge or more rapid and intensive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intervention</w:t>
      </w:r>
      <w:r w:rsidR="002D17E2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2D17E2" w:rsidRPr="002D17E2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2D17E2" w:rsidRPr="002D17E2">
        <w:rPr>
          <w:rFonts w:ascii="Verdana" w:hAnsi="Verdana"/>
          <w:color w:val="333333"/>
          <w:sz w:val="20"/>
          <w:szCs w:val="20"/>
          <w:shd w:val="clear" w:color="auto" w:fill="BFCFF1"/>
        </w:rPr>
        <w:t> 325727964</w:t>
      </w:r>
    </w:p>
    <w:p w14:paraId="2F2E147A" w14:textId="15D45F45" w:rsidR="00BF4246" w:rsidRDefault="00BF4246" w:rsidP="002D17E2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217A51BE" w14:textId="562236D7" w:rsidR="00BF4246" w:rsidRPr="00BF4246" w:rsidRDefault="00BF4246" w:rsidP="00BF4246">
      <w:r w:rsidRPr="00BF4246">
        <w:rPr>
          <w:rFonts w:ascii="Verdana" w:hAnsi="Verdana"/>
          <w:b/>
          <w:bCs/>
          <w:color w:val="000000"/>
          <w:sz w:val="20"/>
          <w:szCs w:val="20"/>
          <w:shd w:val="clear" w:color="auto" w:fill="E0B0FF"/>
        </w:rPr>
        <w:t>Prognostication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0B0FF"/>
        </w:rPr>
        <w:t xml:space="preserve"> </w:t>
      </w:r>
      <w:r w:rsidRPr="00BF4246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BF4246">
        <w:rPr>
          <w:rFonts w:ascii="Verdana" w:hAnsi="Verdana"/>
          <w:color w:val="333333"/>
          <w:sz w:val="20"/>
          <w:szCs w:val="20"/>
          <w:shd w:val="clear" w:color="auto" w:fill="BFCFF1"/>
        </w:rPr>
        <w:t> 325727974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– is this a word?!?!?!</w:t>
      </w:r>
    </w:p>
    <w:p w14:paraId="120DE54B" w14:textId="3509E281" w:rsidR="00DE0071" w:rsidRDefault="00DE0071" w:rsidP="00DE0071"/>
    <w:p w14:paraId="4B701A94" w14:textId="221F102E" w:rsidR="00F93224" w:rsidRDefault="00057438" w:rsidP="00F93224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the investigators guess that the evaluation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BFCFF1"/>
        </w:rPr>
        <w:t>ofultrasound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features based on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artificial intelligence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can make further breakthroughs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BFCFF1"/>
        </w:rPr>
        <w:t>indifficult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airway early warning systems</w:t>
      </w:r>
      <w:r w:rsidR="00F93224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F93224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F93224">
        <w:rPr>
          <w:rFonts w:ascii="Verdana" w:hAnsi="Verdana"/>
          <w:color w:val="333333"/>
          <w:sz w:val="20"/>
          <w:szCs w:val="20"/>
          <w:shd w:val="clear" w:color="auto" w:fill="BFCFF1"/>
        </w:rPr>
        <w:t> 325728093</w:t>
      </w:r>
    </w:p>
    <w:p w14:paraId="1CBC7201" w14:textId="046E5A2C" w:rsidR="00143075" w:rsidRDefault="00143075" w:rsidP="00F93224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227C216" w14:textId="790383C9" w:rsidR="00143075" w:rsidRDefault="00143075" w:rsidP="0014307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PRIMARY </w:t>
      </w:r>
      <w:proofErr w:type="spellStart"/>
      <w:proofErr w:type="gramStart"/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>OUTCOME:Textbook</w:t>
      </w:r>
      <w:proofErr w:type="spellEnd"/>
      <w:proofErr w:type="gramEnd"/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outcome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43075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> 325727958</w:t>
      </w:r>
    </w:p>
    <w:p w14:paraId="16E3BE9E" w14:textId="3A146BF8" w:rsidR="006A608E" w:rsidRDefault="006A608E" w:rsidP="0014307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14D5BE70" w14:textId="21AE9CA6" w:rsidR="006A608E" w:rsidRDefault="006A608E" w:rsidP="006A608E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A608E">
        <w:rPr>
          <w:rFonts w:ascii="Verdana" w:hAnsi="Verdana"/>
          <w:color w:val="333333"/>
          <w:sz w:val="20"/>
          <w:szCs w:val="20"/>
          <w:shd w:val="clear" w:color="auto" w:fill="BFCFF1"/>
        </w:rPr>
        <w:t>This national Australian </w:t>
      </w:r>
      <w:r w:rsidRPr="006A608E">
        <w:rPr>
          <w:rFonts w:ascii="Verdana" w:hAnsi="Verdana"/>
          <w:color w:val="FFFFFF"/>
          <w:sz w:val="20"/>
          <w:szCs w:val="20"/>
          <w:shd w:val="clear" w:color="auto" w:fill="FF0000"/>
        </w:rPr>
        <w:t>study</w:t>
      </w:r>
      <w:r>
        <w:rPr>
          <w:rFonts w:ascii="Verdana" w:hAnsi="Verdana"/>
          <w:color w:val="FFFFFF"/>
          <w:sz w:val="20"/>
          <w:szCs w:val="20"/>
          <w:shd w:val="clear" w:color="auto" w:fill="FF0000"/>
        </w:rPr>
        <w:t xml:space="preserve"> </w:t>
      </w:r>
      <w:r w:rsidRPr="006A608E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6A608E">
        <w:rPr>
          <w:rFonts w:ascii="Verdana" w:hAnsi="Verdana"/>
          <w:color w:val="333333"/>
          <w:sz w:val="20"/>
          <w:szCs w:val="20"/>
          <w:shd w:val="clear" w:color="auto" w:fill="BFCFF1"/>
        </w:rPr>
        <w:t> 325728810</w:t>
      </w:r>
    </w:p>
    <w:p w14:paraId="42BC62D9" w14:textId="5028F0CE" w:rsidR="001A7A3C" w:rsidRDefault="001A7A3C" w:rsidP="006A608E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095C1BAB" w14:textId="37C26F75" w:rsidR="001A7A3C" w:rsidRDefault="001A7A3C" w:rsidP="001A7A3C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physicians urgently need a </w:t>
      </w:r>
      <w:r w:rsidRPr="001A7A3C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risk </w:t>
      </w:r>
      <w:proofErr w:type="spellStart"/>
      <w:r w:rsidRPr="001A7A3C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prediction</w:t>
      </w:r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model</w:t>
      </w:r>
      <w:proofErr w:type="spellEnd"/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with the combination of H. pylori infection and serum pepsinogen level to identify </w:t>
      </w:r>
      <w:proofErr w:type="spellStart"/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thehighest</w:t>
      </w:r>
      <w:proofErr w:type="spellEnd"/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-risk patients for endoscopic examination in the context of limited resources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A7A3C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 325728811</w:t>
      </w:r>
    </w:p>
    <w:p w14:paraId="393AACCD" w14:textId="1B041163" w:rsidR="006445FD" w:rsidRDefault="006445FD" w:rsidP="001A7A3C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0094DF2D" w14:textId="3A6BC2DB" w:rsidR="005960FD" w:rsidRDefault="006445FD" w:rsidP="005960F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445FD">
        <w:rPr>
          <w:rFonts w:ascii="Verdana" w:hAnsi="Verdana"/>
          <w:color w:val="333333"/>
          <w:sz w:val="20"/>
          <w:szCs w:val="20"/>
          <w:shd w:val="clear" w:color="auto" w:fill="BFCFF1"/>
        </w:rPr>
        <w:t>In a prospective cohort </w:t>
      </w:r>
      <w:r w:rsidRPr="006445FD">
        <w:rPr>
          <w:rFonts w:ascii="Verdana" w:hAnsi="Verdana"/>
          <w:color w:val="FFFFFF"/>
          <w:sz w:val="20"/>
          <w:szCs w:val="20"/>
          <w:shd w:val="clear" w:color="auto" w:fill="FF0000"/>
        </w:rPr>
        <w:t>study</w:t>
      </w:r>
      <w:r w:rsidRPr="006445FD">
        <w:rPr>
          <w:rFonts w:ascii="Verdana" w:hAnsi="Verdana"/>
          <w:color w:val="333333"/>
          <w:sz w:val="20"/>
          <w:szCs w:val="20"/>
          <w:shd w:val="clear" w:color="auto" w:fill="BFCFF1"/>
        </w:rPr>
        <w:t> (n = 1.000)</w:t>
      </w:r>
      <w:r w:rsidR="005960F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5960FD" w:rsidRPr="005960F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5960FD" w:rsidRPr="005960FD">
        <w:rPr>
          <w:rFonts w:ascii="Verdana" w:hAnsi="Verdana"/>
          <w:color w:val="333333"/>
          <w:sz w:val="20"/>
          <w:szCs w:val="20"/>
          <w:shd w:val="clear" w:color="auto" w:fill="BFCFF1"/>
        </w:rPr>
        <w:t> 325728328</w:t>
      </w:r>
    </w:p>
    <w:p w14:paraId="531F0E65" w14:textId="6978136D" w:rsidR="009D5B10" w:rsidRDefault="009D5B10" w:rsidP="005960F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D4B4A0F" w14:textId="5D646573" w:rsidR="009D5B10" w:rsidRDefault="009D5B10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Non-Gaussian </w:t>
      </w:r>
      <w:proofErr w:type="spellStart"/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distributedcontinuous</w:t>
      </w:r>
      <w:proofErr w:type="spellEnd"/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variables will be categorized as dichotomous variables.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9D5B10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 325728328</w:t>
      </w:r>
    </w:p>
    <w:p w14:paraId="6F94D96C" w14:textId="3C65EC9C" w:rsidR="009D5B10" w:rsidRDefault="009D5B10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121CBD1" w14:textId="02CD525D" w:rsidR="009D5B10" w:rsidRDefault="009D5B10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A healthy volunteer arm was added in July 2020 - 40 </w:t>
      </w:r>
      <w:proofErr w:type="spellStart"/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particpants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9D5B10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 325728253</w:t>
      </w:r>
    </w:p>
    <w:p w14:paraId="19DD5C68" w14:textId="5C2EB21C" w:rsidR="00021021" w:rsidRDefault="00021021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29CBD8A9" w14:textId="0FA6DF47" w:rsidR="00327877" w:rsidRDefault="00021021" w:rsidP="00327877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Visualization can provide an overarching demonstration of how a model produces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its decisions across a dataset with known clinical and demographic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characteristics;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which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contributes to overall interpretability of the model's logic. Illustration is essential to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gain trust and to facilitate </w:t>
      </w:r>
      <w:r w:rsidRPr="00021021">
        <w:rPr>
          <w:rFonts w:ascii="Verdana" w:hAnsi="Verdana"/>
          <w:color w:val="000000"/>
          <w:sz w:val="20"/>
          <w:szCs w:val="20"/>
          <w:shd w:val="clear" w:color="auto" w:fill="90EE90"/>
        </w:rPr>
        <w:t>validation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 when clinicians rely on the model to assess a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particular instance for various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purposes;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including training or regulatory approval.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While training the AI system in previous work; the investigators excluded 5% of images </w:t>
      </w:r>
      <w:proofErr w:type="spell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thatwere</w:t>
      </w:r>
      <w:proofErr w:type="spell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rated by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the majority of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graders as not acceptable quality. For real-world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use;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it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will be important to balance imageability with </w:t>
      </w:r>
      <w:r w:rsidRPr="00021021">
        <w:rPr>
          <w:rFonts w:ascii="Verdana" w:hAnsi="Verdana"/>
          <w:b/>
          <w:bCs/>
          <w:color w:val="000000"/>
          <w:sz w:val="20"/>
          <w:szCs w:val="20"/>
          <w:shd w:val="clear" w:color="auto" w:fill="FFFF00"/>
        </w:rPr>
        <w:t>diagnostic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 performance. </w:t>
      </w:r>
      <w:r w:rsidR="00327877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327877" w:rsidRPr="00327877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327877" w:rsidRPr="00327877">
        <w:rPr>
          <w:rFonts w:ascii="Verdana" w:hAnsi="Verdana"/>
          <w:color w:val="333333"/>
          <w:sz w:val="20"/>
          <w:szCs w:val="20"/>
          <w:shd w:val="clear" w:color="auto" w:fill="BFCFF1"/>
        </w:rPr>
        <w:t> 325728263</w:t>
      </w:r>
    </w:p>
    <w:p w14:paraId="5D66DD90" w14:textId="4E4EC10B" w:rsidR="00330C1B" w:rsidRDefault="00330C1B" w:rsidP="00327877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62606845" w14:textId="3DBF978B" w:rsidR="00330C1B" w:rsidRDefault="00330C1B" w:rsidP="00330C1B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Principal Component analysis (PCA) will be performed </w:t>
      </w:r>
      <w:proofErr w:type="gram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in order to</w:t>
      </w:r>
      <w:proofErr w:type="gram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reducedata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dimensions and to evidence major trends. Mann-Whitney will be performed on PCs scores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toverify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differences statistically relevant between the analysed groups. Correlation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andpartial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correlation analysis will be performed using the Spearman's test; assuming as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validcorrelation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only the coefficients with a p-value lower than 0.05. </w:t>
      </w:r>
      <w:proofErr w:type="gram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Subsequently;</w:t>
      </w:r>
      <w:proofErr w:type="gram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principalcomponents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analysis (PCA) combined with linear discriminant analysis (LDA); PCA combined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withsupport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vector machine (SVM); partial least squares-discriminant analysis (PLS-DA) and etc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330C1B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 325728373</w:t>
      </w:r>
    </w:p>
    <w:p w14:paraId="7A257879" w14:textId="0A8BB704" w:rsidR="00122B06" w:rsidRDefault="00122B06" w:rsidP="00330C1B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9FFF86A" w14:textId="77777777" w:rsidR="003A53D2" w:rsidRPr="003A53D2" w:rsidRDefault="00122B06" w:rsidP="003A53D2"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 </w:t>
      </w:r>
      <w:r w:rsidRPr="00122B06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prediction model</w:t>
      </w:r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 (</w:t>
      </w:r>
      <w:proofErr w:type="spellStart"/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LASSOmodel</w:t>
      </w:r>
      <w:proofErr w:type="spellEnd"/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).</w:t>
      </w:r>
      <w:r w:rsidR="003A53D2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3A53D2" w:rsidRPr="003A53D2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3A53D2" w:rsidRPr="003A53D2">
        <w:rPr>
          <w:rFonts w:ascii="Verdana" w:hAnsi="Verdana"/>
          <w:color w:val="333333"/>
          <w:sz w:val="20"/>
          <w:szCs w:val="20"/>
          <w:shd w:val="clear" w:color="auto" w:fill="BFCFF1"/>
        </w:rPr>
        <w:t> 325728496</w:t>
      </w:r>
    </w:p>
    <w:p w14:paraId="02684EF0" w14:textId="32E3A4E0" w:rsidR="00122B06" w:rsidRPr="00122B06" w:rsidRDefault="003A53D2" w:rsidP="00122B06">
      <w:pPr>
        <w:rPr>
          <w:color w:val="FF0000"/>
        </w:rPr>
      </w:pPr>
      <w:r w:rsidRPr="003A53D2">
        <w:rPr>
          <w:color w:val="FF0000"/>
        </w:rPr>
        <w:t xml:space="preserve">I thought Lasso </w:t>
      </w:r>
      <w:r w:rsidR="00014CAB">
        <w:rPr>
          <w:color w:val="FF0000"/>
        </w:rPr>
        <w:t>sucked</w:t>
      </w:r>
    </w:p>
    <w:p w14:paraId="2CF8CE13" w14:textId="77777777" w:rsidR="00122B06" w:rsidRPr="00330C1B" w:rsidRDefault="00122B06" w:rsidP="00330C1B"/>
    <w:p w14:paraId="364694E9" w14:textId="7391A178" w:rsidR="001914BD" w:rsidRDefault="001914BD" w:rsidP="001914B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914BD">
        <w:rPr>
          <w:rFonts w:ascii="Verdana" w:hAnsi="Verdana"/>
          <w:color w:val="333333"/>
          <w:sz w:val="20"/>
          <w:szCs w:val="20"/>
          <w:shd w:val="clear" w:color="auto" w:fill="BFCFF1"/>
        </w:rPr>
        <w:t>No imputation to missing data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914B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914BD">
        <w:rPr>
          <w:rFonts w:ascii="Verdana" w:hAnsi="Verdana"/>
          <w:color w:val="333333"/>
          <w:sz w:val="20"/>
          <w:szCs w:val="20"/>
          <w:shd w:val="clear" w:color="auto" w:fill="BFCFF1"/>
        </w:rPr>
        <w:t> 325728541</w:t>
      </w:r>
    </w:p>
    <w:p w14:paraId="34EC6790" w14:textId="6C4DD999" w:rsidR="00E0799D" w:rsidRDefault="00E0799D" w:rsidP="001914B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007C1D9" w14:textId="1219E293" w:rsidR="00E0799D" w:rsidRDefault="00E0799D" w:rsidP="00E0799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The ultimate objective will be to achieve an AUC of at least 0.90. Such a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performance will allow us to build a Decision Support System based on these </w:t>
      </w:r>
      <w:r w:rsidRPr="00E0799D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predictive model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that provides information to physicians </w:t>
      </w:r>
      <w:proofErr w:type="gramStart"/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with regard to</w:t>
      </w:r>
      <w:proofErr w:type="gramEnd"/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probability of loco-regional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failure and overall survival in individual patients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 325728616</w:t>
      </w:r>
    </w:p>
    <w:p w14:paraId="0615D4E2" w14:textId="0E948D6A" w:rsidR="00142C2F" w:rsidRDefault="00142C2F" w:rsidP="00E0799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0E4D6C3A" w14:textId="1D1D68C4" w:rsidR="00142C2F" w:rsidRDefault="00142C2F" w:rsidP="00142C2F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In 2018; the </w:t>
      </w:r>
      <w:r w:rsidRPr="00142C2F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artificial intelligence</w:t>
      </w: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gastroscopy blind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spotmonitoring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model developed by the project team significantly reduced the endoscopy blind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spotin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randomized controlled clinical trials; the findings were published in the journal Gut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withan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impact factor of 17.94. In 2019; the team's </w:t>
      </w:r>
      <w:r w:rsidRPr="00142C2F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artificial intelligence</w:t>
      </w: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model for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evaluatinggut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cleanliness; published in the journal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gastrogastrotestinal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endoscopy with an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impactfactor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of 7.23; showed better picture accuracy than that of the endoscopist in the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humancomputer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competition. In the same </w:t>
      </w:r>
      <w:proofErr w:type="gram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year;</w:t>
      </w:r>
      <w:proofErr w:type="gram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project developed a model for colonoscopy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speedmonitoring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based on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Hasche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perception algorithm and a model for colonoscopy slide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mirrormonitoring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based on image classification; and conducted randomized controlled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clinicaltrials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; the model significantly improved The ability of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colonoscopists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to detect lesions;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Thestudy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was published in The Lancet Gastroenterology 18 with an impact factor of 12.87.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42C2F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 325729014</w:t>
      </w:r>
    </w:p>
    <w:p w14:paraId="0C48E240" w14:textId="631C69D2" w:rsidR="00C03F0D" w:rsidRDefault="00C03F0D" w:rsidP="00142C2F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D5E66D8" w14:textId="285C77BD" w:rsidR="00C03F0D" w:rsidRDefault="00C03F0D" w:rsidP="00C03F0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A </w:t>
      </w:r>
      <w:proofErr w:type="gram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range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ofArtificial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Intelligence (AI) techniques</w:t>
      </w:r>
      <w:proofErr w:type="gram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have been applied to EHR data and have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demonstratedbetter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 </w:t>
      </w:r>
      <w:r w:rsidRPr="00C03F0D">
        <w:rPr>
          <w:rFonts w:ascii="Verdana" w:hAnsi="Verdana"/>
          <w:b/>
          <w:bCs/>
          <w:color w:val="000000"/>
          <w:sz w:val="20"/>
          <w:szCs w:val="20"/>
          <w:shd w:val="clear" w:color="auto" w:fill="FFFF00"/>
        </w:rPr>
        <w:t>diagnostic</w:t>
      </w: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 and </w:t>
      </w:r>
      <w:r w:rsidRPr="00C03F0D">
        <w:rPr>
          <w:rFonts w:ascii="Verdana" w:hAnsi="Verdana"/>
          <w:color w:val="000000"/>
          <w:sz w:val="20"/>
          <w:szCs w:val="20"/>
          <w:shd w:val="clear" w:color="auto" w:fill="90EE90"/>
        </w:rPr>
        <w:t>prediction</w:t>
      </w: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power over traditional statistical approaches in large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scaleEHR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data.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C03F0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 325729025</w:t>
      </w:r>
    </w:p>
    <w:p w14:paraId="7E6A5C1B" w14:textId="515C7ED4" w:rsidR="00C03F0D" w:rsidRDefault="00C03F0D" w:rsidP="00C03F0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8E81051" w14:textId="77777777" w:rsidR="00DC14E5" w:rsidRPr="00DC14E5" w:rsidRDefault="00C03F0D" w:rsidP="00DC14E5"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Deep learning technology has been used increasingly in spine surgery as well as in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manymedical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fields. </w:t>
      </w:r>
      <w:proofErr w:type="gram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However;</w:t>
      </w:r>
      <w:proofErr w:type="gram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it is noticed that most of the studies about this subject in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theliterature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have been conducted except of the cervical spine</w:t>
      </w:r>
      <w:r w:rsidR="00DC14E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DC14E5" w:rsidRPr="00DC14E5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DC14E5" w:rsidRPr="00DC14E5">
        <w:rPr>
          <w:rFonts w:ascii="Verdana" w:hAnsi="Verdana"/>
          <w:color w:val="333333"/>
          <w:sz w:val="20"/>
          <w:szCs w:val="20"/>
          <w:shd w:val="clear" w:color="auto" w:fill="BFCFF1"/>
        </w:rPr>
        <w:t> 325729068</w:t>
      </w:r>
    </w:p>
    <w:sectPr w:rsidR="00DC14E5" w:rsidRPr="00DC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8F"/>
    <w:rsid w:val="00014CAB"/>
    <w:rsid w:val="00021021"/>
    <w:rsid w:val="00057438"/>
    <w:rsid w:val="00122B06"/>
    <w:rsid w:val="00142C2F"/>
    <w:rsid w:val="00143075"/>
    <w:rsid w:val="001914BD"/>
    <w:rsid w:val="001A7A3C"/>
    <w:rsid w:val="002D17E2"/>
    <w:rsid w:val="00327877"/>
    <w:rsid w:val="00330C1B"/>
    <w:rsid w:val="003A53D2"/>
    <w:rsid w:val="00404B72"/>
    <w:rsid w:val="00421E4B"/>
    <w:rsid w:val="004F3018"/>
    <w:rsid w:val="005960FD"/>
    <w:rsid w:val="006445FD"/>
    <w:rsid w:val="00665A51"/>
    <w:rsid w:val="006A608E"/>
    <w:rsid w:val="006B0574"/>
    <w:rsid w:val="006D4362"/>
    <w:rsid w:val="006D6EAD"/>
    <w:rsid w:val="007075B5"/>
    <w:rsid w:val="00741B8F"/>
    <w:rsid w:val="0084476A"/>
    <w:rsid w:val="009D5B10"/>
    <w:rsid w:val="00AD7773"/>
    <w:rsid w:val="00B90811"/>
    <w:rsid w:val="00BF4246"/>
    <w:rsid w:val="00C03F0D"/>
    <w:rsid w:val="00D845A0"/>
    <w:rsid w:val="00DC14E5"/>
    <w:rsid w:val="00DE0071"/>
    <w:rsid w:val="00E0799D"/>
    <w:rsid w:val="00F93224"/>
    <w:rsid w:val="00F93285"/>
    <w:rsid w:val="00FD7C76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059D"/>
  <w15:chartTrackingRefBased/>
  <w15:docId w15:val="{2F35ABC1-ECF1-C944-8B87-4CF2B9E0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3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E4B"/>
    <w:rPr>
      <w:color w:val="0000FF"/>
      <w:u w:val="single"/>
    </w:rPr>
  </w:style>
  <w:style w:type="character" w:customStyle="1" w:styleId="highlight">
    <w:name w:val="highlight"/>
    <w:basedOn w:val="DefaultParagraphFont"/>
    <w:rsid w:val="00FD7C76"/>
  </w:style>
  <w:style w:type="character" w:styleId="CommentReference">
    <w:name w:val="annotation reference"/>
    <w:basedOn w:val="DefaultParagraphFont"/>
    <w:uiPriority w:val="99"/>
    <w:semiHidden/>
    <w:unhideWhenUsed/>
    <w:rsid w:val="00DE0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07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0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0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924</Words>
  <Characters>5495</Characters>
  <Application>Microsoft Office Word</Application>
  <DocSecurity>0</DocSecurity>
  <Lines>109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Borg</dc:creator>
  <cp:keywords/>
  <dc:description/>
  <cp:lastModifiedBy>Nicole White</cp:lastModifiedBy>
  <cp:revision>21</cp:revision>
  <dcterms:created xsi:type="dcterms:W3CDTF">2022-08-01T22:40:00Z</dcterms:created>
  <dcterms:modified xsi:type="dcterms:W3CDTF">2022-11-01T06:53:00Z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4eee335bf511d5c07ec7b30b1ccb04e3c91b08e3a044d44f9ac97968932e19d2</vt:lpwstr>
  </property>
</Properties>
</file>