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1869"/>
        <w:gridCol w:w="1164"/>
        <w:gridCol w:w="1093"/>
        <w:gridCol w:w="1755"/>
        <w:gridCol w:w="1640"/>
      </w:tblGrid>
      <w:tr>
        <w:trPr>
          <w:cantSplit/>
          <w:trHeight w:val="59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Form of evidence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Distribution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(95% Interval)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(Q1 to Q3)</w:t>
            </w:r>
          </w:p>
        </w:tc>
      </w:tr>
      <w:tr>
        <w:trPr>
          <w:cantSplit/>
          <w:trHeight w:val="59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dsaDS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with uncertainty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Normal(0,1)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(-1.96 to 1.96)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(-0.67 to 0.67)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2023-01-06T14:46:04Z</dcterms:modified>
  <cp:category/>
</cp:coreProperties>
</file>