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Diana Avila</w:t>
              <w:br w:type="textWrapping"/>
              <w:t xml:space="preserve">Benjamín Gonzalez</w:t>
              <w:br w:type="textWrapping"/>
              <w:t xml:space="preserve">Nicole Navarro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26.235.262-5</w:t>
              <w:br w:type="textWrapping"/>
            </w:r>
            <w:r w:rsidDel="00000000" w:rsidR="00000000" w:rsidRPr="00000000">
              <w:rPr>
                <w:b w:val="1"/>
                <w:bCs w:val="1"/>
                <w:rtl w:val="0"/>
              </w:rPr>
              <w:t xml:space="preserve">21.522.139-3</w:t>
              <w:br w:type="textWrapping"/>
              <w:t xml:space="preserve">21.359.917-8 </w:t>
            </w:r>
            <w:r w:rsidDel="00000000" w:rsidR="00000000" w:rsidRPr="00000000">
              <w:rPr>
                <w:b w:val="1"/>
                <w:bCs w:val="1"/>
                <w:rtl w:val="0"/>
              </w:rPr>
              <w:t xml:space="preserve">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38.85579427083326"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sz w:val="20"/>
                <w:szCs w:val="20"/>
                <w:rtl w:val="0"/>
              </w:rPr>
              <w:t xml:space="preserve">CultureGo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1"/>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Desarrollo </w:t>
            </w:r>
            <w:r w:rsidDel="00000000" w:rsidR="00000000" w:rsidRPr="00000000">
              <w:rPr>
                <w:i w:val="1"/>
                <w:iCs w:val="1"/>
                <w:sz w:val="20"/>
                <w:szCs w:val="20"/>
                <w:rtl w:val="0"/>
              </w:rPr>
              <w:t xml:space="preserve">FullStack</w:t>
            </w:r>
            <w:r w:rsidDel="00000000" w:rsidR="00000000" w:rsidRPr="00000000">
              <w:rPr>
                <w:rtl w:val="0"/>
              </w:rPr>
            </w:r>
          </w:p>
          <w:p w:rsidR="00000000" w:rsidDel="00000000" w:rsidP="00000000" w:rsidRDefault="00000000" w:rsidRPr="00000000" w14:paraId="0000001C">
            <w:pPr>
              <w:numPr>
                <w:ilvl w:val="0"/>
                <w:numId w:val="1"/>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Desarrollo de aplicaciones móviles</w:t>
            </w:r>
          </w:p>
          <w:p w:rsidR="00000000" w:rsidDel="00000000" w:rsidP="00000000" w:rsidRDefault="00000000" w:rsidRPr="00000000" w14:paraId="0000001D">
            <w:pPr>
              <w:numPr>
                <w:ilvl w:val="0"/>
                <w:numId w:val="1"/>
              </w:numPr>
              <w:ind w:left="720" w:hanging="360"/>
              <w:rPr>
                <w:i w:val="1"/>
                <w:iCs w:val="1"/>
                <w:sz w:val="20"/>
                <w:szCs w:val="20"/>
                <w:u w:val="none"/>
              </w:rPr>
            </w:pPr>
            <w:r w:rsidDel="00000000" w:rsidR="00000000" w:rsidRPr="00000000">
              <w:rPr>
                <w:i w:val="1"/>
                <w:iCs w:val="1"/>
                <w:sz w:val="20"/>
                <w:szCs w:val="20"/>
                <w:rtl w:val="0"/>
              </w:rPr>
              <w:t xml:space="preserve">Bases de datos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sz w:val="20"/>
                <w:szCs w:val="20"/>
                <w:rtl w:val="0"/>
              </w:rPr>
              <w:t xml:space="preserve">1. 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Calibri" w:cs="Calibri" w:eastAsia="Calibri" w:hAnsi="Calibri"/>
                <w:sz w:val="20"/>
                <w:szCs w:val="20"/>
                <w:rtl w:val="0"/>
              </w:rPr>
              <w:t xml:space="preserve">2. Diseñar y generar soluciones que permitan resolver los requerimientos de información en el contexto de las organizaciones, considerando bases de datos relacionales y no relacionales.</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Fonts w:ascii="Calibri" w:cs="Calibri" w:eastAsia="Calibri" w:hAnsi="Calibri"/>
                <w:sz w:val="20"/>
                <w:szCs w:val="20"/>
                <w:rtl w:val="0"/>
              </w:rPr>
              <w:t xml:space="preserve">3. 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Calibri" w:cs="Calibri" w:eastAsia="Calibri" w:hAnsi="Calibri"/>
                <w:sz w:val="20"/>
                <w:szCs w:val="20"/>
                <w:rtl w:val="0"/>
              </w:rPr>
              <w:t xml:space="preserve">4. Evaluar y gestionar proyectos en su área de especialización profesional, durante todo el ciclo de vida, de acuerdo a buenas prácticas y utilizando metodologías y herramientas de software.</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Fonts w:ascii="Calibri" w:cs="Calibri" w:eastAsia="Calibri" w:hAnsi="Calibri"/>
                <w:sz w:val="20"/>
                <w:szCs w:val="20"/>
                <w:rtl w:val="0"/>
              </w:rPr>
              <w:t xml:space="preserve">5. Desarrollar proyectos de software innovadores para plataformas y dispositivos móviles, por medio de marcos de trabajo, herramientas de desarrollo, lenguajes de programación y buenas prácticas de la industria.</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sz w:val="20"/>
                <w:szCs w:val="20"/>
              </w:rPr>
            </w:pPr>
            <w:r w:rsidDel="00000000" w:rsidR="00000000" w:rsidRPr="00000000">
              <w:rPr>
                <w:rFonts w:ascii="Calibri" w:cs="Calibri" w:eastAsia="Calibri" w:hAnsi="Calibri"/>
                <w:sz w:val="20"/>
                <w:szCs w:val="20"/>
                <w:rtl w:val="0"/>
              </w:rPr>
              <w:t xml:space="preserve">El proyecto CultureGo surge a partir de una problemática que afecta tanto a turistas como a residentes locales y es la dificultad para encontrar atractivos culturales llamativos y distintos a los típicos lugares que siempre aparecen en las recomendaciones. La información disponible en plataformas actuales es genérica</w:t>
            </w:r>
            <w:r w:rsidDel="00000000" w:rsidR="00000000" w:rsidRPr="00000000">
              <w:rPr>
                <w:sz w:val="20"/>
                <w:szCs w:val="20"/>
                <w:rtl w:val="0"/>
              </w:rPr>
              <w:t xml:space="preserve"> y</w:t>
            </w:r>
            <w:r w:rsidDel="00000000" w:rsidR="00000000" w:rsidRPr="00000000">
              <w:rPr>
                <w:rFonts w:ascii="Calibri" w:cs="Calibri" w:eastAsia="Calibri" w:hAnsi="Calibri"/>
                <w:sz w:val="20"/>
                <w:szCs w:val="20"/>
                <w:rtl w:val="0"/>
              </w:rPr>
              <w:t xml:space="preserve"> repetitiva.</w:t>
            </w: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Calibri" w:cs="Calibri" w:eastAsia="Calibri" w:hAnsi="Calibri"/>
                <w:sz w:val="20"/>
                <w:szCs w:val="20"/>
                <w:rtl w:val="0"/>
              </w:rPr>
              <w:t xml:space="preserve">Este tema fue elegido porque el turismo cultural es un sector de alto impacto económico e identitario para Chile. En 2025, las autoridades confirmaron que más de 2,1 millones de turistas internacionales visitaron el país, siendo Santiago el principal destino. Sin embargo, tanto visitantes como residentes de la ciudad desconocen una gran cantidad de sitios históricos y culturales de menor visibilidad. El proyecto se ubica inicialmente en Santiago, ciudad reconocida como uno de los destinos urbanos más atractivos de América del Sur, que ofrece museos, galerías de arte, teatros, barrios históricos y gastronomía.</w:t>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Calibri" w:cs="Calibri" w:eastAsia="Calibri" w:hAnsi="Calibri"/>
                <w:sz w:val="20"/>
                <w:szCs w:val="20"/>
                <w:rtl w:val="0"/>
              </w:rPr>
              <w:t xml:space="preserve">Los grupos afectados son principalmente turistas internacionales y nacionales, así como residentes de Santiago que desean conocer mejor su ciudad. También impacta a pequeños espacios culturales y patrimoniales que no tienen visibilidad en las plataformas tradicionales.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pPr>
            <w:r w:rsidDel="00000000" w:rsidR="00000000" w:rsidRPr="00000000">
              <w:rPr>
                <w:rFonts w:ascii="Calibri" w:cs="Calibri" w:eastAsia="Calibri" w:hAnsi="Calibri"/>
                <w:sz w:val="20"/>
                <w:szCs w:val="20"/>
                <w:rtl w:val="0"/>
              </w:rPr>
              <w:t xml:space="preserve">CultureGo es una app móvil (con posible versión web) para descubrir atractivos culturales de Santiago, con foco en lugares de menor visibilidad. Permite registro/login, mascota personalizable, medallas por visita, catálogo filtrable (tipo, comuna, gratuidad) y mapa interactivo. Incluye soporte/recomendaciones y panel admin con CRUD de lugares. Se diferencia de la competencia por su forma de visualizar/filtrar información y por su gamificación, ausente en las referencias analizadas.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pPr>
            <w:r w:rsidDel="00000000" w:rsidR="00000000" w:rsidRPr="00000000">
              <w:rPr>
                <w:rFonts w:ascii="Calibri" w:cs="Calibri" w:eastAsia="Calibri" w:hAnsi="Calibri"/>
                <w:sz w:val="20"/>
                <w:szCs w:val="20"/>
                <w:rtl w:val="0"/>
              </w:rPr>
              <w:t xml:space="preserve">CultureGo aplica competencias clave de Ing. Informática: levantamiento de requisitos, diseño de sistemas, desarrollo de software</w:t>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y gestión de proyectos. Suma un componente de impacto social al poner tecnología al servicio del patrimonio cultural de Santiago.</w:t>
            </w:r>
            <w:r w:rsidDel="00000000" w:rsidR="00000000" w:rsidRPr="00000000">
              <w:rPr>
                <w:rtl w:val="0"/>
              </w:rPr>
            </w:r>
          </w:p>
        </w:tc>
      </w:tr>
      <w:tr>
        <w:trPr>
          <w:cantSplit w:val="0"/>
          <w:trHeight w:val="302.3421223958329"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3">
            <w:pPr>
              <w:jc w:val="both"/>
              <w:rPr>
                <w:i w:val="1"/>
                <w:iCs w:val="1"/>
                <w:color w:val="548dd4"/>
                <w:sz w:val="20"/>
                <w:szCs w:val="20"/>
              </w:rPr>
            </w:pPr>
            <w:r w:rsidDel="00000000" w:rsidR="00000000" w:rsidRPr="00000000">
              <w:rPr>
                <w:sz w:val="20"/>
                <w:szCs w:val="20"/>
                <w:rtl w:val="0"/>
              </w:rPr>
              <w:t xml:space="preserve">Este proyecto se alinea con los intereses profesionales, especialmente en el área de desarrollo de software y aplicaciones móviles.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jc w:val="both"/>
              <w:rPr/>
            </w:pPr>
            <w:r w:rsidDel="00000000" w:rsidR="00000000" w:rsidRPr="00000000">
              <w:rPr>
                <w:rFonts w:ascii="Calibri" w:cs="Calibri" w:eastAsia="Calibri" w:hAnsi="Calibri"/>
                <w:sz w:val="20"/>
                <w:szCs w:val="20"/>
                <w:rtl w:val="0"/>
              </w:rPr>
              <w:t xml:space="preserve">Técnica: Se utilizará un stack conocido y bien documentado, aunque el desarrollo simultáneo de la aplicación móvil, la página web y el panel administrativo representa un desafío para el tiempo disponible.</w:t>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Calibri" w:cs="Calibri" w:eastAsia="Calibri" w:hAnsi="Calibri"/>
                <w:sz w:val="20"/>
                <w:szCs w:val="20"/>
                <w:rtl w:val="0"/>
              </w:rPr>
              <w:t xml:space="preserve">Operativa: Ya existe una investigación previa y las funcionalidades están definidas, pero mantener actualizado el catálogo requerirá trabajo manual constante.</w:t>
            </w: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Calibri" w:cs="Calibri" w:eastAsia="Calibri" w:hAnsi="Calibri"/>
                <w:sz w:val="20"/>
                <w:szCs w:val="20"/>
                <w:rtl w:val="0"/>
              </w:rPr>
              <w:t xml:space="preserve">Económica: El prototipo tiene un bajo costo de implementación, aunque servicios como mapas y hosting podrían aumentar los gastos a medida que el proyecto crezca.</w:t>
            </w:r>
            <w:r w:rsidDel="00000000" w:rsidR="00000000" w:rsidRPr="00000000">
              <w:rPr>
                <w:rtl w:val="0"/>
              </w:rPr>
            </w:r>
          </w:p>
          <w:p w:rsidR="00000000" w:rsidDel="00000000" w:rsidP="00000000" w:rsidRDefault="00000000" w:rsidRPr="00000000" w14:paraId="00000038">
            <w:pPr>
              <w:jc w:val="both"/>
              <w:rPr/>
            </w:pPr>
            <w:r w:rsidDel="00000000" w:rsidR="00000000" w:rsidRPr="00000000">
              <w:rPr>
                <w:rFonts w:ascii="Calibri" w:cs="Calibri" w:eastAsia="Calibri" w:hAnsi="Calibri"/>
                <w:sz w:val="20"/>
                <w:szCs w:val="20"/>
                <w:rtl w:val="0"/>
              </w:rPr>
              <w:t xml:space="preserve">Mercado: El problema que aborda la aplicación está respaldado por datos reales, pero la gamificación dependerá de contar con una cantidad suficiente de usuarios activos.</w:t>
            </w:r>
            <w:r w:rsidDel="00000000" w:rsidR="00000000" w:rsidRPr="00000000">
              <w:rPr>
                <w:rtl w:val="0"/>
              </w:rPr>
            </w:r>
          </w:p>
          <w:p w:rsidR="00000000" w:rsidDel="00000000" w:rsidP="00000000" w:rsidRDefault="00000000" w:rsidRPr="00000000" w14:paraId="00000039">
            <w:pPr>
              <w:jc w:val="both"/>
              <w:rPr/>
            </w:pPr>
            <w:r w:rsidDel="00000000" w:rsidR="00000000" w:rsidRPr="00000000">
              <w:rPr>
                <w:rFonts w:ascii="Calibri" w:cs="Calibri" w:eastAsia="Calibri" w:hAnsi="Calibri"/>
                <w:sz w:val="20"/>
                <w:szCs w:val="20"/>
                <w:rtl w:val="0"/>
              </w:rPr>
              <w:t xml:space="preserve">Equipo: Al estar conformado por dos personas, es posible dividir las tareas entre frontend y backend, aunque el tamaño reducido del equipo exige una buena priorización y organización del trabajo.</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pPr>
            <w:r w:rsidDel="00000000" w:rsidR="00000000" w:rsidRPr="00000000">
              <w:rPr>
                <w:rFonts w:ascii="Calibri" w:cs="Calibri" w:eastAsia="Calibri" w:hAnsi="Calibri"/>
                <w:sz w:val="20"/>
                <w:szCs w:val="20"/>
                <w:rtl w:val="0"/>
              </w:rPr>
              <w:t xml:space="preserve">Desarrollar CultureGo, una aplicación móvil (y web, según factibilidad) que centralice y presente de forma resumida, accesible y filtrable la información de atractivos turísticos y culturales de Santiago, integrando funcionalidades completas (mapa, gamificación, perfil, administración) en una sola plataforma optimizada para el uso desde el celular.</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pPr>
            <w:r w:rsidDel="00000000" w:rsidR="00000000" w:rsidRPr="00000000">
              <w:rPr>
                <w:rFonts w:ascii="Calibri" w:cs="Calibri" w:eastAsia="Calibri" w:hAnsi="Calibri"/>
                <w:sz w:val="20"/>
                <w:szCs w:val="20"/>
                <w:rtl w:val="0"/>
              </w:rPr>
              <w:t xml:space="preserve">Diseñar un catálogo de atractivos turísticos y culturales de Santiago, clasificado por categoría (museos, bibliotecas, teatros, galerías, cines, parques, edificios patrimoniales, iglesias), comuna y condición de gratuidad.</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Calibri" w:cs="Calibri" w:eastAsia="Calibri" w:hAnsi="Calibri"/>
                <w:sz w:val="20"/>
                <w:szCs w:val="20"/>
                <w:rtl w:val="0"/>
              </w:rPr>
              <w:t xml:space="preserve">Implementar un módulo de geolocalización y mapa interactivo que permita visualizar y filtrar los atractivos turísticos según su ubicación y categoría.</w:t>
            </w:r>
            <w:r w:rsidDel="00000000" w:rsidR="00000000" w:rsidRPr="00000000">
              <w:rPr>
                <w:rtl w:val="0"/>
              </w:rPr>
            </w:r>
          </w:p>
          <w:p w:rsidR="00000000" w:rsidDel="00000000" w:rsidP="00000000" w:rsidRDefault="00000000" w:rsidRPr="00000000" w14:paraId="00000044">
            <w:pPr>
              <w:jc w:val="both"/>
              <w:rPr/>
            </w:pPr>
            <w:r w:rsidDel="00000000" w:rsidR="00000000" w:rsidRPr="00000000">
              <w:rPr>
                <w:rFonts w:ascii="Calibri" w:cs="Calibri" w:eastAsia="Calibri" w:hAnsi="Calibri"/>
                <w:sz w:val="20"/>
                <w:szCs w:val="20"/>
                <w:rtl w:val="0"/>
              </w:rPr>
              <w:t xml:space="preserve">Desarrollar un sistema de gamificación (mascota personalizable, medallas por visita) que incentive al usuario a explorar físicamente los lugares recomendados.</w:t>
            </w:r>
            <w:r w:rsidDel="00000000" w:rsidR="00000000" w:rsidRPr="00000000">
              <w:rPr>
                <w:rtl w:val="0"/>
              </w:rPr>
            </w:r>
          </w:p>
          <w:p w:rsidR="00000000" w:rsidDel="00000000" w:rsidP="00000000" w:rsidRDefault="00000000" w:rsidRPr="00000000" w14:paraId="00000045">
            <w:pPr>
              <w:jc w:val="both"/>
              <w:rPr/>
            </w:pPr>
            <w:r w:rsidDel="00000000" w:rsidR="00000000" w:rsidRPr="00000000">
              <w:rPr>
                <w:rFonts w:ascii="Calibri" w:cs="Calibri" w:eastAsia="Calibri" w:hAnsi="Calibri"/>
                <w:sz w:val="20"/>
                <w:szCs w:val="20"/>
                <w:rtl w:val="0"/>
              </w:rPr>
              <w:t xml:space="preserve">Construir un módulo de gestión de usuarios (registro, inicio de sesión, edición de perfil) y un panel de administración que permita a un administrador realizar el CRUD de los lugares turísticos publicados.</w:t>
            </w: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Calibri" w:cs="Calibri" w:eastAsia="Calibri" w:hAnsi="Calibri"/>
                <w:sz w:val="20"/>
                <w:szCs w:val="20"/>
                <w:rtl w:val="0"/>
              </w:rPr>
              <w:t xml:space="preserve">Incorporar un canal de soporte y recomendaciones que permita a los usuarios reportar errores, sugerir lugares y dejar reseñas sobre los atractivos visitados.</w:t>
            </w: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Calibri" w:cs="Calibri" w:eastAsia="Calibri" w:hAnsi="Calibri"/>
                <w:sz w:val="20"/>
                <w:szCs w:val="20"/>
                <w:rtl w:val="0"/>
              </w:rPr>
              <w:t xml:space="preserve">Evaluar la usabilidad y pertinencia de la aplicación mediante pruebas con usuarios reales, para validar que responde efectivamente al problema identificado.</w:t>
            </w: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Utilizaremos una metodología tradicional para la creación del proyecto, es decir, nos apoyaremos en documentación como EDT y Carta Gantt para determinar el tiempo de cada actividad que se realizará.</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2670"/>
        <w:gridCol w:w="3000"/>
        <w:gridCol w:w="2550"/>
        <w:tblGridChange w:id="0">
          <w:tblGrid>
            <w:gridCol w:w="1845"/>
            <w:gridCol w:w="2670"/>
            <w:gridCol w:w="3000"/>
            <w:gridCol w:w="2550"/>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A">
            <w:pPr>
              <w:spacing w:after="60" w:line="240" w:lineRule="auto"/>
              <w:ind w:left="4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1038225" cy="2324100"/>
                  <wp:effectExtent b="0" l="0" r="0" t="0"/>
                  <wp:docPr id="50" name="image3.png"/>
                  <a:graphic>
                    <a:graphicData uri="http://schemas.openxmlformats.org/drawingml/2006/picture">
                      <pic:pic>
                        <pic:nvPicPr>
                          <pic:cNvPr id="0" name="image3.png"/>
                          <pic:cNvPicPr preferRelativeResize="0"/>
                        </pic:nvPicPr>
                        <pic:blipFill>
                          <a:blip r:embed="rId9"/>
                          <a:srcRect b="17252" l="0" r="0" t="0"/>
                          <a:stretch>
                            <a:fillRect/>
                          </a:stretch>
                        </pic:blipFill>
                        <pic:spPr>
                          <a:xfrm>
                            <a:off x="0" y="0"/>
                            <a:ext cx="10382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line="240" w:lineRule="auto"/>
              <w:ind w:left="4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1150673" cy="2493125"/>
                  <wp:effectExtent b="0" l="0" r="0" t="0"/>
                  <wp:docPr id="4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50673" cy="24931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Wireframes de las vistas de la aplicación.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Se agrega para mostrar un avance en el área de diseño de prototipo.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r w:rsidDel="00000000" w:rsidR="00000000" w:rsidRPr="00000000">
              <w:rPr>
                <w:rtl w:val="0"/>
              </w:rPr>
            </w:r>
          </w:p>
        </w:tc>
        <w:tc>
          <w:tcPr/>
          <w:p w:rsidR="00000000" w:rsidDel="00000000" w:rsidP="00000000" w:rsidRDefault="00000000" w:rsidRPr="00000000" w14:paraId="0000007E">
            <w:pPr>
              <w:jc w:val="both"/>
              <w:rPr>
                <w:b w:val="1"/>
                <w:bCs w:val="1"/>
                <w:sz w:val="18"/>
                <w:szCs w:val="18"/>
              </w:rPr>
            </w:pPr>
            <w:r w:rsidDel="00000000" w:rsidR="00000000" w:rsidRPr="00000000">
              <w:rPr>
                <w:i w:val="1"/>
                <w:iCs w:val="1"/>
                <w:color w:val="548dd4"/>
                <w:sz w:val="18"/>
                <w:szCs w:val="18"/>
                <w:rtl w:val="0"/>
              </w:rPr>
              <w:t xml:space="preserve">Coordinación inicial</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i w:val="1"/>
                <w:iCs w:val="1"/>
                <w:color w:val="548dd4"/>
                <w:sz w:val="18"/>
                <w:szCs w:val="18"/>
                <w:rtl w:val="0"/>
              </w:rPr>
              <w:t xml:space="preserve">Se determina a fondo el problema que se quiere solucionar con el proyecto, la metodología que usaremos, las responsabilidades de cada miembro del grupo, etc. </w:t>
            </w:r>
            <w:r w:rsidDel="00000000" w:rsidR="00000000" w:rsidRPr="00000000">
              <w:rPr>
                <w:rtl w:val="0"/>
              </w:rPr>
            </w:r>
          </w:p>
        </w:tc>
        <w:tc>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Google Drive, Discord, documentos de planificación.</w:t>
            </w:r>
          </w:p>
        </w:tc>
        <w:tc>
          <w:tcPr>
            <w:tcBorders>
              <w:right w:color="ffffff" w:space="0" w:sz="4" w:val="single"/>
            </w:tcBorders>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b w:val="1"/>
                <w:bCs w:val="1"/>
                <w:sz w:val="18"/>
                <w:szCs w:val="18"/>
              </w:rPr>
            </w:pPr>
            <w:r w:rsidDel="00000000" w:rsidR="00000000" w:rsidRPr="00000000">
              <w:rPr>
                <w:i w:val="1"/>
                <w:iCs w:val="1"/>
                <w:color w:val="548dd4"/>
                <w:sz w:val="18"/>
                <w:szCs w:val="18"/>
                <w:rtl w:val="0"/>
              </w:rPr>
              <w:t xml:space="preserve">Nicole Navarro </w:t>
              <w:br w:type="textWrapping"/>
              <w:t xml:space="preserve">Diana Avila</w:t>
              <w:br w:type="textWrapping"/>
              <w:t xml:space="preserve">Benjamín González </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adaptar los procesos de ingeniería de requisitos, a través del uso de metodologías de vanguardia y estándares de la industria, para el desarrollo de soluciones TI complejas, innovadoras y de calidad. </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determinan los requerimientos del proyecto y los componentes necesarios para un MVP. </w:t>
            </w:r>
            <w:r w:rsidDel="00000000" w:rsidR="00000000" w:rsidRPr="00000000">
              <w:rPr>
                <w:rtl w:val="0"/>
              </w:rPr>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Google Drive, Discord, Análisis de aplicaciones o páginas web similares.</w:t>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Nicole Navarro </w:t>
              <w:br w:type="textWrapping"/>
              <w:t xml:space="preserve">Diana Avila</w:t>
              <w:br w:type="textWrapping"/>
              <w:t xml:space="preserve">Benjamín González </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w:t>
            </w:r>
            <w:r w:rsidDel="00000000" w:rsidR="00000000" w:rsidRPr="00000000">
              <w:rPr>
                <w:rtl w:val="0"/>
              </w:rPr>
            </w:r>
          </w:p>
        </w:tc>
        <w:tc>
          <w:tcPr/>
          <w:p w:rsidR="00000000" w:rsidDel="00000000" w:rsidP="00000000" w:rsidRDefault="00000000" w:rsidRPr="00000000" w14:paraId="0000008C">
            <w:pPr>
              <w:jc w:val="both"/>
              <w:rPr>
                <w:i w:val="1"/>
                <w:iCs w:val="1"/>
                <w:color w:val="548dd4"/>
                <w:sz w:val="18"/>
                <w:szCs w:val="18"/>
              </w:rPr>
            </w:pPr>
            <w:r w:rsidDel="00000000" w:rsidR="00000000" w:rsidRPr="00000000">
              <w:rPr>
                <w:i w:val="1"/>
                <w:iCs w:val="1"/>
                <w:color w:val="548dd4"/>
                <w:sz w:val="18"/>
                <w:szCs w:val="18"/>
                <w:rtl w:val="0"/>
              </w:rPr>
              <w:t xml:space="preserve">Diseño y arquitectura</w:t>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Consiste en la realización de los  diagramas y modelos que deben confeccionarse antes de pasar al desarrollo.</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Google Drive, Discord, Balsamiq Cloud, Canva. </w:t>
            </w:r>
            <w:r w:rsidDel="00000000" w:rsidR="00000000" w:rsidRPr="00000000">
              <w:rPr>
                <w:rtl w:val="0"/>
              </w:rPr>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Nicole Navarro </w:t>
              <w:br w:type="textWrapping"/>
              <w:t xml:space="preserve">Diana Avila</w:t>
              <w:br w:type="textWrapping"/>
              <w:t xml:space="preserve">Benjamín González </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 </w:t>
            </w:r>
            <w:r w:rsidDel="00000000" w:rsidR="00000000" w:rsidRPr="00000000">
              <w:rPr>
                <w:rtl w:val="0"/>
              </w:rPr>
            </w:r>
          </w:p>
        </w:tc>
        <w:tc>
          <w:tcPr/>
          <w:p w:rsidR="00000000" w:rsidDel="00000000" w:rsidP="00000000" w:rsidRDefault="00000000" w:rsidRPr="00000000" w14:paraId="00000093">
            <w:pPr>
              <w:jc w:val="both"/>
              <w:rPr>
                <w:i w:val="1"/>
                <w:iCs w:val="1"/>
                <w:color w:val="548dd4"/>
                <w:sz w:val="18"/>
                <w:szCs w:val="18"/>
              </w:rPr>
            </w:pPr>
            <w:r w:rsidDel="00000000" w:rsidR="00000000" w:rsidRPr="00000000">
              <w:rPr>
                <w:i w:val="1"/>
                <w:iCs w:val="1"/>
                <w:color w:val="548dd4"/>
                <w:sz w:val="18"/>
                <w:szCs w:val="18"/>
                <w:rtl w:val="0"/>
              </w:rPr>
              <w:t xml:space="preserve">Desarrollo frontend</w:t>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desarrolla el código frontend, en donde se tomarán en cuenta los diseños ya realizados en la actividad anterior.</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Framework</w:t>
            </w: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6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generar soluciones que permitan resolver los requerimientos de información en el contexto de las organizaciones, considerando bases de datos relacionales y no relacionales. </w:t>
            </w:r>
            <w:r w:rsidDel="00000000" w:rsidR="00000000" w:rsidRPr="00000000">
              <w:rPr>
                <w:rtl w:val="0"/>
              </w:rPr>
            </w:r>
          </w:p>
        </w:tc>
        <w:tc>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Desarrollo backend</w:t>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implementa la base de datos</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i w:val="1"/>
                <w:iCs w:val="1"/>
                <w:color w:val="548dd4"/>
                <w:sz w:val="18"/>
                <w:szCs w:val="18"/>
              </w:rPr>
            </w:pPr>
            <w:r w:rsidDel="00000000" w:rsidR="00000000" w:rsidRPr="00000000">
              <w:rPr>
                <w:i w:val="1"/>
                <w:iCs w:val="1"/>
                <w:color w:val="548dd4"/>
                <w:sz w:val="18"/>
                <w:szCs w:val="18"/>
                <w:rtl w:val="0"/>
              </w:rPr>
              <w:t xml:space="preserve">6 semanas</w:t>
            </w:r>
          </w:p>
        </w:tc>
        <w:tc>
          <w:tcPr>
            <w:tcBorders>
              <w:left w:color="ffffff" w:space="0" w:sz="4" w:val="single"/>
            </w:tcBorders>
            <w:shd w:fill="d9d9d9" w:val="clear"/>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 aplicando el ciclo de vida de éste, según las características del proyecto, las mejores prácticas de la industria y sus estándares de calidad. </w:t>
            </w:r>
            <w:r w:rsidDel="00000000" w:rsidR="00000000" w:rsidRPr="00000000">
              <w:rPr>
                <w:rtl w:val="0"/>
              </w:rPr>
            </w:r>
          </w:p>
        </w:tc>
        <w:tc>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Pruebas</w:t>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realizan pruebas funcionales con usuarios reales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Casos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r w:rsidDel="00000000" w:rsidR="00000000" w:rsidRPr="00000000">
              <w:rPr>
                <w:rtl w:val="0"/>
              </w:rPr>
            </w:r>
          </w:p>
        </w:tc>
        <w:tc>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Despliegue</w:t>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documenta el proyecto y se publica la versión final</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Play Store</w:t>
            </w: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6"/>
        <w:tblW w:w="1101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495"/>
        <w:gridCol w:w="585"/>
        <w:gridCol w:w="540"/>
        <w:gridCol w:w="570"/>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495"/>
            <w:gridCol w:w="585"/>
            <w:gridCol w:w="540"/>
            <w:gridCol w:w="570"/>
            <w:gridCol w:w="105"/>
          </w:tblGrid>
        </w:tblGridChange>
      </w:tblGrid>
      <w:tr>
        <w:trPr>
          <w:cantSplit w:val="0"/>
          <w:trHeight w:val="294" w:hRule="atLeast"/>
          <w:tblHeader w:val="0"/>
        </w:trPr>
        <w:tc>
          <w:tcPr>
            <w:vMerge w:val="restart"/>
          </w:tcPr>
          <w:p w:rsidR="00000000" w:rsidDel="00000000" w:rsidP="00000000" w:rsidRDefault="00000000" w:rsidRPr="00000000" w14:paraId="000000B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1 Planificación</w:t>
            </w:r>
          </w:p>
        </w:tc>
        <w:tc>
          <w:tcPr>
            <w:gridSpan w:val="12"/>
            <w:shd w:fill="fff2cb" w:val="clear"/>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Fase 2 Desarrollo</w:t>
            </w:r>
          </w:p>
        </w:tc>
        <w:tc>
          <w:tcPr>
            <w:gridSpan w:val="3"/>
            <w:shd w:fill="fbe4d5"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3 Pruebas y Despliegue</w:t>
            </w:r>
          </w:p>
        </w:tc>
      </w:tr>
      <w:tr>
        <w:trPr>
          <w:cantSplit w:val="0"/>
          <w:trHeight w:val="303" w:hRule="atLeast"/>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9">
            <w:pPr>
              <w:jc w:val="both"/>
              <w:rPr>
                <w:b w:val="1"/>
                <w:bCs w:val="1"/>
                <w:sz w:val="18"/>
                <w:szCs w:val="18"/>
              </w:rPr>
            </w:pPr>
            <w:r w:rsidDel="00000000" w:rsidR="00000000" w:rsidRPr="00000000">
              <w:rPr>
                <w:i w:val="1"/>
                <w:iCs w:val="1"/>
                <w:color w:val="548dd4"/>
                <w:sz w:val="18"/>
                <w:szCs w:val="18"/>
                <w:rtl w:val="0"/>
              </w:rPr>
              <w:t xml:space="preserve">Coordinación inicial</w:t>
            </w:r>
            <w:r w:rsidDel="00000000" w:rsidR="00000000" w:rsidRPr="00000000">
              <w:rPr>
                <w:rtl w:val="0"/>
              </w:rPr>
            </w:r>
          </w:p>
        </w:tc>
        <w:tc>
          <w:tcPr>
            <w:shd w:fill="e06666" w:val="clear"/>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Levantamiento de requerimientos</w:t>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Diseño y arquitectura</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2">
            <w:pPr>
              <w:jc w:val="both"/>
              <w:rPr>
                <w:i w:val="1"/>
                <w:iCs w:val="1"/>
                <w:color w:val="548dd4"/>
                <w:sz w:val="18"/>
                <w:szCs w:val="18"/>
              </w:rPr>
            </w:pPr>
            <w:r w:rsidDel="00000000" w:rsidR="00000000" w:rsidRPr="00000000">
              <w:rPr>
                <w:i w:val="1"/>
                <w:iCs w:val="1"/>
                <w:color w:val="548dd4"/>
                <w:sz w:val="18"/>
                <w:szCs w:val="18"/>
                <w:rtl w:val="0"/>
              </w:rPr>
              <w:t xml:space="preserve">Desarrollo frontend</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5">
            <w:pPr>
              <w:jc w:val="both"/>
              <w:rPr>
                <w:i w:val="1"/>
                <w:iCs w:val="1"/>
                <w:color w:val="548dd4"/>
                <w:sz w:val="18"/>
                <w:szCs w:val="18"/>
              </w:rPr>
            </w:pPr>
            <w:r w:rsidDel="00000000" w:rsidR="00000000" w:rsidRPr="00000000">
              <w:rPr>
                <w:i w:val="1"/>
                <w:iCs w:val="1"/>
                <w:color w:val="548dd4"/>
                <w:sz w:val="18"/>
                <w:szCs w:val="18"/>
                <w:rtl w:val="0"/>
              </w:rPr>
              <w:t xml:space="preserve">Desarrollo backend</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jc w:val="both"/>
              <w:rPr>
                <w:i w:val="1"/>
                <w:iCs w:val="1"/>
                <w:color w:val="548dd4"/>
                <w:sz w:val="18"/>
                <w:szCs w:val="18"/>
              </w:rPr>
            </w:pPr>
            <w:r w:rsidDel="00000000" w:rsidR="00000000" w:rsidRPr="00000000">
              <w:rPr>
                <w:i w:val="1"/>
                <w:iCs w:val="1"/>
                <w:color w:val="548dd4"/>
                <w:sz w:val="18"/>
                <w:szCs w:val="18"/>
                <w:rtl w:val="0"/>
              </w:rPr>
              <w:t xml:space="preserve">Pruebas</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jc w:val="both"/>
              <w:rPr>
                <w:i w:val="1"/>
                <w:iCs w:val="1"/>
                <w:color w:val="548dd4"/>
                <w:sz w:val="18"/>
                <w:szCs w:val="18"/>
              </w:rPr>
            </w:pPr>
            <w:r w:rsidDel="00000000" w:rsidR="00000000" w:rsidRPr="00000000">
              <w:rPr>
                <w:i w:val="1"/>
                <w:iCs w:val="1"/>
                <w:color w:val="548dd4"/>
                <w:sz w:val="18"/>
                <w:szCs w:val="18"/>
                <w:rtl w:val="0"/>
              </w:rPr>
              <w:t xml:space="preserve">Despliegue</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HGAZeDxlvwwoMlBtlWxEJMRYTg==">CgMxLjA4AHIhMTlwMlFzOHNRN2xPczQxa2JxbTNKZUYxWHE2WnlwSG5v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