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8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6b4fa0"/>
          <w:sz w:val="48"/>
          <w:szCs w:val="48"/>
          <w:rtl w:val="0"/>
        </w:rPr>
        <w:t xml:space="preserve">Documento de Alcance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CultureGo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6"/>
          <w:szCs w:val="26"/>
          <w:rtl w:val="0"/>
        </w:rPr>
        <w:t xml:space="preserve">Aplicación móvil de atractivos turísticos y culturales de Santiago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7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Elaborado según las buenas prácticas de la Guía del PMBOK, 7.ª edición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Detalle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CultureGo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Documento de Alcance del Proyecto (línea base del alcance)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Fecha de elaboración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Septiembre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0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Duoc UC, Sede San Joaquín — Ingeniería en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Capstone / Proyecto de Título (APT)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Equipo de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Nicole Navarro, Benjamín González, Diana Ávila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Patrocinadora y clienta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Cindy Contador (docente guía)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https://github.com/nicolenavarrorojas/CultureGo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Enfoque de gestión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Predictivo, con control por hitos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Para revisión y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aprobación.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Índice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40" w:line="276" w:lineRule="auto"/>
        <w:jc w:val="both"/>
        <w:rPr/>
      </w:pPr>
      <w:r w:rsidDel="00000000" w:rsidR="00000000" w:rsidRPr="00000000">
        <w:rPr>
          <w:rtl w:val="0"/>
        </w:rPr>
      </w:r>
    </w:p>
    <w:sdt>
      <w:sdtPr>
        <w:id w:val="196062065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 y propósito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Propósito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Relación con otros documentos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Audiencia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Documentos de referencia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Terminología utilizada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Descripción general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Contexto y problema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Objetivo general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Descripción de la solución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Arquitectura y tecnologías comprometidas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Alcance del producto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Módulos funcionales incluidos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Detalle del alcance por módulo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Tipos de usuario y control de acceso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Requisitos no funcionales comprometidos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Alcance del proyecto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Entregables principales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Correspondencia con el checklist de documentación del curso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Estructura del trabajo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Hitos del proyecto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Exclusiones del alcance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Restricciones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Supuestos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Criterios de aceptación del alcance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Control de cambios del alcance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 Procedimiento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 Historial de versiones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C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Introducción y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1.1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Este documento define el alcance del proyecto CultureGo: qué producto se construye, qué trabajo y entregables comprende, y qué queda explícitamente fuera. Su propósito es servir como línea base del alcance para la planificación, el desarrollo, el control de cambios y la evaluación del cumplimiento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documento distingue dos dimensiones complementarias. El alcance del producto describe las funciones y características que tendrá la aplicación. El alcance del proyecto describe el trabajo necesario para entregarla, incluidos los entregables documentales exigidos por la asignatura.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1.2 Relación con otros documentos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Este documento desarrolla el enunciado del alcance resumido en el capítulo 4 del Documento de Análisis del Sistema y es coherente con él. No reemplaza a la Especificación de Requisitos de Software (ERS), que detalla cada requisito con sus criterios de aceptación; aquí los requisitos se citan por su identificador para mantener la trazabilidad. Ante cualquier diferencia, prevalece la versión aprobada más reciente de la ERS y se debe abrir una solicitud de cambio para alinear este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1.3 Audiencia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Está dirigido al equipo de proyecto, a la docente guía en su calidad de patrocinadora y clienta, y a la comisión evaluadora de la asignatura.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1.4 Documentos de referencia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Guía de los Fundamentos para la Dirección de Proyectos (Guía del PMBOK), 7.ª edición, PMI.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Acta de Constitución del Proyecto CultureGo (agosto de 2026).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Especificación de Requisitos de Software CultureGo, según IEEE 830 (RF-01 a RF-27, RNF-01 a RNF-15, RN-01 a RN-14).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de Análisis del Sistema CultureGo, según la Guía del PMBOK.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Planilla de Requerimientos CultureGo y Estructura de Desglose del Trabajo (EDT) del proyecto.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Organización CultureGo — plantilla de planificación del Proyecto de Título.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Wireframes de las pantallas Inicio, Mapa, Detalle de lugar, Mi perfil y Personalizar avatar.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Repositorio del código fuente del proyecto en GitHub.</w:t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1.5 Terminología utilizada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Línea base del alcance: combinación del enunciado del alcance, la EDT y su diccionario, aprobada formalmente y modificable solo mediante control de cambios. Exclusión: elemento que se declara fuera del alcance para prevenir expectativas no comprometidas. MVP: conjunto de funcionalidades sin las cuales el proyecto no cumple su propósito. Ampliación: funcionalidad incorporada al alcance comprometido con posterioridad al MVP definido en el Acta de Constitución.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Descripción general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2.1 Contexto y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información sobre los atractivos turísticos y culturales de Santiago existe, pero está dispersa en sitios web extensos, poco optimizados para el teléfono y sin una estructura resumida que permita consultarla en el momento en que se necesita. En 2025 más de 2,1 millones de turistas visitaron Chile, con Santiago como principal destino, y a ellos se suman los residentes que desconocen buena parte del patrimonio de su propia ciudad, especialmente los sitios de menor visibilidad.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2.2 Objetivo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Desarrollar y desplegar, dentro del calendario académico de 18 semanas y sin presupuesto institucional, una aplicación móvil funcional que centralice la información de los atractivos turísticos y culturales de Santiago e integre catálogo, mapa, gamificación, perfil, soporte y administración en una sola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2.3 Descripción de la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CultureGo es una aplicación móvil híbrida para Android e iOS, con posibilidad de ejecutarse también como aplicación web, orientada al descubrimiento de atractivos culturales. Permite consultar un catálogo filtrable por tipo, comuna y gratuidad, ubicar los atractivos en un mapa interactivo, registrar visitas validadas por proximidad, obtener medallas, personalizar un avatar con los ítems que estas desbloquean, administrar el perfil y la cuenta, y enviar reportes y sugerencias con seguimiento de su estado. Un administrador de contenido mantiene el catálogo, resuelve los tickets y administra los usuarios y roles.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propuesta se diferencia de las plataformas analizadas (Santiago Turismo y Registro de Museos de Chile) por su diseño mobile-first, un mapa central con cobertura de toda la ciudad, el filtro por gratuidad y la capa de gamificación.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2.4 Arquitectura y tecnologías comprometidas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solución se organiza en tres capas y no contempla un servidor de aplicación propio: las reglas de negocio sensibles residen en la base de datos mediante políticas de seguridad a nivel de fila, funciones y disparadores.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480"/>
        <w:gridCol w:w="4080"/>
        <w:tblGridChange w:id="0">
          <w:tblGrid>
            <w:gridCol w:w="1800"/>
            <w:gridCol w:w="3480"/>
            <w:gridCol w:w="40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Tecnología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Función dentro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Cliente móvil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Ionic 8 y Angular 20 (componentes standalone), empaquetado con Capacitor 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Presentación, navegación por pestañas (Inicio, Mapa y Perfil) y acceso a la geolocalización del dispositivo.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5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Mapa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Leaflet sobre teselas de OpenStreetMap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Renderizado del mapa interactivo y de los marcadores por categoría.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Supabase: PostgreSQL con PostGIS, Auth, Storage y API REST (PostgREST)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Persistencia, autenticación, almacenamiento de imágenes, funciones RPC geoespaciales, políticas RLS y disparadores.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Repositorio compartido del código fuente y de las migraciones de base de datos.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Alcance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3.1 Módulos funcionales incluidos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tabla resume los módulos comprometidos y los requisitos funcionales que los componen. El campo Alcance distingue el núcleo MVP de las ampliaciones incorporadas posteriormente, según la clasificación de la ERS.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4260"/>
        <w:gridCol w:w="1900"/>
        <w:gridCol w:w="1400"/>
        <w:tblGridChange w:id="0">
          <w:tblGrid>
            <w:gridCol w:w="1800"/>
            <w:gridCol w:w="4260"/>
            <w:gridCol w:w="1900"/>
            <w:gridCol w:w="14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Funcionalidades incluidas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6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Autenticación y cuenta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Registro, inicio de sesión, recuperación y restablecimiento de contraseña, aceptación de Términos y Condiciones y eliminación de cuenta.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RF-01, RF-02 / RF-13, RF-21, RF-22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MVP / Ampliación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Catálogo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Listado de atractivos con nombre, tipo, comuna y gratuidad; filtros por tipo, comuna y gratuidad; ficha de detalle.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RF-04 a 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Mapa interactivo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Marcadores geolocalizados diferenciados por categoría y filtrado con los mismos criterios del catálogo.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RF-08, 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Gamificación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Registro de visitas validado por proximidad, medallas automáticas, historial de progreso, avatar personalizable e ítems desbloqueables por medallas.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RF-14 a RF-16, RF-26, RF-27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Ampliación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7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Perfil y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Edición del perfil básico y configuración de la cuenta.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RF-03 / RF-20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MVP / Ampliación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Soporte y tickets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Reporte de problemas en un lugar, sugerencia de nuevos lugares y seguimiento en "Mis tickets".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RF-17 a RF-19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Ampliación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Acceso restringido por rol, CRUD de lugares con carga de imagen, gestión de reportes, revisión de sugerencias y gestión de usuarios y roles.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RF-10, RF-11 / RF-23 a RF-25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MVP / Ampliación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Experiencia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Animación de carga durante la obtención de datos.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8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 Detalle del alcance por módulo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3.2.1 Autenticación y gestión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con correo y contraseña, confirmación de contraseña y aceptación obligatoria de los Términos y Condiciones (RF-01, RF-21, RN-02).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 de sesión y recuperación de contraseña mediante enlace enviado al correo, gestionados por Supabase Auth (RF-02, RF-13).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Eliminación de la cuenta en autoservicio, con confirmación explícita e irreversible (RF-22, RN-11).</w:t>
      </w:r>
    </w:p>
    <w:p w:rsidR="00000000" w:rsidDel="00000000" w:rsidP="00000000" w:rsidRDefault="00000000" w:rsidRPr="00000000" w14:paraId="00000095">
      <w:pPr>
        <w:pStyle w:val="Heading3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3.2.2 Catálogo y mapa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Pantalla de Inicio con saludo, buscador, accesos rápidos por categoría, recomendaciones y acceso al mapa; el catálogo completo es una vista independiente.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Filtros por tipo de atractivo, comuna y gratuidad, este último como elemento diferenciador frente a las referencias analizadas (RF-05 a RF-07).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Ficha de detalle con imagen, dirección, gratuidad, horario y contacto, y con las acciones de registrar visita y reportar un problema.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Mapa con marcadores por categoría, centrado según la ubicación del usuario y con búsqueda de lugares cercanos mediante una función RPC con PostGIS. Un lugar sin coordenadas válidas no se dibuja en el mapa (RF-08, RF-09, RN-10).</w:t>
      </w:r>
    </w:p>
    <w:p w:rsidR="00000000" w:rsidDel="00000000" w:rsidP="00000000" w:rsidRDefault="00000000" w:rsidRPr="00000000" w14:paraId="0000009A">
      <w:pPr>
        <w:pStyle w:val="Heading3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3.2.3 Gamificación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de visita solo dentro del radio de proximidad calculado con la fórmula de Haversine, con un período de enfriamiento de 6 horas por lugar (RF-14, RN-03, RN-04).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Otorgamiento automático de medallas en el servidor según la cantidad de lugares distintos visitados, general o por categoría (RF-15, RN-05, RN-06).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 lugares visitados, medallas obtenidas y progreso por categoría (RF-16).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Avatar antropomorfo de animal configurable en cuatro componentes (boca, ojos, accesorio y ropa o cuerpo), con ítems iniciales e ítems desbloqueados de forma permanente al obtener medallas (RF-26, RF-27, RN-13, RN-14).</w:t>
      </w:r>
    </w:p>
    <w:p w:rsidR="00000000" w:rsidDel="00000000" w:rsidP="00000000" w:rsidRDefault="00000000" w:rsidRPr="00000000" w14:paraId="0000009F">
      <w:pPr>
        <w:pStyle w:val="Heading3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3.2.4 Perfil, configuración y soporte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Perfil con avatar, estadísticas, medallas recientes y accesos a historial, personalización, tickets y configuración (RF-03, RF-20).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Envío de reportes sobre la información de un lugar y sugerencias de nuevos lugares, ambos asociados a la cuenta del usuario y con estado visible en "Mis tickets" (RF-17 a RF-19, RN-09).</w:t>
      </w:r>
    </w:p>
    <w:p w:rsidR="00000000" w:rsidDel="00000000" w:rsidP="00000000" w:rsidRDefault="00000000" w:rsidRPr="00000000" w14:paraId="000000A2">
      <w:pPr>
        <w:pStyle w:val="Heading3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3.2.5 Administración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administración integrado en la misma aplicación, protegido en la interfaz por el guard de ruta de administrador y en la base de datos por políticas RLS (RF-10, RN-07).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Creación, consulta, actualización y eliminación de lugares con carga de la imagen asociada en Supabase Storage (RF-11).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del estado de los reportes y revisión de sugerencias con su ubicación referencial; una sugerencia aprobada no crea el lugar automáticamente (RF-23, RF-24, RN-12).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de cuentas y administración del rol de administrador, con protección contra la autoasignación del rol (RF-25, RN-08).</w:t>
      </w:r>
    </w:p>
    <w:p w:rsidR="00000000" w:rsidDel="00000000" w:rsidP="00000000" w:rsidRDefault="00000000" w:rsidRPr="00000000" w14:paraId="000000A7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3.3 Tipos de usuario y control de acceso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4060"/>
        <w:gridCol w:w="3200"/>
        <w:tblGridChange w:id="0">
          <w:tblGrid>
            <w:gridCol w:w="2100"/>
            <w:gridCol w:w="4060"/>
            <w:gridCol w:w="32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Acceso comprendido en el 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Mecanismo de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Visitante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Catálogo, detalle de lugares, mapa, registro, inicio de sesión y recuperación de contraseña.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Rutas públicas, sin guard.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Usuario registrado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A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Todo lo anterior, más visitas, medallas, historial, avatar, perfil, configuración y tickets.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Guard de autenticación en la interfaz y políticas RLS por usuario en la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Administrador de 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Todo lo anterior, más el panel de administración.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Guard de administrador en la interfaz; políticas RLS, funciones con privilegios definidos y disparador que protege el rol en la base de datos.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3.4 Requisitos no funcionales comprometidos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alcance incluye el cumplimiento de los requisitos no funcionales RNF-01 a RNF-15 de la ERS. Entre ellos destacan: carga del catálogo en menos de 3 segundos y respuesta del mapa en menos de 2 segundos (RNF-03, RNF-04); acceso a la ficha de un atractivo en un máximo de 3 pasos y diseño mobile-first (RNF-01, RNF-02); contraseñas cifradas y acceso administrativo restringido por rol (RNF-06, RNF-07); contraste mínimo AA según WCAG (RNF-12), y solicitud explicada del permiso de geolocalización (RNF-15).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Alcance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4.1 Entregables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Los entregables coinciden con los definidos en el Documento de Análisis del Sistema.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2500"/>
        <w:gridCol w:w="5760"/>
        <w:tblGridChange w:id="0">
          <w:tblGrid>
            <w:gridCol w:w="1100"/>
            <w:gridCol w:w="2500"/>
            <w:gridCol w:w="57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Aplicación móvil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B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Aplicación Ionic + Angular empaquetada con Capacitor, con todos los módulos comprometidos operativos.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Panel de 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Módulo de administración con CRUD de lugares, resolución de reportes y sugerencias, y gestión de usuarios y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Base de datos poblada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Esquema en Supabase con PostGIS, políticas de acceso, funciones y disparadores, y catálogo inicial de atractivos cargado.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Documentación de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Wireframes, modelo de datos, diagrama de arquitectura y definición visual.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Documentación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ERS con RF-01 a RF-27 y RNF-01 a RNF-15, planilla de requerimientos y matriz de trazabilidad.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Documentación de gestión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Acta de constitución, documento de análisis, este documento de alcance, EDT con su diccionario y registro de riesgos.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C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Informe de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Resultados de las pruebas funcionales y de usabilidad con usuarios reales, con hallazgos y correcciones.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Entrega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Aplicación desplegada, documentación consolidada y presentación de cierre.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4.2 Correspondencia con el checklist de documentación del curso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 documentación exigida por la asignatura se agrupa dentro de los entregables anteriores de la siguiente forma: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5760"/>
        <w:gridCol w:w="1600"/>
        <w:tblGridChange w:id="0">
          <w:tblGrid>
            <w:gridCol w:w="2000"/>
            <w:gridCol w:w="5760"/>
            <w:gridCol w:w="16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Etapa del checklist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Documentos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Entregable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Acta de constitución, identificación de interesados, objetivos y alcance.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D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Especificación de Requisitos de Software, planilla de requerimientos y matriz de trazabilidad.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Análisis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Documento de análisis del sistema y casos de uso (descripción y diagramas).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Diseño de software, diagramas UML (clases, secuencia, actividades, componentes y despliegue), diseño de base de datos y wireframes.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Especificaciones técnicas, tecnologías, estructura del proyecto, convenciones de código y código fuente en el repositorio.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E-01, E-02, E-03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 de pruebas, casos de prueba, evidencias e informe de resultados.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Implementación y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Plan de implementación, configuración del sistema, evidencias de puesta en marcha, informe final de cierre y manuales de usuario, instalación y técnico.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E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4.3 Estructura del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trabajo se descompone en cuatro fases según la EDT aprobada. Lo que no aparece en la EDT no forma parte del alcance.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5160"/>
        <w:gridCol w:w="1800"/>
        <w:tblGridChange w:id="0">
          <w:tblGrid>
            <w:gridCol w:w="2400"/>
            <w:gridCol w:w="5160"/>
            <w:gridCol w:w="18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Paquetes de 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1.0 Planificación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1.1 Coordinación inicial; 1.2 Levantamiento de requerimientos.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2 semanas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2.0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2.1 Diseño y arquitectura.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2 semanas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3.0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3.1 Desarrollo frontend; 3.2 Desarrollo backend (con solapamiento en las semanas 10 a 15).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11 semanas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0F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4.0 Pruebas y 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4.1 Pruebas; 4.2 Despliegue.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3 semanas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18 semanas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4.4 Hitos del proyecto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00"/>
        <w:gridCol w:w="3360"/>
        <w:gridCol w:w="2000"/>
        <w:tblGridChange w:id="0">
          <w:tblGrid>
            <w:gridCol w:w="4000"/>
            <w:gridCol w:w="3360"/>
            <w:gridCol w:w="20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Coordinación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Agosto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Levantamiento de requerimientos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Agosto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0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Diseño y arquitectura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Agosto – septiembre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3-4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Desarrollo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Septiembre – octubre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5-10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Desarrollo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Octubre – noviembre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10-15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Noviembre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16-17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Despliegue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Diciembre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1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 Exclusiones del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 siguiente queda fuera del alcance y no será entregado en esta etapa. Se declara de forma explícita para prevenir expectativas no comprometidas.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4360"/>
        <w:gridCol w:w="4000"/>
        <w:tblGridChange w:id="0">
          <w:tblGrid>
            <w:gridCol w:w="1000"/>
            <w:gridCol w:w="4360"/>
            <w:gridCol w:w="40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Exclusión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Aclaración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Reseñas y valoraciones de lugares por parte de los usuarios.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Excluidas en la ERS (1.2) y en el Documento de Análisis (4.4).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Sistema de puntaje acumulable o recompensas canjeables.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gamificación se limita a visitas, medallas y avatar.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Versión web publicada como producto independiente con funcionalidades propias.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aplicación puede ejecutarse como web, pero con las mismas funciones del cliente móvil.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Panel de administración como aplicación separada.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2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administración se realiza dentro de la misma aplicación Ionic.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Expansión del catálogo a comunas o regiones fuera de Santiago.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arquitectura lo permite a futuro (RNF-08).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Integración automática con fuentes externas de datos turísticos.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mantención del catálogo es manual (C-08).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Traducción de la aplicación o de los contenidos a otros idiomas.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interfaz y los contenidos se entregan en español (C-06).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Publicación en las tiendas de aplicaciones y mantenimiento posterior a la entrega académica.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 entregan builds funcionales, sin gestión de cuentas de desarrollador.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Backend o servidor de aplicación propio.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Toda la lógica de datos se resuelve en Supabase (C-04).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3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Modo sin conexión y sincronización diferida.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Ante la pérdida de conectividad, la aplicación informa un error de red.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Notificaciones push.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aviso de medallas obtenidas se entrega dentro de la aplicación (RF-15).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EX-1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Analítica avanzada o paneles de reportería de negocio.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Solo se contempla la gestión operativa de reportes y sugerencias.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 Restricciones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1700"/>
        <w:gridCol w:w="6660"/>
        <w:tblGridChange w:id="0">
          <w:tblGrid>
            <w:gridCol w:w="1000"/>
            <w:gridCol w:w="1700"/>
            <w:gridCol w:w="66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Restricción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Cronograma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proyecto debe completarse en 18 semanas, entre agosto y diciembre de 2026, con fecha de entrega fija determinada por el calendario académico.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4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Costo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No existe presupuesto institucional asignado. Cualquier costo lo asume el equipo, por lo que deben privilegiarse herramientas y planes gratuitos.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equipo se compone de tres personas que además cursan otras asignaturas; no hay posibilidad de incorporar personal adicional.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Tecnológica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solución debe construirse sobre Ionic, Angular, Capacitor, Supabase y Leaflet con teselas de OpenStreetMap. Estas decisiones están tomadas y no se reabren.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Plataforma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aplicación debe ser utilizable en pantallas de smartphone con diseño mobile-first y funcionar en las versiones recientes de Android e 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Dominio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cobertura del catálogo se limita a las comunas de Santiago y el idioma de la interfaz y de los contenidos es el español.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5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Las credenciales de los servicios no se versionan en el repositorio y el control de acceso debe aplicarse en la base de datos, no solo en la interfaz.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Operación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 mantención del catálogo es manual, a cargo del administrador de contenido; no hay integración automática con fuentes externas.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Académica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Los entregables deben ajustarse a los formatos y plazos exigidos por la asignatura y ser validados por la docente guía.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Los planes gratuitos de Supabase y la política de uso del servidor público de teselas de OpenStreetMap limitan la capacidad de almacenamiento, el ancho de banda y el volumen de solicitudes disponibles, lo que se gestiona mediante el riesgo R-05 del Documento de Análisis.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 Supuestos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6560"/>
        <w:gridCol w:w="1800"/>
        <w:tblGridChange w:id="0">
          <w:tblGrid>
            <w:gridCol w:w="1000"/>
            <w:gridCol w:w="6560"/>
            <w:gridCol w:w="18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Supuesto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Riesgo asociado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Los servicios de backend y de mapas se mantendrán disponibles en planes gratuitos durante todo 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6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R-05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equipo dispondrá del tiempo académico planificado en el cronograma de hitos.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catálogo inicial podrá completarse con información recopilada por el equipo desde fuentes públicas.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R-09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Los usuarios finales cuentan con un smartphone con conexión a datos y capacidad de geolocalización.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R-12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Será posible reclutar al menos diez usuarios reales para las pruebas de usabilidad.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R-08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Los tres integrantes permanecerán en el proyecto hasta su cierre.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7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S-07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Las decisiones tecnológicas ya adoptadas se mantendrán sin cambios durante el desarrollo.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 Criterios de aceptación del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 alcance se considera cumplido cuando se verifican los siguientes criterios: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4260"/>
        <w:gridCol w:w="2000"/>
        <w:gridCol w:w="2200"/>
        <w:tblGridChange w:id="0">
          <w:tblGrid>
            <w:gridCol w:w="900"/>
            <w:gridCol w:w="4260"/>
            <w:gridCol w:w="2000"/>
            <w:gridCol w:w="22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Medio de verificación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Una persona puede registrarse aceptando los Términos y Condiciones, iniciar sesión, recuperar su contraseña y eliminar su cuenta sin intervención del equipo.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RF-01, RF-02, RF-13, RF-21, RF-22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Casos de prueba funcionales.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catálogo y el mapa muestran lugares reales cargados en Supabase, filtrables por tipo, comuna y gratuidad.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RF-04 a 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8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Demostración funcional y casos de prueba.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 usuario registra una visita solo dentro del radio de proximidad y respetando el período de enfriamiento.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Pruebas en terreno y casos de prueba.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Las medallas se otorgan automáticamente por lugares distintos visitados y desbloquean los ítems de avatar asociados.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RF-15, RF-16, RF-26, RF-27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Casos de prueba e inspección de la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8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9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 usuario autenticado envía reportes y sugerencias y consulta su estado en "Mis tickets".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A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RF-17 a RF-19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B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Casos de prueba funcionales.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Un administrador gestiona lugares, reportes, sugerencias y roles; una cuenta sin ese rol no accede al panel ni puede operar sobre esos datos mediante llamadas directas a la 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RF-10, RF-11, RF-23 a RF-25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9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Pruebas de acceso por rol en la interfaz y en la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El sistema cumple las cotas de rendimiento, seguridad y accesibilidad comprometidas.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RNF-01 a RNF-15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Mediciones registradas en el informe de pruebas.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CA-08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Toda la documentación del apartado 4.2 existe, está actualizada respecto del código vigente y fue entregada según el cronograma.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E-04 a E-08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Revisión documental de la docente guía.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pStyle w:val="Heading1"/>
        <w:pageBreakBefore w:val="1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 Control de cambios del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9.1 Procedimiento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40" w:line="276" w:lineRule="auto"/>
        <w:jc w:val="both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Toda incorporación, modificación o eliminación de funcionalidad respecto de esta línea base debe documentarse como solicitud de cambio, evaluarse contra el cronograma y la capacidad del equipo, y aprobarse por la patrocinadora antes de incorporarse a la ERS y a este documento. Este control es especialmente relevante en este proyecto, cuyo alcance ya creció respecto del MVP original con la incorporación de la gamificación, el avatar, el módulo de tickets y las funciones ampliadas de administración.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9.2 Historial de versiones</w:t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1800"/>
        <w:gridCol w:w="4960"/>
        <w:gridCol w:w="1600"/>
        <w:tblGridChange w:id="0">
          <w:tblGrid>
            <w:gridCol w:w="1000"/>
            <w:gridCol w:w="1800"/>
            <w:gridCol w:w="4960"/>
            <w:gridCol w:w="160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C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D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E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6b4fa0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AF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0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1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Septiembre de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2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Versión inicial del documento de alcance.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3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Equipo CultureGo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feaf6" w:val="clear"/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4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9"/>
                <w:szCs w:val="19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5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Septiembre de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6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Adaptación al formato de la ERS y del Documento de Análisis. Se completan los datos del proyecto; se excluyen las reseñas; se incorporan el filtro por gratuidad, el registro de visitas por proximidad, el desbloqueo de ítems de avatar, la configuración y eliminación de cuenta, las sugerencias, "Mis tickets", la gestión de usuarios y roles y la animación de carga; se alinean entregables, restricciones, supuestos y criterios de aceptación con el Documento de Análisis.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70.0" w:type="dxa"/>
              <w:left w:w="110.0" w:type="dxa"/>
              <w:bottom w:w="70.0" w:type="dxa"/>
              <w:right w:w="110.0" w:type="dxa"/>
            </w:tcMar>
          </w:tcPr>
          <w:p w:rsidR="00000000" w:rsidDel="00000000" w:rsidP="00000000" w:rsidRDefault="00000000" w:rsidRPr="00000000" w14:paraId="000001B7">
            <w:pPr>
              <w:spacing w:after="20" w:lineRule="auto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19"/>
                <w:szCs w:val="19"/>
                <w:rtl w:val="0"/>
              </w:rPr>
              <w:t xml:space="preserve">Equipo CultureGo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A">
    <w:pPr>
      <w:jc w:val="center"/>
      <w:rPr/>
    </w:pPr>
    <w:r w:rsidDel="00000000" w:rsidR="00000000" w:rsidRPr="00000000">
      <w:rPr>
        <w:rFonts w:ascii="Calibri" w:cs="Calibri" w:eastAsia="Calibri" w:hAnsi="Calibri"/>
        <w:color w:val="595959"/>
        <w:sz w:val="18"/>
        <w:szCs w:val="18"/>
        <w:rtl w:val="0"/>
      </w:rPr>
      <w:t xml:space="preserve">Página </w:t>
    </w:r>
    <w:r w:rsidDel="00000000" w:rsidR="00000000" w:rsidRPr="00000000"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595959"/>
        <w:sz w:val="18"/>
        <w:szCs w:val="18"/>
        <w:rtl w:val="0"/>
      </w:rPr>
      <w:t xml:space="preserve"> de </w:t>
    </w:r>
    <w:r w:rsidDel="00000000" w:rsidR="00000000" w:rsidRPr="00000000"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9">
    <w:pPr>
      <w:pBdr>
        <w:bottom w:color="bfbfbf" w:space="4" w:sz="4" w:val="single"/>
      </w:pBdr>
      <w:jc w:val="right"/>
      <w:rPr/>
    </w:pPr>
    <w:r w:rsidDel="00000000" w:rsidR="00000000" w:rsidRPr="00000000">
      <w:rPr>
        <w:rFonts w:ascii="Calibri" w:cs="Calibri" w:eastAsia="Calibri" w:hAnsi="Calibri"/>
        <w:color w:val="595959"/>
        <w:sz w:val="18"/>
        <w:szCs w:val="18"/>
        <w:rtl w:val="0"/>
      </w:rPr>
      <w:t xml:space="preserve">CultureGo — Documento de Alcance del Proyecto · v1.1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6b4fa0" w:space="4" w:sz="6" w:val="single"/>
        <w:right w:space="0" w:sz="0" w:val="nil"/>
        <w:between w:space="0" w:sz="0" w:val="nil"/>
      </w:pBdr>
      <w:shd w:fill="auto" w:val="clear"/>
      <w:spacing w:after="20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6b4fa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333333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6b4fa0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umUclzJJHqxJjz2EBCxHfgPgw==">CgMxLjA4AHIhMUNmVlZEY1JYNVVBR0F5Q01NZVdzaWVSUV9LMFVHcXNU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2026-09-16T15:55:23.507Z</dcterms:created>
  <dc:creator>Equipo CultureGo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