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Retomada de Lyuna 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Caatinga - Terra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1º: Lyuna precisa atravessar a areia movediça sem afundar, por isso precisa pular rápido antes que o solo sob seus pés afunde. Nesse momento ela ainda pode tentar usar o poder, que será inefetivo, mas chamará a atenção das crianças (por lembrar o assobio de Exu)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2º: Desafio de ritmos para adquirir o poder especial da furtividade da Cobra Grande.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3º: Utilizar o poder da cobra para tornar invulnerável às queimaduras do sol, seguindo os pontos de sombras (cerca de 5) espalhados pela fase, em que nesses pontos a personagem ficará protegida recarregando a furtividade. Quando exposta  ao sol a tela vai ficando cada vez mais clara e difícil de enxergar. Caso passe tempo demais no sol, perde e tem que voltar para o começo da etapa.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Cactos entrar. A Luyna vai desenterrar..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