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480"/>
          <w:tab w:val="left" w:pos="567" w:leader="none"/>
          <w:tab w:val="left" w:pos="2694" w:leader="none"/>
        </w:tabs>
        <w:rPr>
          <w:lang w:eastAsia="zh-HK"/>
        </w:rPr>
      </w:pPr>
      <w:r>
        <w:rPr>
          <w:rFonts w:ascii="微軟正黑體" w:hAnsi="微軟正黑體" w:cs="微軟正黑體" w:hint="eastAsia" w:eastAsia="微軟正黑體"/>
          <w:b/>
          <w:bCs/>
          <w:color w:val="501549"/>
          <w:sz w:val="48"/>
          <w:szCs w:val="48"/>
          <w:u w:val="dotted"/>
        </w:rPr>
        <w:t>《漢模拉比法典》的冷知識</w:t>
      </w:r>
    </w:p>
    <w:p>
      <w:pPr>
        <w:pStyle w:val="Normal"/>
        <w:rPr>
          <w:lang w:eastAsia="zh-HK"/>
        </w:rPr>
      </w:pPr>
      <w:r>
        <w:rPr>
          <w:lang w:eastAsia="zh-HK"/>
        </w:rPr>
      </w:r>
    </w:p>
    <w:p>
      <w:pPr>
        <w:pStyle w:val="Normal"/>
        <w:jc w:val="center"/>
        <w:rPr>
          <w:rFonts w:hint="eastAsia"/>
          <w:lang w:eastAsia="zh-HK"/>
        </w:rPr>
      </w:pPr>
      <w:r>
        <w:rPr>
          <w:lang w:eastAsia="zh-HK"/>
        </w:rPr>
        <w:drawing>
          <wp:inline distT="0" distB="0" distL="0" distR="0">
            <wp:extent cx="5274945" cy="3122930"/>
            <wp:effectExtent l="0" t="0" r="0" b="0"/>
            <wp:docPr id="1" name="影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影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9" t="-66" r="-39" b="-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3122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lang w:eastAsia="zh-HK"/>
        </w:rPr>
      </w:pPr>
      <w:r>
        <w:rPr>
          <w:rFonts w:hint="eastAsia"/>
          <w:lang w:eastAsia="zh-HK"/>
        </w:rPr>
        <w:t>究竟世界上是否有「以牙還牙、以眼還眼」的刑罰？</w:t>
      </w:r>
      <w:r>
        <w:rPr>
          <w:rFonts w:hint="eastAsia"/>
          <w:lang w:eastAsia="zh-HK"/>
        </w:rPr>
        <w:t>2008</w:t>
      </w:r>
      <w:r>
        <w:rPr>
          <w:rFonts w:hint="eastAsia"/>
          <w:lang w:eastAsia="zh-HK"/>
        </w:rPr>
        <w:t>年，伊朗一名婦女在被潑酸導致眼盲後，法庭首次宣告對加害人採取伊斯蘭律法的「以眼還眼」制裁，即被判刑的男子必須以強酸弄瞎自己的雙眼。伊朗更在</w:t>
      </w:r>
      <w:r>
        <w:rPr>
          <w:rFonts w:hint="eastAsia"/>
          <w:lang w:eastAsia="zh-HK"/>
        </w:rPr>
        <w:t>2015</w:t>
      </w:r>
      <w:r>
        <w:rPr>
          <w:rFonts w:hint="eastAsia"/>
          <w:lang w:eastAsia="zh-HK"/>
        </w:rPr>
        <w:t>年首次執行此刑法，自此成為該國一項嚴厲的懲罰。</w:t>
      </w:r>
    </w:p>
    <w:p>
      <w:pPr>
        <w:pStyle w:val="Normal"/>
        <w:jc w:val="both"/>
        <w:rPr>
          <w:lang w:eastAsia="zh-HK"/>
        </w:rPr>
      </w:pPr>
      <w:r>
        <w:rPr>
          <w:lang w:eastAsia="zh-HK"/>
        </w:rPr>
      </w:r>
    </w:p>
    <w:p>
      <w:pPr>
        <w:pStyle w:val="Normal"/>
        <w:jc w:val="both"/>
        <w:rPr>
          <w:lang w:eastAsia="zh-HK"/>
        </w:rPr>
      </w:pPr>
      <w:r>
        <w:rPr>
          <w:lang w:eastAsia="zh-HK"/>
        </w:rPr>
      </w:r>
      <w:r>
        <w:br w:type="page"/>
      </w:r>
    </w:p>
    <w:p>
      <w:pPr>
        <w:pStyle w:val="Normal"/>
        <w:jc w:val="center"/>
        <w:rPr>
          <w:lang w:eastAsia="zh-HK"/>
        </w:rPr>
      </w:pPr>
      <w:r>
        <w:rPr>
          <w:lang w:eastAsia="zh-HK"/>
        </w:rPr>
      </w:r>
    </w:p>
    <w:p>
      <w:pPr>
        <w:pStyle w:val="Normal"/>
        <w:jc w:val="both"/>
        <w:rPr>
          <w:lang w:eastAsia="zh-HK"/>
        </w:rPr>
      </w:pPr>
      <w:r>
        <w:rPr>
          <w:lang w:eastAsia="zh-HK"/>
        </w:rPr>
      </w:r>
    </w:p>
    <w:p>
      <w:pPr>
        <w:pStyle w:val="Normal"/>
        <w:jc w:val="both"/>
        <w:rPr>
          <w:rFonts w:ascii="Times New Roman" w:hAnsi="Times New Roman" w:cs="Times New Roman"/>
          <w:bCs/>
          <w:lang w:eastAsia="zh-HK"/>
        </w:rPr>
      </w:pPr>
      <w:r>
        <w:rPr>
          <w:rFonts w:cs="Times New Roman" w:ascii="Times New Roman" w:hAnsi="Times New Roman"/>
          <w:bCs/>
          <w:lang w:eastAsia="zh-HK"/>
        </w:rPr>
      </w:r>
    </w:p>
    <w:p>
      <w:pPr>
        <w:pStyle w:val="Normal"/>
        <w:jc w:val="both"/>
        <w:rPr>
          <w:rFonts w:ascii="Times New Roman" w:hAnsi="Times New Roman" w:cs="Times New Roman"/>
          <w:bCs/>
          <w:lang w:eastAsia="zh-HK"/>
        </w:rPr>
      </w:pPr>
      <w:r>
        <w:rPr>
          <w:rFonts w:cs="Times New Roman" w:ascii="Times New Roman" w:hAnsi="Times New Roman"/>
          <w:bCs/>
          <w:lang w:eastAsia="zh-HK"/>
        </w:rPr>
      </w:r>
    </w:p>
    <w:p>
      <w:pPr>
        <w:pStyle w:val="Normal"/>
        <w:jc w:val="both"/>
        <w:rPr>
          <w:lang w:eastAsia="zh-HK"/>
        </w:rPr>
      </w:pPr>
      <w:r>
        <w:rPr>
          <w:lang w:eastAsia="zh-HK"/>
        </w:rPr>
      </w:r>
    </w:p>
    <w:p>
      <w:pPr>
        <w:pStyle w:val="Normal"/>
        <w:rPr>
          <w:rFonts w:ascii="Times New Roman" w:hAnsi="Times New Roman" w:cs="Times New Roman" w:hint="eastAsia"/>
          <w:sz w:val="0"/>
          <w:szCs w:val="0"/>
          <w:lang w:val="zh-TW" w:bidi="zh-TW"/>
        </w:rPr>
      </w:pPr>
      <w:r>
        <w:rPr>
          <w:rFonts w:cs="Times New Roman" w:hint="eastAsia" w:ascii="Times New Roman" w:hAnsi="Times New Roman"/>
          <w:sz w:val="0"/>
          <w:szCs w:val="0"/>
          <w:lang w:val="zh-TW" w:bidi="zh-TW"/>
        </w:rPr>
      </w:r>
    </w:p>
    <w:p>
      <w:pPr>
        <w:pStyle w:val="Normal"/>
        <w:tabs>
          <w:tab w:val="clear" w:pos="480"/>
          <w:tab w:val="left" w:pos="3384" w:leader="none"/>
        </w:tabs>
        <w:rPr>
          <w:rFonts w:ascii="Times New Roman" w:hAnsi="Times New Roman" w:cs="Times New Roman" w:hint="eastAsia"/>
          <w:sz w:val="0"/>
          <w:szCs w:val="0"/>
          <w:lang w:val="zh-TW" w:bidi="zh-TW"/>
        </w:rPr>
      </w:pPr>
      <w:r>
        <w:rPr>
          <w:rFonts w:cs="Times New Roman" w:ascii="Times New Roman" w:hAnsi="Times New Roman"/>
          <w:sz w:val="0"/>
          <w:szCs w:val="0"/>
          <w:lang w:val="zh-TW" w:bidi="zh-TW"/>
        </w:rPr>
        <w:tab/>
        <w:softHyphen/>
      </w:r>
    </w:p>
    <w:p>
      <w:pPr>
        <w:pStyle w:val="Normal"/>
        <w:rPr>
          <w:rFonts w:ascii="Times New Roman" w:hAnsi="Times New Roman" w:cs="Times New Roman" w:hint="eastAsia"/>
          <w:sz w:val="0"/>
          <w:szCs w:val="0"/>
          <w:lang w:val="zh-TW" w:bidi="zh-TW"/>
        </w:rPr>
      </w:pPr>
      <w:r>
        <w:rPr>
          <w:rFonts w:cs="Times New Roman" w:hint="eastAsia" w:ascii="Times New Roman" w:hAnsi="Times New Roman"/>
          <w:sz w:val="0"/>
          <w:szCs w:val="0"/>
          <w:lang w:val="zh-TW" w:bidi="zh-TW"/>
        </w:rPr>
      </w:r>
    </w:p>
    <w:p>
      <w:pPr>
        <w:pStyle w:val="Normal"/>
        <w:rPr>
          <w:rFonts w:ascii="Times New Roman" w:hAnsi="Times New Roman" w:cs="Times New Roman" w:hint="eastAsia"/>
          <w:sz w:val="0"/>
          <w:szCs w:val="0"/>
          <w:lang w:val="zh-TW" w:bidi="zh-TW"/>
        </w:rPr>
      </w:pPr>
      <w:r>
        <w:rPr>
          <w:rFonts w:cs="Times New Roman" w:hint="eastAsia" w:ascii="Times New Roman" w:hAnsi="Times New Roman"/>
          <w:sz w:val="0"/>
          <w:szCs w:val="0"/>
          <w:lang w:val="zh-TW" w:bidi="zh-TW"/>
        </w:rPr>
      </w:r>
    </w:p>
    <w:p>
      <w:pPr>
        <w:pStyle w:val="Normal"/>
        <w:rPr>
          <w:rFonts w:ascii="Times New Roman" w:hAnsi="Times New Roman" w:cs="Times New Roman" w:hint="eastAsia"/>
          <w:sz w:val="0"/>
          <w:szCs w:val="0"/>
          <w:lang w:val="zh-TW" w:bidi="zh-TW"/>
        </w:rPr>
      </w:pPr>
      <w:r>
        <w:rPr>
          <w:rFonts w:cs="Times New Roman" w:hint="eastAsia" w:ascii="Times New Roman" w:hAnsi="Times New Roman"/>
          <w:sz w:val="0"/>
          <w:szCs w:val="0"/>
          <w:lang w:val="zh-TW" w:bidi="zh-TW"/>
        </w:rPr>
      </w:r>
    </w:p>
    <w:p>
      <w:pPr>
        <w:pStyle w:val="Normal"/>
        <w:tabs>
          <w:tab w:val="clear" w:pos="480"/>
          <w:tab w:val="left" w:pos="2034" w:leader="none"/>
        </w:tabs>
        <w:rPr>
          <w:rFonts w:ascii="Times New Roman" w:hAnsi="Times New Roman" w:cs="Times New Roman"/>
          <w:sz w:val="0"/>
          <w:szCs w:val="0"/>
          <w:lang w:val="zh-TW" w:bidi="zh-TW"/>
        </w:rPr>
      </w:pPr>
      <w:r>
        <w:rPr>
          <w:rFonts w:cs="Times New Roman" w:ascii="Times New Roman" w:hAnsi="Times New Roman"/>
          <w:sz w:val="0"/>
          <w:szCs w:val="0"/>
          <w:lang w:val="zh-TW" w:bidi="zh-TW"/>
        </w:rPr>
        <w:tab/>
        <w:softHyphen/>
        <w:softHyphen/>
        <w:softHyphen/>
        <w:softHyphen/>
        <w:softHyphen/>
        <w:softHyphen/>
        <w:softHyphen/>
        <w:softHyphen/>
      </w:r>
    </w:p>
    <w:sectPr>
      <w:headerReference w:type="default" r:id="rId3"/>
      <w:footerReference w:type="default" r:id="rId4"/>
      <w:type w:val="nextPage"/>
      <w:pgSz w:w="11906" w:h="16838"/>
      <w:pgMar w:left="1134" w:right="1134" w:gutter="0" w:header="830" w:top="1040" w:footer="950" w:bottom="1134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8"/>
    <w:family w:val="roman"/>
    <w:pitch w:val="variable"/>
  </w:font>
  <w:font w:name="Calibri">
    <w:charset w:val="00" w:characterSet="windows-1252"/>
    <w:family w:val="swiss"/>
    <w:pitch w:val="variable"/>
  </w:font>
  <w:font w:name="Wingdings">
    <w:charset w:val="02"/>
    <w:family w:val="auto"/>
    <w:pitch w:val="variable"/>
  </w:font>
  <w:font w:name="Liberation Sans">
    <w:altName w:val="Arial"/>
    <w:charset w:val="88"/>
    <w:family w:val="swiss"/>
    <w:pitch w:val="variable"/>
  </w:font>
  <w:font w:name="微軟正黑體">
    <w:charset w:val="8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153"/>
        <w:tab w:val="right" w:pos="8306" w:leader="none"/>
      </w:tabs>
      <w:jc w:val="center"/>
      <w:rPr>
        <w:rFonts w:ascii="Arial" w:hAnsi="Arial" w:eastAsia="微軟正黑體" w:cs="Arial"/>
        <w:b/>
        <w:bCs/>
        <w:sz w:val="16"/>
        <w:szCs w:val="16"/>
      </w:rPr>
    </w:pPr>
    <w:r>
      <w:rPr>
        <w:rFonts w:eastAsia="微軟正黑體" w:cs="Arial" w:ascii="Arial" w:hAnsi="Arial"/>
        <w:b/>
        <w:bCs/>
        <w:sz w:val="16"/>
        <w:szCs w:val="16"/>
      </w:rPr>
    </w:r>
  </w:p>
  <w:p>
    <w:pPr>
      <w:pStyle w:val="Footer"/>
      <w:rPr/>
    </w:pPr>
    <w:r>
      <w:rPr>
        <w:rFonts w:eastAsia="微軟正黑體" w:cs="Arial" w:ascii="Arial" w:hAnsi="Arial"/>
        <w:b/>
        <w:bCs/>
        <w:color w:val="000000"/>
        <w:sz w:val="16"/>
        <w:szCs w:val="16"/>
      </w:rPr>
      <w:t xml:space="preserve">© </w:t>
    </w:r>
    <w:r>
      <w:rPr>
        <w:rFonts w:ascii="Arial" w:hAnsi="Arial" w:cs="Arial" w:eastAsia="微軟正黑體"/>
        <w:b/>
        <w:bCs/>
        <w:sz w:val="16"/>
        <w:szCs w:val="16"/>
      </w:rPr>
      <w:t>齡記出版有限公司</w:t>
    </w:r>
    <w:r>
      <mc:AlternateContent>
        <mc:Choice Requires="wps">
          <w:drawing>
            <wp:anchor distT="0" distB="0" distL="0" distR="0" simplePos="0" relativeHeight="4" behindDoc="0" locked="0" layoutInCell="0" allowOverlap="1">
              <wp:simplePos x="0" y="0"/>
              <wp:positionH relativeFrom="page">
                <wp:posOffset>3777615</wp:posOffset>
              </wp:positionH>
              <wp:positionV relativeFrom="page">
                <wp:posOffset>9943465</wp:posOffset>
              </wp:positionV>
              <wp:extent cx="55880" cy="143510"/>
              <wp:effectExtent l="0" t="0" r="0" b="0"/>
              <wp:wrapTopAndBottom/>
              <wp:docPr id="2" name="外框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880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jc w:val="center"/>
                            <w:rPr/>
                          </w:pPr>
                          <w:r>
                            <w:rPr>
                              <w:rStyle w:val="PageNumber"/>
                              <w:rFonts w:ascii="Arial" w:hAnsi="Arial" w:cs="Arial" w:eastAsia="微軟正黑體"/>
                              <w:b/>
                              <w:b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ascii="Arial" w:hAnsi="Arial" w:cs="Arial" w:eastAsia="微軟正黑體"/>
                              <w:b/>
                              <w:bCs/>
                              <w:sz w:val="16"/>
                              <w:szCs w:val="16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ascii="Arial" w:hAnsi="Arial" w:cs="Arial" w:eastAsia="微軟正黑體"/>
                              <w:b/>
                              <w:bCs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ascii="Arial" w:hAnsi="Arial" w:cs="Arial" w:eastAsia="微軟正黑體"/>
                              <w:b/>
                              <w:bCs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PageNumber"/>
                              <w:rFonts w:ascii="Arial" w:hAnsi="Arial" w:cs="Arial" w:eastAsia="微軟正黑體"/>
                              <w:b/>
                              <w:b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pt;height:11.3pt;mso-wrap-distance-left:0pt;mso-wrap-distance-right:0pt;mso-wrap-distance-top:0pt;mso-wrap-distance-bottom:0pt;margin-top:782.95pt;mso-position-vertical-relative:page;margin-left:297.45pt;mso-position-horizontal-relative:page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jc w:val="center"/>
                      <w:rPr/>
                    </w:pPr>
                    <w:r>
                      <w:rPr>
                        <w:rStyle w:val="PageNumber"/>
                        <w:rFonts w:ascii="Arial" w:hAnsi="Arial" w:cs="Arial" w:eastAsia="微軟正黑體"/>
                        <w:b/>
                        <w:b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rFonts w:ascii="Arial" w:hAnsi="Arial" w:cs="Arial" w:eastAsia="微軟正黑體"/>
                        <w:b/>
                        <w:bCs/>
                        <w:sz w:val="16"/>
                        <w:szCs w:val="16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ascii="Arial" w:hAnsi="Arial" w:cs="Arial" w:eastAsia="微軟正黑體"/>
                        <w:b/>
                        <w:bCs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Style w:val="PageNumber"/>
                        <w:rFonts w:ascii="Arial" w:hAnsi="Arial" w:cs="Arial" w:eastAsia="微軟正黑體"/>
                        <w:b/>
                        <w:bCs/>
                        <w:sz w:val="16"/>
                        <w:szCs w:val="16"/>
                      </w:rPr>
                      <w:t>2</w:t>
                    </w:r>
                    <w:r>
                      <w:rPr>
                        <w:rStyle w:val="PageNumber"/>
                        <w:rFonts w:ascii="Arial" w:hAnsi="Arial" w:cs="Arial" w:eastAsia="微軟正黑體"/>
                        <w:b/>
                        <w:b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type="topAndBottom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  <w:tab w:val="right" w:pos="9638" w:leader="none"/>
      </w:tabs>
      <w:ind w:end="-1"/>
      <w:rPr>
        <w:rFonts w:ascii="微軟正黑體" w:hAnsi="微軟正黑體" w:eastAsia="微軟正黑體" w:cs="微軟正黑體"/>
        <w:sz w:val="16"/>
        <w:szCs w:val="16"/>
      </w:rPr>
    </w:pPr>
    <w:r>
      <w:rPr>
        <w:rFonts w:eastAsia="微軟正黑體" w:cs="微軟正黑體" w:ascii="微軟正黑體" w:hAnsi="微軟正黑體"/>
        <w:sz w:val="16"/>
        <w:szCs w:val="16"/>
      </w:rPr>
    </w:r>
  </w:p>
</w:hdr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細明體" w:cs="Arial"/>
        <w:sz w:val="24"/>
        <w:szCs w:val="24"/>
        <w:lang w:val="en-US" w:eastAsia="zh-TW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cs="Times New Roman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>
      <w:rFonts w:ascii="Times New Roman" w:hAnsi="Times New Roman" w:cs="Times New Roman"/>
    </w:rPr>
  </w:style>
  <w:style w:type="character" w:styleId="WW8Num9z0">
    <w:name w:val="WW8Num9z0"/>
    <w:qFormat/>
    <w:rPr>
      <w:rFonts w:ascii="Times New Roman" w:hAnsi="Times New Roman" w:cs="Times New Roman"/>
      <w:b w:val="false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sz w:val="20"/>
      <w:szCs w:val="20"/>
    </w:rPr>
  </w:style>
  <w:style w:type="character" w:styleId="Style16">
    <w:name w:val="頁尾 字元"/>
    <w:qFormat/>
    <w:rPr>
      <w:sz w:val="20"/>
      <w:szCs w:val="20"/>
    </w:rPr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14"/>
    <w:rPr/>
  </w:style>
  <w:style w:type="paragraph" w:styleId="Style17">
    <w:name w:val="標題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T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清單段落"/>
    <w:basedOn w:val="Normal"/>
    <w:qFormat/>
    <w:pPr>
      <w:ind w:firstLineChars="0" w:firstLine="0" w:startChars="200" w:endChars="0" w:end="0"/>
    </w:pPr>
    <w:rPr/>
  </w:style>
  <w:style w:type="paragraph" w:styleId="Style20">
    <w:name w:val="頁首與頁尾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21">
    <w:name w:val="無間距"/>
    <w:qFormat/>
    <w:pPr>
      <w:widowControl w:val="false"/>
      <w:suppressAutoHyphens w:val="tru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paragraph" w:styleId="Style22">
    <w:name w:val="表格內容"/>
    <w:basedOn w:val="Normal"/>
    <w:qFormat/>
    <w:pPr>
      <w:widowControl w:val="false"/>
      <w:suppressLineNumbers/>
    </w:pPr>
    <w:rPr/>
  </w:style>
  <w:style w:type="paragraph" w:styleId="Style23">
    <w:name w:val="表格標題"/>
    <w:basedOn w:val="Style22"/>
    <w:qFormat/>
    <w:pPr>
      <w:suppressLineNumbers/>
      <w:jc w:val="center"/>
    </w:pPr>
    <w:rPr>
      <w:b/>
      <w:bCs/>
    </w:rPr>
  </w:style>
  <w:style w:type="paragraph" w:styleId="Style24">
    <w:name w:val="外框內容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LibreOffice/25.8.5.2$Windows_X86_64 LibreOffice_project/9c8b85f387cc00a89945a79c9e6239f32e450ac2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2025-09-05T12:32:00Z</dcterms:created>
  <dc:creator>editb49</dc:creator>
  <dc:description/>
  <dc:language>zh-TW</dc:language>
  <cp:lastModifiedBy/>
  <cp:lastPrinted>2025-09-04T17:49:00Z</cp:lastPrinted>
  <dcterms:modified xsi:type="dcterms:W3CDTF">2026-03-15T11:40:07Z</dcterms:modified>
  <cp:revision>4</cp:revision>
  <dc:subject/>
  <dc:title/>
</cp:coreProperties>
</file>