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sz w:val="24"/>
          <w:szCs w:val="24"/>
        </w:rPr>
      </w:pPr>
      <w:r w:rsidDel="00000000" w:rsidR="00000000" w:rsidRPr="00000000">
        <w:rPr>
          <w:sz w:val="24"/>
          <w:szCs w:val="24"/>
          <w:rtl w:val="0"/>
        </w:rPr>
        <w:t xml:space="preserve">Instituto Tecnológico de Costa Rica</w:t>
      </w:r>
    </w:p>
    <w:p w:rsidR="00000000" w:rsidDel="00000000" w:rsidP="00000000" w:rsidRDefault="00000000" w:rsidRPr="00000000" w14:paraId="00000002">
      <w:pPr>
        <w:spacing w:after="240" w:before="240" w:line="360" w:lineRule="auto"/>
        <w:jc w:val="center"/>
        <w:rPr>
          <w:sz w:val="24"/>
          <w:szCs w:val="24"/>
        </w:rPr>
      </w:pPr>
      <w:r w:rsidDel="00000000" w:rsidR="00000000" w:rsidRPr="00000000">
        <w:rPr>
          <w:sz w:val="24"/>
          <w:szCs w:val="24"/>
          <w:rtl w:val="0"/>
        </w:rPr>
        <w:t xml:space="preserve">Escuela de Ingeniería en Computación.</w:t>
      </w:r>
    </w:p>
    <w:p w:rsidR="00000000" w:rsidDel="00000000" w:rsidP="00000000" w:rsidRDefault="00000000" w:rsidRPr="00000000" w14:paraId="00000003">
      <w:pPr>
        <w:spacing w:after="240" w:before="240" w:line="360" w:lineRule="auto"/>
        <w:jc w:val="center"/>
        <w:rPr>
          <w:sz w:val="24"/>
          <w:szCs w:val="24"/>
        </w:rPr>
      </w:pPr>
      <w:r w:rsidDel="00000000" w:rsidR="00000000" w:rsidRPr="00000000">
        <w:rPr>
          <w:sz w:val="24"/>
          <w:szCs w:val="24"/>
          <w:rtl w:val="0"/>
        </w:rPr>
        <w:t xml:space="preserve">IC5701 – Compiladores e Intérpretes.</w:t>
        <w:br w:type="textWrapping"/>
        <w:t xml:space="preserve"> Tarea - Tipos de gramáticas distintas a LL(1)</w:t>
      </w:r>
    </w:p>
    <w:p w:rsidR="00000000" w:rsidDel="00000000" w:rsidP="00000000" w:rsidRDefault="00000000" w:rsidRPr="00000000" w14:paraId="00000004">
      <w:pPr>
        <w:spacing w:after="240" w:before="240" w:line="360" w:lineRule="auto"/>
        <w:jc w:val="center"/>
        <w:rPr>
          <w:sz w:val="24"/>
          <w:szCs w:val="24"/>
        </w:rPr>
      </w:pPr>
      <w:r w:rsidDel="00000000" w:rsidR="00000000" w:rsidRPr="00000000">
        <w:rPr>
          <w:sz w:val="24"/>
          <w:szCs w:val="24"/>
          <w:rtl w:val="0"/>
        </w:rPr>
        <w:t xml:space="preserve">Profesor: Aurelio Sanabria.</w:t>
      </w:r>
    </w:p>
    <w:p w:rsidR="00000000" w:rsidDel="00000000" w:rsidP="00000000" w:rsidRDefault="00000000" w:rsidRPr="00000000" w14:paraId="00000005">
      <w:pPr>
        <w:spacing w:after="240" w:before="240" w:line="360" w:lineRule="auto"/>
        <w:jc w:val="center"/>
        <w:rPr>
          <w:sz w:val="24"/>
          <w:szCs w:val="24"/>
        </w:rPr>
      </w:pPr>
      <w:r w:rsidDel="00000000" w:rsidR="00000000" w:rsidRPr="00000000">
        <w:rPr>
          <w:sz w:val="24"/>
          <w:szCs w:val="24"/>
          <w:rtl w:val="0"/>
        </w:rPr>
        <w:t xml:space="preserve">Estudiante:</w:t>
        <w:br w:type="textWrapping"/>
        <w:t xml:space="preserve"> Tamara Nicole Rodríguez Luna.</w:t>
      </w:r>
    </w:p>
    <w:p w:rsidR="00000000" w:rsidDel="00000000" w:rsidP="00000000" w:rsidRDefault="00000000" w:rsidRPr="00000000" w14:paraId="00000006">
      <w:pPr>
        <w:spacing w:after="240" w:before="240" w:line="360" w:lineRule="auto"/>
        <w:jc w:val="center"/>
        <w:rPr>
          <w:sz w:val="24"/>
          <w:szCs w:val="24"/>
        </w:rPr>
      </w:pPr>
      <w:r w:rsidDel="00000000" w:rsidR="00000000" w:rsidRPr="00000000">
        <w:rPr>
          <w:sz w:val="24"/>
          <w:szCs w:val="24"/>
          <w:rtl w:val="0"/>
        </w:rPr>
        <w:t xml:space="preserve">17 de marzo del 2025.</w:t>
      </w:r>
      <w:r w:rsidDel="00000000" w:rsidR="00000000" w:rsidRPr="00000000">
        <w:br w:type="page"/>
      </w:r>
      <w:r w:rsidDel="00000000" w:rsidR="00000000" w:rsidRPr="00000000">
        <w:rPr>
          <w:rtl w:val="0"/>
        </w:rPr>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Tipos de gramáticas distintas a LL(1)</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Según Aho et al. (2007) una gramática LR es aquella para la cual se puede construir una tabla de análisis sintáctico utilizando uno de los métodos (simple, look-ahead o canonical) (pp. 241). Esto se refiere a las gramáticas SLR, LALR y Canonical LR, estas se derivan respectivamente de los métodos y todas pertenecen a una especie de conjunto de gramáticas LR.</w:t>
      </w:r>
    </w:p>
    <w:p w:rsidR="00000000" w:rsidDel="00000000" w:rsidP="00000000" w:rsidRDefault="00000000" w:rsidRPr="00000000" w14:paraId="00000009">
      <w:pPr>
        <w:spacing w:after="240" w:before="240" w:lineRule="auto"/>
        <w:rPr>
          <w:b w:val="1"/>
          <w:color w:val="ff9900"/>
          <w:sz w:val="24"/>
          <w:szCs w:val="24"/>
        </w:rPr>
      </w:pPr>
      <w:r w:rsidDel="00000000" w:rsidR="00000000" w:rsidRPr="00000000">
        <w:rPr>
          <w:sz w:val="24"/>
          <w:szCs w:val="24"/>
          <w:rtl w:val="0"/>
        </w:rPr>
        <w:t xml:space="preserve">Para poder comprender mejor este conjunto de gramáticas es mejor comenzar por la base llamada LR(0), puesto que Aho et al. (2007) afirman que un parser LR(0) toma decisiones de desplazamiento-reducción basándose únicamente en el contenido de la pila, por lo tanto, no podrá revisar ningún símbolo de anticipación (pp. 242).</w:t>
      </w:r>
      <w:r w:rsidDel="00000000" w:rsidR="00000000" w:rsidRPr="00000000">
        <w:rPr>
          <w:rtl w:val="0"/>
        </w:rPr>
      </w:r>
    </w:p>
    <w:p w:rsidR="00000000" w:rsidDel="00000000" w:rsidP="00000000" w:rsidRDefault="00000000" w:rsidRPr="00000000" w14:paraId="0000000A">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Gramática Libre de Contexto</w:t>
      </w:r>
    </w:p>
    <w:p w:rsidR="00000000" w:rsidDel="00000000" w:rsidP="00000000" w:rsidRDefault="00000000" w:rsidRPr="00000000" w14:paraId="0000000B">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Según Hopcroft et al. (2001) es una notación formal para expresar la recursividad en la definición de lenguajes, esta consiste de una o más variables que representan las reglas (pp. 172).</w:t>
      </w:r>
    </w:p>
    <w:p w:rsidR="00000000" w:rsidDel="00000000" w:rsidP="00000000" w:rsidRDefault="00000000" w:rsidRPr="00000000" w14:paraId="0000000C">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Ejemplo:</w:t>
      </w:r>
    </w:p>
    <w:p w:rsidR="00000000" w:rsidDel="00000000" w:rsidP="00000000" w:rsidRDefault="00000000" w:rsidRPr="00000000" w14:paraId="0000000D">
      <w:pPr>
        <w:numPr>
          <w:ilvl w:val="2"/>
          <w:numId w:val="1"/>
        </w:numPr>
        <w:spacing w:after="0" w:afterAutospacing="0" w:before="0" w:beforeAutospacing="0" w:lineRule="auto"/>
        <w:ind w:left="2160" w:hanging="360"/>
        <w:rPr>
          <w:b w:val="1"/>
          <w:sz w:val="24"/>
          <w:szCs w:val="24"/>
        </w:rPr>
      </w:pPr>
      <w:r w:rsidDel="00000000" w:rsidR="00000000" w:rsidRPr="00000000">
        <w:rPr>
          <w:b w:val="1"/>
          <w:color w:val="980000"/>
          <w:sz w:val="24"/>
          <w:szCs w:val="24"/>
          <w:rtl w:val="0"/>
        </w:rPr>
        <w:t xml:space="preserve">S</w:t>
      </w:r>
      <w:r w:rsidDel="00000000" w:rsidR="00000000" w:rsidRPr="00000000">
        <w:rPr>
          <w:b w:val="1"/>
          <w:sz w:val="24"/>
          <w:szCs w:val="24"/>
          <w:rtl w:val="0"/>
        </w:rPr>
        <w:t xml:space="preserve"> </w:t>
      </w:r>
      <w:r w:rsidDel="00000000" w:rsidR="00000000" w:rsidRPr="00000000">
        <w:rPr>
          <w:b w:val="1"/>
          <w:color w:val="ff00ff"/>
          <w:sz w:val="24"/>
          <w:szCs w:val="24"/>
          <w:rtl w:val="0"/>
        </w:rPr>
        <w:t xml:space="preserve">::=</w:t>
      </w:r>
      <w:r w:rsidDel="00000000" w:rsidR="00000000" w:rsidRPr="00000000">
        <w:rPr>
          <w:b w:val="1"/>
          <w:sz w:val="24"/>
          <w:szCs w:val="24"/>
          <w:rtl w:val="0"/>
        </w:rPr>
        <w:t xml:space="preserve"> </w:t>
      </w:r>
      <w:r w:rsidDel="00000000" w:rsidR="00000000" w:rsidRPr="00000000">
        <w:rPr>
          <w:b w:val="1"/>
          <w:color w:val="ff9900"/>
          <w:sz w:val="24"/>
          <w:szCs w:val="24"/>
          <w:rtl w:val="0"/>
        </w:rPr>
        <w:t xml:space="preserve">a</w:t>
      </w:r>
      <w:r w:rsidDel="00000000" w:rsidR="00000000" w:rsidRPr="00000000">
        <w:rPr>
          <w:b w:val="1"/>
          <w:color w:val="980000"/>
          <w:sz w:val="24"/>
          <w:szCs w:val="24"/>
          <w:rtl w:val="0"/>
        </w:rPr>
        <w:t xml:space="preserve">S</w:t>
      </w:r>
      <w:r w:rsidDel="00000000" w:rsidR="00000000" w:rsidRPr="00000000">
        <w:rPr>
          <w:b w:val="1"/>
          <w:color w:val="ff9900"/>
          <w:sz w:val="24"/>
          <w:szCs w:val="24"/>
          <w:rtl w:val="0"/>
        </w:rPr>
        <w:t xml:space="preserve">a</w:t>
      </w:r>
      <w:r w:rsidDel="00000000" w:rsidR="00000000" w:rsidRPr="00000000">
        <w:rPr>
          <w:b w:val="1"/>
          <w:color w:val="980000"/>
          <w:sz w:val="24"/>
          <w:szCs w:val="24"/>
          <w:rtl w:val="0"/>
        </w:rPr>
        <w:t xml:space="preserve"> </w:t>
      </w:r>
      <w:r w:rsidDel="00000000" w:rsidR="00000000" w:rsidRPr="00000000">
        <w:rPr>
          <w:b w:val="1"/>
          <w:color w:val="0000ff"/>
          <w:sz w:val="24"/>
          <w:szCs w:val="24"/>
          <w:rtl w:val="0"/>
        </w:rPr>
        <w:t xml:space="preserve">|</w:t>
      </w:r>
      <w:r w:rsidDel="00000000" w:rsidR="00000000" w:rsidRPr="00000000">
        <w:rPr>
          <w:b w:val="1"/>
          <w:color w:val="980000"/>
          <w:sz w:val="24"/>
          <w:szCs w:val="24"/>
          <w:rtl w:val="0"/>
        </w:rPr>
        <w:t xml:space="preserve"> </w:t>
      </w:r>
      <w:r w:rsidDel="00000000" w:rsidR="00000000" w:rsidRPr="00000000">
        <w:rPr>
          <w:b w:val="1"/>
          <w:color w:val="ff9900"/>
          <w:sz w:val="24"/>
          <w:szCs w:val="24"/>
          <w:rtl w:val="0"/>
        </w:rPr>
        <w:t xml:space="preserve">b</w:t>
      </w:r>
      <w:r w:rsidDel="00000000" w:rsidR="00000000" w:rsidRPr="00000000">
        <w:rPr>
          <w:b w:val="1"/>
          <w:color w:val="980000"/>
          <w:sz w:val="24"/>
          <w:szCs w:val="24"/>
          <w:rtl w:val="0"/>
        </w:rPr>
        <w:t xml:space="preserve">S</w:t>
      </w:r>
      <w:r w:rsidDel="00000000" w:rsidR="00000000" w:rsidRPr="00000000">
        <w:rPr>
          <w:b w:val="1"/>
          <w:color w:val="ff9900"/>
          <w:sz w:val="24"/>
          <w:szCs w:val="24"/>
          <w:rtl w:val="0"/>
        </w:rPr>
        <w:t xml:space="preserve">b</w:t>
      </w:r>
      <w:r w:rsidDel="00000000" w:rsidR="00000000" w:rsidRPr="00000000">
        <w:rPr>
          <w:b w:val="1"/>
          <w:color w:val="980000"/>
          <w:sz w:val="24"/>
          <w:szCs w:val="24"/>
          <w:rtl w:val="0"/>
        </w:rPr>
        <w:t xml:space="preserve"> </w:t>
      </w:r>
      <w:r w:rsidDel="00000000" w:rsidR="00000000" w:rsidRPr="00000000">
        <w:rPr>
          <w:b w:val="1"/>
          <w:color w:val="0000ff"/>
          <w:sz w:val="24"/>
          <w:szCs w:val="24"/>
          <w:rtl w:val="0"/>
        </w:rPr>
        <w:t xml:space="preserve">|</w:t>
      </w:r>
      <w:r w:rsidDel="00000000" w:rsidR="00000000" w:rsidRPr="00000000">
        <w:rPr>
          <w:b w:val="1"/>
          <w:color w:val="980000"/>
          <w:sz w:val="24"/>
          <w:szCs w:val="24"/>
          <w:rtl w:val="0"/>
        </w:rPr>
        <w:t xml:space="preserve"> </w:t>
      </w:r>
      <w:r w:rsidDel="00000000" w:rsidR="00000000" w:rsidRPr="00000000">
        <w:rPr>
          <w:b w:val="1"/>
          <w:color w:val="ff9900"/>
          <w:sz w:val="24"/>
          <w:szCs w:val="24"/>
          <w:rtl w:val="0"/>
        </w:rPr>
        <w:t xml:space="preserve">ε</w:t>
      </w:r>
    </w:p>
    <w:p w:rsidR="00000000" w:rsidDel="00000000" w:rsidP="00000000" w:rsidRDefault="00000000" w:rsidRPr="00000000" w14:paraId="0000000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Gramática CNF</w:t>
      </w:r>
    </w:p>
    <w:p w:rsidR="00000000" w:rsidDel="00000000" w:rsidP="00000000" w:rsidRDefault="00000000" w:rsidRPr="00000000" w14:paraId="0000000F">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Aho et al. (2007) indican que sus siglas significan “Chomsky Normal Form Grammar”, esta es una gramática donde si todas sus reglas son de la forma </w:t>
      </w:r>
      <w:r w:rsidDel="00000000" w:rsidR="00000000" w:rsidRPr="00000000">
        <w:rPr>
          <w:b w:val="1"/>
          <w:color w:val="980000"/>
          <w:sz w:val="24"/>
          <w:szCs w:val="24"/>
          <w:rtl w:val="0"/>
        </w:rPr>
        <w:t xml:space="preserve">A</w:t>
      </w:r>
      <w:r w:rsidDel="00000000" w:rsidR="00000000" w:rsidRPr="00000000">
        <w:rPr>
          <w:b w:val="1"/>
          <w:color w:val="ff00ff"/>
          <w:sz w:val="24"/>
          <w:szCs w:val="24"/>
          <w:rtl w:val="0"/>
        </w:rPr>
        <w:t xml:space="preserve">::=</w:t>
      </w:r>
      <w:r w:rsidDel="00000000" w:rsidR="00000000" w:rsidRPr="00000000">
        <w:rPr>
          <w:b w:val="1"/>
          <w:color w:val="980000"/>
          <w:sz w:val="24"/>
          <w:szCs w:val="24"/>
          <w:rtl w:val="0"/>
        </w:rPr>
        <w:t xml:space="preserve">BC</w:t>
      </w:r>
      <w:r w:rsidDel="00000000" w:rsidR="00000000" w:rsidRPr="00000000">
        <w:rPr>
          <w:b w:val="1"/>
          <w:sz w:val="24"/>
          <w:szCs w:val="24"/>
          <w:rtl w:val="0"/>
        </w:rPr>
        <w:t xml:space="preserve"> </w:t>
      </w:r>
      <w:r w:rsidDel="00000000" w:rsidR="00000000" w:rsidRPr="00000000">
        <w:rPr>
          <w:sz w:val="24"/>
          <w:szCs w:val="24"/>
          <w:rtl w:val="0"/>
        </w:rPr>
        <w:t xml:space="preserve">o</w:t>
      </w:r>
      <w:r w:rsidDel="00000000" w:rsidR="00000000" w:rsidRPr="00000000">
        <w:rPr>
          <w:b w:val="1"/>
          <w:sz w:val="24"/>
          <w:szCs w:val="24"/>
          <w:rtl w:val="0"/>
        </w:rPr>
        <w:t xml:space="preserve"> </w:t>
      </w:r>
      <w:r w:rsidDel="00000000" w:rsidR="00000000" w:rsidRPr="00000000">
        <w:rPr>
          <w:b w:val="1"/>
          <w:color w:val="980000"/>
          <w:sz w:val="24"/>
          <w:szCs w:val="24"/>
          <w:rtl w:val="0"/>
        </w:rPr>
        <w:t xml:space="preserve">A</w:t>
      </w:r>
      <w:r w:rsidDel="00000000" w:rsidR="00000000" w:rsidRPr="00000000">
        <w:rPr>
          <w:b w:val="1"/>
          <w:color w:val="ff00ff"/>
          <w:sz w:val="24"/>
          <w:szCs w:val="24"/>
          <w:rtl w:val="0"/>
        </w:rPr>
        <w:t xml:space="preserve">::=</w:t>
      </w:r>
      <w:r w:rsidDel="00000000" w:rsidR="00000000" w:rsidRPr="00000000">
        <w:rPr>
          <w:b w:val="1"/>
          <w:color w:val="ff9900"/>
          <w:sz w:val="24"/>
          <w:szCs w:val="24"/>
          <w:rtl w:val="0"/>
        </w:rPr>
        <w:t xml:space="preserve">a</w:t>
      </w:r>
      <w:r w:rsidDel="00000000" w:rsidR="00000000" w:rsidRPr="00000000">
        <w:rPr>
          <w:sz w:val="24"/>
          <w:szCs w:val="24"/>
          <w:rtl w:val="0"/>
        </w:rPr>
        <w:t xml:space="preserve">  (pp. 232).</w:t>
      </w:r>
    </w:p>
    <w:p w:rsidR="00000000" w:rsidDel="00000000" w:rsidP="00000000" w:rsidRDefault="00000000" w:rsidRPr="00000000" w14:paraId="00000010">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Ejemplo:</w:t>
      </w:r>
    </w:p>
    <w:p w:rsidR="00000000" w:rsidDel="00000000" w:rsidP="00000000" w:rsidRDefault="00000000" w:rsidRPr="00000000" w14:paraId="00000011">
      <w:pPr>
        <w:numPr>
          <w:ilvl w:val="2"/>
          <w:numId w:val="1"/>
        </w:numPr>
        <w:spacing w:after="0" w:afterAutospacing="0" w:before="0" w:beforeAutospacing="0" w:lineRule="auto"/>
        <w:ind w:left="2160" w:hanging="360"/>
        <w:rPr>
          <w:b w:val="1"/>
          <w:sz w:val="24"/>
          <w:szCs w:val="24"/>
        </w:rPr>
      </w:pPr>
      <w:r w:rsidDel="00000000" w:rsidR="00000000" w:rsidRPr="00000000">
        <w:rPr>
          <w:b w:val="1"/>
          <w:color w:val="980000"/>
          <w:sz w:val="24"/>
          <w:szCs w:val="24"/>
          <w:rtl w:val="0"/>
        </w:rPr>
        <w:t xml:space="preserve">S</w:t>
      </w:r>
      <w:r w:rsidDel="00000000" w:rsidR="00000000" w:rsidRPr="00000000">
        <w:rPr>
          <w:b w:val="1"/>
          <w:sz w:val="24"/>
          <w:szCs w:val="24"/>
          <w:rtl w:val="0"/>
        </w:rPr>
        <w:t xml:space="preserve"> </w:t>
      </w:r>
      <w:r w:rsidDel="00000000" w:rsidR="00000000" w:rsidRPr="00000000">
        <w:rPr>
          <w:b w:val="1"/>
          <w:color w:val="ff00ff"/>
          <w:sz w:val="24"/>
          <w:szCs w:val="24"/>
          <w:rtl w:val="0"/>
        </w:rPr>
        <w:t xml:space="preserve">::=</w:t>
      </w:r>
      <w:r w:rsidDel="00000000" w:rsidR="00000000" w:rsidRPr="00000000">
        <w:rPr>
          <w:b w:val="1"/>
          <w:sz w:val="24"/>
          <w:szCs w:val="24"/>
          <w:rtl w:val="0"/>
        </w:rPr>
        <w:t xml:space="preserve"> </w:t>
      </w:r>
      <w:r w:rsidDel="00000000" w:rsidR="00000000" w:rsidRPr="00000000">
        <w:rPr>
          <w:b w:val="1"/>
          <w:color w:val="980000"/>
          <w:sz w:val="24"/>
          <w:szCs w:val="24"/>
          <w:rtl w:val="0"/>
        </w:rPr>
        <w:t xml:space="preserve">AB </w:t>
      </w:r>
      <w:r w:rsidDel="00000000" w:rsidR="00000000" w:rsidRPr="00000000">
        <w:rPr>
          <w:b w:val="1"/>
          <w:color w:val="0000ff"/>
          <w:sz w:val="24"/>
          <w:szCs w:val="24"/>
          <w:rtl w:val="0"/>
        </w:rPr>
        <w:t xml:space="preserve">|</w:t>
      </w:r>
      <w:r w:rsidDel="00000000" w:rsidR="00000000" w:rsidRPr="00000000">
        <w:rPr>
          <w:b w:val="1"/>
          <w:color w:val="980000"/>
          <w:sz w:val="24"/>
          <w:szCs w:val="24"/>
          <w:rtl w:val="0"/>
        </w:rPr>
        <w:t xml:space="preserve"> BC</w:t>
      </w:r>
      <w:r w:rsidDel="00000000" w:rsidR="00000000" w:rsidRPr="00000000">
        <w:rPr>
          <w:rtl w:val="0"/>
        </w:rPr>
      </w:r>
    </w:p>
    <w:p w:rsidR="00000000" w:rsidDel="00000000" w:rsidP="00000000" w:rsidRDefault="00000000" w:rsidRPr="00000000" w14:paraId="00000012">
      <w:pPr>
        <w:numPr>
          <w:ilvl w:val="2"/>
          <w:numId w:val="1"/>
        </w:numPr>
        <w:spacing w:after="0" w:afterAutospacing="0" w:before="0" w:beforeAutospacing="0" w:lineRule="auto"/>
        <w:ind w:left="2160" w:hanging="360"/>
        <w:rPr>
          <w:b w:val="1"/>
          <w:sz w:val="24"/>
          <w:szCs w:val="24"/>
        </w:rPr>
      </w:pPr>
      <w:r w:rsidDel="00000000" w:rsidR="00000000" w:rsidRPr="00000000">
        <w:rPr>
          <w:b w:val="1"/>
          <w:color w:val="980000"/>
          <w:sz w:val="24"/>
          <w:szCs w:val="24"/>
          <w:rtl w:val="0"/>
        </w:rPr>
        <w:t xml:space="preserve">A</w:t>
      </w:r>
      <w:r w:rsidDel="00000000" w:rsidR="00000000" w:rsidRPr="00000000">
        <w:rPr>
          <w:b w:val="1"/>
          <w:sz w:val="24"/>
          <w:szCs w:val="24"/>
          <w:rtl w:val="0"/>
        </w:rPr>
        <w:t xml:space="preserve"> </w:t>
      </w:r>
      <w:r w:rsidDel="00000000" w:rsidR="00000000" w:rsidRPr="00000000">
        <w:rPr>
          <w:b w:val="1"/>
          <w:color w:val="ff00ff"/>
          <w:sz w:val="24"/>
          <w:szCs w:val="24"/>
          <w:rtl w:val="0"/>
        </w:rPr>
        <w:t xml:space="preserve">::=</w:t>
      </w:r>
      <w:r w:rsidDel="00000000" w:rsidR="00000000" w:rsidRPr="00000000">
        <w:rPr>
          <w:b w:val="1"/>
          <w:sz w:val="24"/>
          <w:szCs w:val="24"/>
          <w:rtl w:val="0"/>
        </w:rPr>
        <w:t xml:space="preserve"> </w:t>
      </w:r>
      <w:r w:rsidDel="00000000" w:rsidR="00000000" w:rsidRPr="00000000">
        <w:rPr>
          <w:b w:val="1"/>
          <w:color w:val="980000"/>
          <w:sz w:val="24"/>
          <w:szCs w:val="24"/>
          <w:rtl w:val="0"/>
        </w:rPr>
        <w:t xml:space="preserve">CD </w:t>
      </w:r>
      <w:r w:rsidDel="00000000" w:rsidR="00000000" w:rsidRPr="00000000">
        <w:rPr>
          <w:b w:val="1"/>
          <w:color w:val="0000ff"/>
          <w:sz w:val="24"/>
          <w:szCs w:val="24"/>
          <w:rtl w:val="0"/>
        </w:rPr>
        <w:t xml:space="preserve">|</w:t>
      </w:r>
      <w:r w:rsidDel="00000000" w:rsidR="00000000" w:rsidRPr="00000000">
        <w:rPr>
          <w:b w:val="1"/>
          <w:color w:val="980000"/>
          <w:sz w:val="24"/>
          <w:szCs w:val="24"/>
          <w:rtl w:val="0"/>
        </w:rPr>
        <w:t xml:space="preserve"> </w:t>
      </w:r>
      <w:r w:rsidDel="00000000" w:rsidR="00000000" w:rsidRPr="00000000">
        <w:rPr>
          <w:b w:val="1"/>
          <w:color w:val="ff9900"/>
          <w:sz w:val="24"/>
          <w:szCs w:val="24"/>
          <w:rtl w:val="0"/>
        </w:rPr>
        <w:t xml:space="preserve">a</w:t>
      </w:r>
    </w:p>
    <w:p w:rsidR="00000000" w:rsidDel="00000000" w:rsidP="00000000" w:rsidRDefault="00000000" w:rsidRPr="00000000" w14:paraId="00000013">
      <w:pPr>
        <w:numPr>
          <w:ilvl w:val="2"/>
          <w:numId w:val="1"/>
        </w:numPr>
        <w:spacing w:after="0" w:afterAutospacing="0" w:before="0" w:beforeAutospacing="0" w:lineRule="auto"/>
        <w:ind w:left="2160" w:hanging="360"/>
        <w:rPr>
          <w:b w:val="1"/>
          <w:sz w:val="24"/>
          <w:szCs w:val="24"/>
        </w:rPr>
      </w:pPr>
      <w:r w:rsidDel="00000000" w:rsidR="00000000" w:rsidRPr="00000000">
        <w:rPr>
          <w:b w:val="1"/>
          <w:color w:val="980000"/>
          <w:sz w:val="24"/>
          <w:szCs w:val="24"/>
          <w:rtl w:val="0"/>
        </w:rPr>
        <w:t xml:space="preserve">B</w:t>
      </w:r>
      <w:r w:rsidDel="00000000" w:rsidR="00000000" w:rsidRPr="00000000">
        <w:rPr>
          <w:b w:val="1"/>
          <w:sz w:val="24"/>
          <w:szCs w:val="24"/>
          <w:rtl w:val="0"/>
        </w:rPr>
        <w:t xml:space="preserve"> </w:t>
      </w:r>
      <w:r w:rsidDel="00000000" w:rsidR="00000000" w:rsidRPr="00000000">
        <w:rPr>
          <w:b w:val="1"/>
          <w:color w:val="ff00ff"/>
          <w:sz w:val="24"/>
          <w:szCs w:val="24"/>
          <w:rtl w:val="0"/>
        </w:rPr>
        <w:t xml:space="preserve">::=</w:t>
      </w:r>
      <w:r w:rsidDel="00000000" w:rsidR="00000000" w:rsidRPr="00000000">
        <w:rPr>
          <w:b w:val="1"/>
          <w:sz w:val="24"/>
          <w:szCs w:val="24"/>
          <w:rtl w:val="0"/>
        </w:rPr>
        <w:t xml:space="preserve"> </w:t>
      </w:r>
      <w:r w:rsidDel="00000000" w:rsidR="00000000" w:rsidRPr="00000000">
        <w:rPr>
          <w:b w:val="1"/>
          <w:color w:val="ff9900"/>
          <w:sz w:val="24"/>
          <w:szCs w:val="24"/>
          <w:rtl w:val="0"/>
        </w:rPr>
        <w:t xml:space="preserve">b</w:t>
      </w:r>
    </w:p>
    <w:p w:rsidR="00000000" w:rsidDel="00000000" w:rsidP="00000000" w:rsidRDefault="00000000" w:rsidRPr="00000000" w14:paraId="00000014">
      <w:pPr>
        <w:numPr>
          <w:ilvl w:val="2"/>
          <w:numId w:val="1"/>
        </w:numPr>
        <w:spacing w:after="0" w:afterAutospacing="0" w:before="0" w:beforeAutospacing="0" w:lineRule="auto"/>
        <w:ind w:left="2160" w:hanging="360"/>
        <w:rPr>
          <w:b w:val="1"/>
          <w:sz w:val="24"/>
          <w:szCs w:val="24"/>
        </w:rPr>
      </w:pPr>
      <w:r w:rsidDel="00000000" w:rsidR="00000000" w:rsidRPr="00000000">
        <w:rPr>
          <w:b w:val="1"/>
          <w:color w:val="980000"/>
          <w:sz w:val="24"/>
          <w:szCs w:val="24"/>
          <w:rtl w:val="0"/>
        </w:rPr>
        <w:t xml:space="preserve">C</w:t>
      </w:r>
      <w:r w:rsidDel="00000000" w:rsidR="00000000" w:rsidRPr="00000000">
        <w:rPr>
          <w:b w:val="1"/>
          <w:sz w:val="24"/>
          <w:szCs w:val="24"/>
          <w:rtl w:val="0"/>
        </w:rPr>
        <w:t xml:space="preserve"> </w:t>
      </w:r>
      <w:r w:rsidDel="00000000" w:rsidR="00000000" w:rsidRPr="00000000">
        <w:rPr>
          <w:b w:val="1"/>
          <w:color w:val="ff00ff"/>
          <w:sz w:val="24"/>
          <w:szCs w:val="24"/>
          <w:rtl w:val="0"/>
        </w:rPr>
        <w:t xml:space="preserve">::=</w:t>
      </w:r>
      <w:r w:rsidDel="00000000" w:rsidR="00000000" w:rsidRPr="00000000">
        <w:rPr>
          <w:b w:val="1"/>
          <w:sz w:val="24"/>
          <w:szCs w:val="24"/>
          <w:rtl w:val="0"/>
        </w:rPr>
        <w:t xml:space="preserve"> </w:t>
      </w:r>
      <w:r w:rsidDel="00000000" w:rsidR="00000000" w:rsidRPr="00000000">
        <w:rPr>
          <w:b w:val="1"/>
          <w:color w:val="ff9900"/>
          <w:sz w:val="24"/>
          <w:szCs w:val="24"/>
          <w:rtl w:val="0"/>
        </w:rPr>
        <w:t xml:space="preserve">c</w:t>
      </w:r>
    </w:p>
    <w:p w:rsidR="00000000" w:rsidDel="00000000" w:rsidP="00000000" w:rsidRDefault="00000000" w:rsidRPr="00000000" w14:paraId="00000015">
      <w:pPr>
        <w:numPr>
          <w:ilvl w:val="2"/>
          <w:numId w:val="1"/>
        </w:numPr>
        <w:spacing w:after="0" w:afterAutospacing="0" w:before="0" w:beforeAutospacing="0" w:lineRule="auto"/>
        <w:ind w:left="2160" w:hanging="360"/>
        <w:rPr>
          <w:b w:val="1"/>
          <w:sz w:val="24"/>
          <w:szCs w:val="24"/>
        </w:rPr>
      </w:pPr>
      <w:r w:rsidDel="00000000" w:rsidR="00000000" w:rsidRPr="00000000">
        <w:rPr>
          <w:b w:val="1"/>
          <w:color w:val="980000"/>
          <w:sz w:val="24"/>
          <w:szCs w:val="24"/>
          <w:rtl w:val="0"/>
        </w:rPr>
        <w:t xml:space="preserve">D</w:t>
      </w:r>
      <w:r w:rsidDel="00000000" w:rsidR="00000000" w:rsidRPr="00000000">
        <w:rPr>
          <w:b w:val="1"/>
          <w:sz w:val="24"/>
          <w:szCs w:val="24"/>
          <w:rtl w:val="0"/>
        </w:rPr>
        <w:t xml:space="preserve"> </w:t>
      </w:r>
      <w:r w:rsidDel="00000000" w:rsidR="00000000" w:rsidRPr="00000000">
        <w:rPr>
          <w:b w:val="1"/>
          <w:color w:val="ff00ff"/>
          <w:sz w:val="24"/>
          <w:szCs w:val="24"/>
          <w:rtl w:val="0"/>
        </w:rPr>
        <w:t xml:space="preserve">::=</w:t>
      </w:r>
      <w:r w:rsidDel="00000000" w:rsidR="00000000" w:rsidRPr="00000000">
        <w:rPr>
          <w:b w:val="1"/>
          <w:sz w:val="24"/>
          <w:szCs w:val="24"/>
          <w:rtl w:val="0"/>
        </w:rPr>
        <w:t xml:space="preserve"> </w:t>
      </w:r>
      <w:r w:rsidDel="00000000" w:rsidR="00000000" w:rsidRPr="00000000">
        <w:rPr>
          <w:b w:val="1"/>
          <w:color w:val="ff9900"/>
          <w:sz w:val="24"/>
          <w:szCs w:val="24"/>
          <w:rtl w:val="0"/>
        </w:rPr>
        <w:t xml:space="preserve">d</w:t>
      </w:r>
    </w:p>
    <w:p w:rsidR="00000000" w:rsidDel="00000000" w:rsidP="00000000" w:rsidRDefault="00000000" w:rsidRPr="00000000" w14:paraId="0000001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Gramática SLR</w:t>
      </w:r>
    </w:p>
    <w:p w:rsidR="00000000" w:rsidDel="00000000" w:rsidP="00000000" w:rsidRDefault="00000000" w:rsidRPr="00000000" w14:paraId="00000017">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Según Aho et al. (2007) la Gramática </w:t>
      </w:r>
      <w:r w:rsidDel="00000000" w:rsidR="00000000" w:rsidRPr="00000000">
        <w:rPr>
          <w:sz w:val="24"/>
          <w:szCs w:val="24"/>
          <w:rtl w:val="0"/>
        </w:rPr>
        <w:t xml:space="preserve">SLR, también llamada “Gramática Simple LR”,</w:t>
      </w:r>
      <w:r w:rsidDel="00000000" w:rsidR="00000000" w:rsidRPr="00000000">
        <w:rPr>
          <w:sz w:val="24"/>
          <w:szCs w:val="24"/>
          <w:rtl w:val="0"/>
        </w:rPr>
        <w:t xml:space="preserve"> surge de un método para construir tablas de análisis sintáctico que utiliza el autómata LR(0) como base y agrega los conjuntos FOLLOW para poder resolver conflictos de LR(0) y decidir cuándo hacer una reducción (pp. 241-248).</w:t>
      </w:r>
    </w:p>
    <w:p w:rsidR="00000000" w:rsidDel="00000000" w:rsidP="00000000" w:rsidRDefault="00000000" w:rsidRPr="00000000" w14:paraId="00000018">
      <w:pPr>
        <w:numPr>
          <w:ilvl w:val="1"/>
          <w:numId w:val="1"/>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Ejemplo:</w:t>
      </w:r>
    </w:p>
    <w:p w:rsidR="00000000" w:rsidDel="00000000" w:rsidP="00000000" w:rsidRDefault="00000000" w:rsidRPr="00000000" w14:paraId="00000019">
      <w:pPr>
        <w:numPr>
          <w:ilvl w:val="2"/>
          <w:numId w:val="1"/>
        </w:numPr>
        <w:spacing w:after="0" w:afterAutospacing="0" w:before="0" w:beforeAutospacing="0" w:lineRule="auto"/>
        <w:ind w:left="2160" w:hanging="360"/>
        <w:rPr>
          <w:b w:val="1"/>
          <w:sz w:val="24"/>
          <w:szCs w:val="24"/>
        </w:rPr>
      </w:pPr>
      <w:r w:rsidDel="00000000" w:rsidR="00000000" w:rsidRPr="00000000">
        <w:rPr>
          <w:b w:val="1"/>
          <w:color w:val="980000"/>
          <w:sz w:val="24"/>
          <w:szCs w:val="24"/>
          <w:rtl w:val="0"/>
        </w:rPr>
        <w:t xml:space="preserve">S</w:t>
      </w:r>
      <w:r w:rsidDel="00000000" w:rsidR="00000000" w:rsidRPr="00000000">
        <w:rPr>
          <w:b w:val="1"/>
          <w:sz w:val="24"/>
          <w:szCs w:val="24"/>
          <w:rtl w:val="0"/>
        </w:rPr>
        <w:t xml:space="preserve"> </w:t>
      </w:r>
      <w:r w:rsidDel="00000000" w:rsidR="00000000" w:rsidRPr="00000000">
        <w:rPr>
          <w:b w:val="1"/>
          <w:color w:val="ff00ff"/>
          <w:sz w:val="24"/>
          <w:szCs w:val="24"/>
          <w:rtl w:val="0"/>
        </w:rPr>
        <w:t xml:space="preserve">::=</w:t>
      </w:r>
      <w:r w:rsidDel="00000000" w:rsidR="00000000" w:rsidRPr="00000000">
        <w:rPr>
          <w:b w:val="1"/>
          <w:sz w:val="24"/>
          <w:szCs w:val="24"/>
          <w:rtl w:val="0"/>
        </w:rPr>
        <w:t xml:space="preserve"> </w:t>
      </w:r>
      <w:r w:rsidDel="00000000" w:rsidR="00000000" w:rsidRPr="00000000">
        <w:rPr>
          <w:b w:val="1"/>
          <w:color w:val="980000"/>
          <w:sz w:val="24"/>
          <w:szCs w:val="24"/>
          <w:rtl w:val="0"/>
        </w:rPr>
        <w:t xml:space="preserve">A A</w:t>
      </w:r>
    </w:p>
    <w:p w:rsidR="00000000" w:rsidDel="00000000" w:rsidP="00000000" w:rsidRDefault="00000000" w:rsidRPr="00000000" w14:paraId="0000001A">
      <w:pPr>
        <w:numPr>
          <w:ilvl w:val="2"/>
          <w:numId w:val="1"/>
        </w:numPr>
        <w:spacing w:after="0" w:afterAutospacing="0" w:before="0" w:beforeAutospacing="0" w:lineRule="auto"/>
        <w:ind w:left="2160" w:hanging="360"/>
        <w:rPr>
          <w:b w:val="1"/>
          <w:sz w:val="24"/>
          <w:szCs w:val="24"/>
        </w:rPr>
      </w:pPr>
      <w:r w:rsidDel="00000000" w:rsidR="00000000" w:rsidRPr="00000000">
        <w:rPr>
          <w:b w:val="1"/>
          <w:color w:val="980000"/>
          <w:sz w:val="24"/>
          <w:szCs w:val="24"/>
          <w:rtl w:val="0"/>
        </w:rPr>
        <w:t xml:space="preserve">A</w:t>
      </w:r>
      <w:r w:rsidDel="00000000" w:rsidR="00000000" w:rsidRPr="00000000">
        <w:rPr>
          <w:b w:val="1"/>
          <w:sz w:val="24"/>
          <w:szCs w:val="24"/>
          <w:rtl w:val="0"/>
        </w:rPr>
        <w:t xml:space="preserve"> </w:t>
      </w:r>
      <w:r w:rsidDel="00000000" w:rsidR="00000000" w:rsidRPr="00000000">
        <w:rPr>
          <w:b w:val="1"/>
          <w:color w:val="ff00ff"/>
          <w:sz w:val="24"/>
          <w:szCs w:val="24"/>
          <w:rtl w:val="0"/>
        </w:rPr>
        <w:t xml:space="preserve">::=</w:t>
      </w:r>
      <w:r w:rsidDel="00000000" w:rsidR="00000000" w:rsidRPr="00000000">
        <w:rPr>
          <w:b w:val="1"/>
          <w:sz w:val="24"/>
          <w:szCs w:val="24"/>
          <w:rtl w:val="0"/>
        </w:rPr>
        <w:t xml:space="preserve"> </w:t>
      </w:r>
      <w:r w:rsidDel="00000000" w:rsidR="00000000" w:rsidRPr="00000000">
        <w:rPr>
          <w:b w:val="1"/>
          <w:color w:val="ff9900"/>
          <w:sz w:val="24"/>
          <w:szCs w:val="24"/>
          <w:rtl w:val="0"/>
        </w:rPr>
        <w:t xml:space="preserve">a</w:t>
      </w:r>
      <w:r w:rsidDel="00000000" w:rsidR="00000000" w:rsidRPr="00000000">
        <w:rPr>
          <w:b w:val="1"/>
          <w:sz w:val="24"/>
          <w:szCs w:val="24"/>
          <w:rtl w:val="0"/>
        </w:rPr>
        <w:t xml:space="preserve"> </w:t>
      </w:r>
      <w:r w:rsidDel="00000000" w:rsidR="00000000" w:rsidRPr="00000000">
        <w:rPr>
          <w:b w:val="1"/>
          <w:color w:val="980000"/>
          <w:sz w:val="24"/>
          <w:szCs w:val="24"/>
          <w:rtl w:val="0"/>
        </w:rPr>
        <w:t xml:space="preserve">A</w:t>
      </w:r>
      <w:r w:rsidDel="00000000" w:rsidR="00000000" w:rsidRPr="00000000">
        <w:rPr>
          <w:b w:val="1"/>
          <w:sz w:val="24"/>
          <w:szCs w:val="24"/>
          <w:rtl w:val="0"/>
        </w:rPr>
        <w:t xml:space="preserve"> </w:t>
      </w:r>
      <w:r w:rsidDel="00000000" w:rsidR="00000000" w:rsidRPr="00000000">
        <w:rPr>
          <w:b w:val="1"/>
          <w:color w:val="0000ff"/>
          <w:sz w:val="24"/>
          <w:szCs w:val="24"/>
          <w:rtl w:val="0"/>
        </w:rPr>
        <w:t xml:space="preserve">|</w:t>
      </w:r>
      <w:r w:rsidDel="00000000" w:rsidR="00000000" w:rsidRPr="00000000">
        <w:rPr>
          <w:b w:val="1"/>
          <w:sz w:val="24"/>
          <w:szCs w:val="24"/>
          <w:rtl w:val="0"/>
        </w:rPr>
        <w:t xml:space="preserve"> </w:t>
      </w:r>
      <w:r w:rsidDel="00000000" w:rsidR="00000000" w:rsidRPr="00000000">
        <w:rPr>
          <w:b w:val="1"/>
          <w:color w:val="ff9900"/>
          <w:sz w:val="24"/>
          <w:szCs w:val="24"/>
          <w:rtl w:val="0"/>
        </w:rPr>
        <w:t xml:space="preserve">b</w:t>
      </w:r>
    </w:p>
    <w:p w:rsidR="00000000" w:rsidDel="00000000" w:rsidP="00000000" w:rsidRDefault="00000000" w:rsidRPr="00000000" w14:paraId="0000001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Gramática Canonical </w:t>
      </w:r>
      <w:r w:rsidDel="00000000" w:rsidR="00000000" w:rsidRPr="00000000">
        <w:rPr>
          <w:sz w:val="24"/>
          <w:szCs w:val="24"/>
          <w:rtl w:val="0"/>
        </w:rPr>
        <w:t xml:space="preserve">LR</w:t>
      </w:r>
    </w:p>
    <w:p w:rsidR="00000000" w:rsidDel="00000000" w:rsidP="00000000" w:rsidRDefault="00000000" w:rsidRPr="00000000" w14:paraId="0000001C">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También es llamado por Aho et al. (2007) “Canonical LR(1)” o solo “método LR”, es el método para construir tablas de análisis sintáctico más potente, utiliza símbolos de anticipación para tomar decisiones más precisas (pp. 259-260).</w:t>
      </w:r>
    </w:p>
    <w:p w:rsidR="00000000" w:rsidDel="00000000" w:rsidP="00000000" w:rsidRDefault="00000000" w:rsidRPr="00000000" w14:paraId="0000001D">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Ejemplo:</w:t>
      </w:r>
    </w:p>
    <w:p w:rsidR="00000000" w:rsidDel="00000000" w:rsidP="00000000" w:rsidRDefault="00000000" w:rsidRPr="00000000" w14:paraId="0000001E">
      <w:pPr>
        <w:numPr>
          <w:ilvl w:val="2"/>
          <w:numId w:val="1"/>
        </w:numPr>
        <w:spacing w:after="0" w:afterAutospacing="0" w:before="0" w:beforeAutospacing="0" w:lineRule="auto"/>
        <w:ind w:left="2160" w:hanging="360"/>
        <w:rPr>
          <w:b w:val="1"/>
          <w:sz w:val="24"/>
          <w:szCs w:val="24"/>
        </w:rPr>
      </w:pPr>
      <w:r w:rsidDel="00000000" w:rsidR="00000000" w:rsidRPr="00000000">
        <w:rPr>
          <w:b w:val="1"/>
          <w:color w:val="980000"/>
          <w:sz w:val="24"/>
          <w:szCs w:val="24"/>
          <w:rtl w:val="0"/>
        </w:rPr>
        <w:t xml:space="preserve">S</w:t>
      </w:r>
      <w:r w:rsidDel="00000000" w:rsidR="00000000" w:rsidRPr="00000000">
        <w:rPr>
          <w:b w:val="1"/>
          <w:sz w:val="24"/>
          <w:szCs w:val="24"/>
          <w:rtl w:val="0"/>
        </w:rPr>
        <w:t xml:space="preserve"> </w:t>
      </w:r>
      <w:r w:rsidDel="00000000" w:rsidR="00000000" w:rsidRPr="00000000">
        <w:rPr>
          <w:b w:val="1"/>
          <w:color w:val="ff00ff"/>
          <w:sz w:val="24"/>
          <w:szCs w:val="24"/>
          <w:rtl w:val="0"/>
        </w:rPr>
        <w:t xml:space="preserve">::=</w:t>
      </w:r>
      <w:r w:rsidDel="00000000" w:rsidR="00000000" w:rsidRPr="00000000">
        <w:rPr>
          <w:b w:val="1"/>
          <w:sz w:val="24"/>
          <w:szCs w:val="24"/>
          <w:rtl w:val="0"/>
        </w:rPr>
        <w:t xml:space="preserve"> </w:t>
      </w:r>
      <w:r w:rsidDel="00000000" w:rsidR="00000000" w:rsidRPr="00000000">
        <w:rPr>
          <w:b w:val="1"/>
          <w:color w:val="980000"/>
          <w:sz w:val="24"/>
          <w:szCs w:val="24"/>
          <w:rtl w:val="0"/>
        </w:rPr>
        <w:t xml:space="preserve">A </w:t>
      </w:r>
      <w:r w:rsidDel="00000000" w:rsidR="00000000" w:rsidRPr="00000000">
        <w:rPr>
          <w:b w:val="1"/>
          <w:color w:val="ff9900"/>
          <w:sz w:val="24"/>
          <w:szCs w:val="24"/>
          <w:rtl w:val="0"/>
        </w:rPr>
        <w:t xml:space="preserve">c</w:t>
      </w:r>
    </w:p>
    <w:p w:rsidR="00000000" w:rsidDel="00000000" w:rsidP="00000000" w:rsidRDefault="00000000" w:rsidRPr="00000000" w14:paraId="0000001F">
      <w:pPr>
        <w:numPr>
          <w:ilvl w:val="2"/>
          <w:numId w:val="1"/>
        </w:numPr>
        <w:spacing w:after="0" w:afterAutospacing="0" w:before="0" w:beforeAutospacing="0" w:lineRule="auto"/>
        <w:ind w:left="2160" w:hanging="360"/>
        <w:rPr>
          <w:b w:val="1"/>
          <w:sz w:val="24"/>
          <w:szCs w:val="24"/>
        </w:rPr>
      </w:pPr>
      <w:r w:rsidDel="00000000" w:rsidR="00000000" w:rsidRPr="00000000">
        <w:rPr>
          <w:b w:val="1"/>
          <w:color w:val="980000"/>
          <w:sz w:val="24"/>
          <w:szCs w:val="24"/>
          <w:rtl w:val="0"/>
        </w:rPr>
        <w:t xml:space="preserve">A</w:t>
      </w:r>
      <w:r w:rsidDel="00000000" w:rsidR="00000000" w:rsidRPr="00000000">
        <w:rPr>
          <w:b w:val="1"/>
          <w:sz w:val="24"/>
          <w:szCs w:val="24"/>
          <w:rtl w:val="0"/>
        </w:rPr>
        <w:t xml:space="preserve"> </w:t>
      </w:r>
      <w:r w:rsidDel="00000000" w:rsidR="00000000" w:rsidRPr="00000000">
        <w:rPr>
          <w:b w:val="1"/>
          <w:color w:val="ff00ff"/>
          <w:sz w:val="24"/>
          <w:szCs w:val="24"/>
          <w:rtl w:val="0"/>
        </w:rPr>
        <w:t xml:space="preserve">::=</w:t>
      </w:r>
      <w:r w:rsidDel="00000000" w:rsidR="00000000" w:rsidRPr="00000000">
        <w:rPr>
          <w:b w:val="1"/>
          <w:sz w:val="24"/>
          <w:szCs w:val="24"/>
          <w:rtl w:val="0"/>
        </w:rPr>
        <w:t xml:space="preserve"> </w:t>
      </w:r>
      <w:r w:rsidDel="00000000" w:rsidR="00000000" w:rsidRPr="00000000">
        <w:rPr>
          <w:b w:val="1"/>
          <w:color w:val="ff9900"/>
          <w:sz w:val="24"/>
          <w:szCs w:val="24"/>
          <w:rtl w:val="0"/>
        </w:rPr>
        <w:t xml:space="preserve">a</w:t>
      </w:r>
    </w:p>
    <w:p w:rsidR="00000000" w:rsidDel="00000000" w:rsidP="00000000" w:rsidRDefault="00000000" w:rsidRPr="00000000" w14:paraId="00000020">
      <w:pPr>
        <w:numPr>
          <w:ilvl w:val="2"/>
          <w:numId w:val="1"/>
        </w:numPr>
        <w:spacing w:after="0" w:afterAutospacing="0" w:before="0" w:beforeAutospacing="0" w:lineRule="auto"/>
        <w:ind w:left="2160" w:hanging="360"/>
        <w:rPr>
          <w:b w:val="1"/>
          <w:sz w:val="24"/>
          <w:szCs w:val="24"/>
        </w:rPr>
      </w:pPr>
      <w:r w:rsidDel="00000000" w:rsidR="00000000" w:rsidRPr="00000000">
        <w:rPr>
          <w:b w:val="1"/>
          <w:color w:val="980000"/>
          <w:sz w:val="24"/>
          <w:szCs w:val="24"/>
          <w:rtl w:val="0"/>
        </w:rPr>
        <w:t xml:space="preserve">A</w:t>
      </w:r>
      <w:r w:rsidDel="00000000" w:rsidR="00000000" w:rsidRPr="00000000">
        <w:rPr>
          <w:b w:val="1"/>
          <w:sz w:val="24"/>
          <w:szCs w:val="24"/>
          <w:rtl w:val="0"/>
        </w:rPr>
        <w:t xml:space="preserve"> </w:t>
      </w:r>
      <w:r w:rsidDel="00000000" w:rsidR="00000000" w:rsidRPr="00000000">
        <w:rPr>
          <w:b w:val="1"/>
          <w:color w:val="ff00ff"/>
          <w:sz w:val="24"/>
          <w:szCs w:val="24"/>
          <w:rtl w:val="0"/>
        </w:rPr>
        <w:t xml:space="preserve">::=</w:t>
      </w:r>
      <w:r w:rsidDel="00000000" w:rsidR="00000000" w:rsidRPr="00000000">
        <w:rPr>
          <w:b w:val="1"/>
          <w:sz w:val="24"/>
          <w:szCs w:val="24"/>
          <w:rtl w:val="0"/>
        </w:rPr>
        <w:t xml:space="preserve"> </w:t>
      </w:r>
      <w:r w:rsidDel="00000000" w:rsidR="00000000" w:rsidRPr="00000000">
        <w:rPr>
          <w:b w:val="1"/>
          <w:color w:val="ff9900"/>
          <w:sz w:val="24"/>
          <w:szCs w:val="24"/>
          <w:rtl w:val="0"/>
        </w:rPr>
        <w:t xml:space="preserve">a</w:t>
      </w:r>
      <w:r w:rsidDel="00000000" w:rsidR="00000000" w:rsidRPr="00000000">
        <w:rPr>
          <w:b w:val="1"/>
          <w:sz w:val="24"/>
          <w:szCs w:val="24"/>
          <w:rtl w:val="0"/>
        </w:rPr>
        <w:t xml:space="preserve"> </w:t>
      </w:r>
      <w:r w:rsidDel="00000000" w:rsidR="00000000" w:rsidRPr="00000000">
        <w:rPr>
          <w:b w:val="1"/>
          <w:color w:val="ff9900"/>
          <w:sz w:val="24"/>
          <w:szCs w:val="24"/>
          <w:rtl w:val="0"/>
        </w:rPr>
        <w:t xml:space="preserve">b</w:t>
      </w:r>
    </w:p>
    <w:p w:rsidR="00000000" w:rsidDel="00000000" w:rsidP="00000000" w:rsidRDefault="00000000" w:rsidRPr="00000000" w14:paraId="0000002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LALR</w:t>
      </w:r>
    </w:p>
    <w:p w:rsidR="00000000" w:rsidDel="00000000" w:rsidP="00000000" w:rsidRDefault="00000000" w:rsidRPr="00000000" w14:paraId="00000022">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Según Aho et al. (2007) la Gramática LALR, también llamada “Lookahead-LR”, surge de un método para construir tablas de análisis sintáctico basado en los conjuntos de ítems de LR(0), tiene muchos menos estados que los típicos parsers basados en LR(1), pues cuidadosamente introduce “lookaheads” en los ítems de LR(0), esto permite manejar muchas más gramáticas que con el método SLR (pp. 259).</w:t>
      </w:r>
    </w:p>
    <w:p w:rsidR="00000000" w:rsidDel="00000000" w:rsidP="00000000" w:rsidRDefault="00000000" w:rsidRPr="00000000" w14:paraId="00000023">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Ejemplo:</w:t>
      </w:r>
    </w:p>
    <w:p w:rsidR="00000000" w:rsidDel="00000000" w:rsidP="00000000" w:rsidRDefault="00000000" w:rsidRPr="00000000" w14:paraId="00000024">
      <w:pPr>
        <w:numPr>
          <w:ilvl w:val="2"/>
          <w:numId w:val="1"/>
        </w:numPr>
        <w:spacing w:after="0" w:afterAutospacing="0" w:before="0" w:beforeAutospacing="0" w:lineRule="auto"/>
        <w:ind w:left="2160" w:hanging="360"/>
        <w:rPr>
          <w:b w:val="1"/>
          <w:sz w:val="24"/>
          <w:szCs w:val="24"/>
        </w:rPr>
      </w:pPr>
      <w:r w:rsidDel="00000000" w:rsidR="00000000" w:rsidRPr="00000000">
        <w:rPr>
          <w:b w:val="1"/>
          <w:color w:val="980000"/>
          <w:sz w:val="24"/>
          <w:szCs w:val="24"/>
          <w:rtl w:val="0"/>
        </w:rPr>
        <w:t xml:space="preserve">S</w:t>
      </w:r>
      <w:r w:rsidDel="00000000" w:rsidR="00000000" w:rsidRPr="00000000">
        <w:rPr>
          <w:b w:val="1"/>
          <w:sz w:val="24"/>
          <w:szCs w:val="24"/>
          <w:rtl w:val="0"/>
        </w:rPr>
        <w:t xml:space="preserve"> </w:t>
      </w:r>
      <w:r w:rsidDel="00000000" w:rsidR="00000000" w:rsidRPr="00000000">
        <w:rPr>
          <w:b w:val="1"/>
          <w:color w:val="ff00ff"/>
          <w:sz w:val="24"/>
          <w:szCs w:val="24"/>
          <w:rtl w:val="0"/>
        </w:rPr>
        <w:t xml:space="preserve">::=</w:t>
      </w:r>
      <w:r w:rsidDel="00000000" w:rsidR="00000000" w:rsidRPr="00000000">
        <w:rPr>
          <w:b w:val="1"/>
          <w:sz w:val="24"/>
          <w:szCs w:val="24"/>
          <w:rtl w:val="0"/>
        </w:rPr>
        <w:t xml:space="preserve"> </w:t>
      </w:r>
      <w:r w:rsidDel="00000000" w:rsidR="00000000" w:rsidRPr="00000000">
        <w:rPr>
          <w:b w:val="1"/>
          <w:color w:val="980000"/>
          <w:sz w:val="24"/>
          <w:szCs w:val="24"/>
          <w:rtl w:val="0"/>
        </w:rPr>
        <w:t xml:space="preserve">A </w:t>
      </w:r>
      <w:r w:rsidDel="00000000" w:rsidR="00000000" w:rsidRPr="00000000">
        <w:rPr>
          <w:b w:val="1"/>
          <w:color w:val="ff9900"/>
          <w:sz w:val="24"/>
          <w:szCs w:val="24"/>
          <w:rtl w:val="0"/>
        </w:rPr>
        <w:t xml:space="preserve">a</w:t>
      </w:r>
      <w:r w:rsidDel="00000000" w:rsidR="00000000" w:rsidRPr="00000000">
        <w:rPr>
          <w:rtl w:val="0"/>
        </w:rPr>
      </w:r>
    </w:p>
    <w:p w:rsidR="00000000" w:rsidDel="00000000" w:rsidP="00000000" w:rsidRDefault="00000000" w:rsidRPr="00000000" w14:paraId="00000025">
      <w:pPr>
        <w:numPr>
          <w:ilvl w:val="2"/>
          <w:numId w:val="1"/>
        </w:numPr>
        <w:spacing w:after="0" w:afterAutospacing="0" w:before="0" w:beforeAutospacing="0" w:lineRule="auto"/>
        <w:ind w:left="2160" w:hanging="360"/>
        <w:rPr>
          <w:b w:val="1"/>
          <w:sz w:val="24"/>
          <w:szCs w:val="24"/>
        </w:rPr>
      </w:pPr>
      <w:r w:rsidDel="00000000" w:rsidR="00000000" w:rsidRPr="00000000">
        <w:rPr>
          <w:b w:val="1"/>
          <w:color w:val="980000"/>
          <w:sz w:val="24"/>
          <w:szCs w:val="24"/>
          <w:rtl w:val="0"/>
        </w:rPr>
        <w:t xml:space="preserve">S</w:t>
      </w:r>
      <w:r w:rsidDel="00000000" w:rsidR="00000000" w:rsidRPr="00000000">
        <w:rPr>
          <w:b w:val="1"/>
          <w:sz w:val="24"/>
          <w:szCs w:val="24"/>
          <w:rtl w:val="0"/>
        </w:rPr>
        <w:t xml:space="preserve"> </w:t>
      </w:r>
      <w:r w:rsidDel="00000000" w:rsidR="00000000" w:rsidRPr="00000000">
        <w:rPr>
          <w:b w:val="1"/>
          <w:color w:val="ff00ff"/>
          <w:sz w:val="24"/>
          <w:szCs w:val="24"/>
          <w:rtl w:val="0"/>
        </w:rPr>
        <w:t xml:space="preserve">::=</w:t>
      </w:r>
      <w:r w:rsidDel="00000000" w:rsidR="00000000" w:rsidRPr="00000000">
        <w:rPr>
          <w:b w:val="1"/>
          <w:sz w:val="24"/>
          <w:szCs w:val="24"/>
          <w:rtl w:val="0"/>
        </w:rPr>
        <w:t xml:space="preserve"> </w:t>
      </w:r>
      <w:r w:rsidDel="00000000" w:rsidR="00000000" w:rsidRPr="00000000">
        <w:rPr>
          <w:b w:val="1"/>
          <w:color w:val="ff9900"/>
          <w:sz w:val="24"/>
          <w:szCs w:val="24"/>
          <w:rtl w:val="0"/>
        </w:rPr>
        <w:t xml:space="preserve">b</w:t>
      </w:r>
      <w:r w:rsidDel="00000000" w:rsidR="00000000" w:rsidRPr="00000000">
        <w:rPr>
          <w:b w:val="1"/>
          <w:sz w:val="24"/>
          <w:szCs w:val="24"/>
          <w:rtl w:val="0"/>
        </w:rPr>
        <w:t xml:space="preserve"> </w:t>
      </w:r>
      <w:r w:rsidDel="00000000" w:rsidR="00000000" w:rsidRPr="00000000">
        <w:rPr>
          <w:b w:val="1"/>
          <w:color w:val="980000"/>
          <w:sz w:val="24"/>
          <w:szCs w:val="24"/>
          <w:rtl w:val="0"/>
        </w:rPr>
        <w:t xml:space="preserve">A</w:t>
      </w:r>
      <w:r w:rsidDel="00000000" w:rsidR="00000000" w:rsidRPr="00000000">
        <w:rPr>
          <w:b w:val="1"/>
          <w:sz w:val="24"/>
          <w:szCs w:val="24"/>
          <w:rtl w:val="0"/>
        </w:rPr>
        <w:t xml:space="preserve"> </w:t>
      </w:r>
      <w:r w:rsidDel="00000000" w:rsidR="00000000" w:rsidRPr="00000000">
        <w:rPr>
          <w:b w:val="1"/>
          <w:color w:val="ff9900"/>
          <w:sz w:val="24"/>
          <w:szCs w:val="24"/>
          <w:rtl w:val="0"/>
        </w:rPr>
        <w:t xml:space="preserve">c</w:t>
      </w:r>
      <w:r w:rsidDel="00000000" w:rsidR="00000000" w:rsidRPr="00000000">
        <w:rPr>
          <w:rtl w:val="0"/>
        </w:rPr>
      </w:r>
    </w:p>
    <w:p w:rsidR="00000000" w:rsidDel="00000000" w:rsidP="00000000" w:rsidRDefault="00000000" w:rsidRPr="00000000" w14:paraId="00000026">
      <w:pPr>
        <w:numPr>
          <w:ilvl w:val="2"/>
          <w:numId w:val="1"/>
        </w:numPr>
        <w:spacing w:after="0" w:afterAutospacing="0" w:before="0" w:beforeAutospacing="0" w:lineRule="auto"/>
        <w:ind w:left="2160" w:hanging="360"/>
        <w:rPr>
          <w:b w:val="1"/>
          <w:sz w:val="24"/>
          <w:szCs w:val="24"/>
        </w:rPr>
      </w:pPr>
      <w:r w:rsidDel="00000000" w:rsidR="00000000" w:rsidRPr="00000000">
        <w:rPr>
          <w:b w:val="1"/>
          <w:color w:val="980000"/>
          <w:sz w:val="24"/>
          <w:szCs w:val="24"/>
          <w:rtl w:val="0"/>
        </w:rPr>
        <w:t xml:space="preserve">S</w:t>
      </w:r>
      <w:r w:rsidDel="00000000" w:rsidR="00000000" w:rsidRPr="00000000">
        <w:rPr>
          <w:b w:val="1"/>
          <w:sz w:val="24"/>
          <w:szCs w:val="24"/>
          <w:rtl w:val="0"/>
        </w:rPr>
        <w:t xml:space="preserve"> </w:t>
      </w:r>
      <w:r w:rsidDel="00000000" w:rsidR="00000000" w:rsidRPr="00000000">
        <w:rPr>
          <w:b w:val="1"/>
          <w:color w:val="ff00ff"/>
          <w:sz w:val="24"/>
          <w:szCs w:val="24"/>
          <w:rtl w:val="0"/>
        </w:rPr>
        <w:t xml:space="preserve">::=</w:t>
      </w:r>
      <w:r w:rsidDel="00000000" w:rsidR="00000000" w:rsidRPr="00000000">
        <w:rPr>
          <w:b w:val="1"/>
          <w:sz w:val="24"/>
          <w:szCs w:val="24"/>
          <w:rtl w:val="0"/>
        </w:rPr>
        <w:t xml:space="preserve"> </w:t>
      </w:r>
      <w:r w:rsidDel="00000000" w:rsidR="00000000" w:rsidRPr="00000000">
        <w:rPr>
          <w:b w:val="1"/>
          <w:color w:val="ff9900"/>
          <w:sz w:val="24"/>
          <w:szCs w:val="24"/>
          <w:rtl w:val="0"/>
        </w:rPr>
        <w:t xml:space="preserve">d</w:t>
      </w:r>
      <w:r w:rsidDel="00000000" w:rsidR="00000000" w:rsidRPr="00000000">
        <w:rPr>
          <w:b w:val="1"/>
          <w:sz w:val="24"/>
          <w:szCs w:val="24"/>
          <w:rtl w:val="0"/>
        </w:rPr>
        <w:t xml:space="preserve"> </w:t>
      </w:r>
      <w:r w:rsidDel="00000000" w:rsidR="00000000" w:rsidRPr="00000000">
        <w:rPr>
          <w:b w:val="1"/>
          <w:color w:val="ff9900"/>
          <w:sz w:val="24"/>
          <w:szCs w:val="24"/>
          <w:rtl w:val="0"/>
        </w:rPr>
        <w:t xml:space="preserve">c</w:t>
      </w:r>
      <w:r w:rsidDel="00000000" w:rsidR="00000000" w:rsidRPr="00000000">
        <w:rPr>
          <w:rtl w:val="0"/>
        </w:rPr>
      </w:r>
    </w:p>
    <w:p w:rsidR="00000000" w:rsidDel="00000000" w:rsidP="00000000" w:rsidRDefault="00000000" w:rsidRPr="00000000" w14:paraId="00000027">
      <w:pPr>
        <w:numPr>
          <w:ilvl w:val="2"/>
          <w:numId w:val="1"/>
        </w:numPr>
        <w:spacing w:after="0" w:afterAutospacing="0" w:before="0" w:beforeAutospacing="0" w:lineRule="auto"/>
        <w:ind w:left="2160" w:hanging="360"/>
        <w:rPr>
          <w:b w:val="1"/>
          <w:sz w:val="24"/>
          <w:szCs w:val="24"/>
        </w:rPr>
      </w:pPr>
      <w:r w:rsidDel="00000000" w:rsidR="00000000" w:rsidRPr="00000000">
        <w:rPr>
          <w:b w:val="1"/>
          <w:color w:val="980000"/>
          <w:sz w:val="24"/>
          <w:szCs w:val="24"/>
          <w:rtl w:val="0"/>
        </w:rPr>
        <w:t xml:space="preserve">S</w:t>
      </w:r>
      <w:r w:rsidDel="00000000" w:rsidR="00000000" w:rsidRPr="00000000">
        <w:rPr>
          <w:b w:val="1"/>
          <w:sz w:val="24"/>
          <w:szCs w:val="24"/>
          <w:rtl w:val="0"/>
        </w:rPr>
        <w:t xml:space="preserve"> </w:t>
      </w:r>
      <w:r w:rsidDel="00000000" w:rsidR="00000000" w:rsidRPr="00000000">
        <w:rPr>
          <w:b w:val="1"/>
          <w:color w:val="ff00ff"/>
          <w:sz w:val="24"/>
          <w:szCs w:val="24"/>
          <w:rtl w:val="0"/>
        </w:rPr>
        <w:t xml:space="preserve">::=</w:t>
      </w:r>
      <w:r w:rsidDel="00000000" w:rsidR="00000000" w:rsidRPr="00000000">
        <w:rPr>
          <w:b w:val="1"/>
          <w:sz w:val="24"/>
          <w:szCs w:val="24"/>
          <w:rtl w:val="0"/>
        </w:rPr>
        <w:t xml:space="preserve"> </w:t>
      </w:r>
      <w:r w:rsidDel="00000000" w:rsidR="00000000" w:rsidRPr="00000000">
        <w:rPr>
          <w:b w:val="1"/>
          <w:color w:val="ff9900"/>
          <w:sz w:val="24"/>
          <w:szCs w:val="24"/>
          <w:rtl w:val="0"/>
        </w:rPr>
        <w:t xml:space="preserve">b</w:t>
      </w:r>
      <w:r w:rsidDel="00000000" w:rsidR="00000000" w:rsidRPr="00000000">
        <w:rPr>
          <w:b w:val="1"/>
          <w:sz w:val="24"/>
          <w:szCs w:val="24"/>
          <w:rtl w:val="0"/>
        </w:rPr>
        <w:t xml:space="preserve"> </w:t>
      </w:r>
      <w:r w:rsidDel="00000000" w:rsidR="00000000" w:rsidRPr="00000000">
        <w:rPr>
          <w:b w:val="1"/>
          <w:color w:val="ff9900"/>
          <w:sz w:val="24"/>
          <w:szCs w:val="24"/>
          <w:rtl w:val="0"/>
        </w:rPr>
        <w:t xml:space="preserve">d a</w:t>
      </w:r>
    </w:p>
    <w:p w:rsidR="00000000" w:rsidDel="00000000" w:rsidP="00000000" w:rsidRDefault="00000000" w:rsidRPr="00000000" w14:paraId="00000028">
      <w:pPr>
        <w:numPr>
          <w:ilvl w:val="2"/>
          <w:numId w:val="1"/>
        </w:numPr>
        <w:spacing w:after="240" w:before="0" w:beforeAutospacing="0" w:lineRule="auto"/>
        <w:ind w:left="2160" w:hanging="360"/>
        <w:rPr>
          <w:b w:val="1"/>
          <w:sz w:val="24"/>
          <w:szCs w:val="24"/>
        </w:rPr>
      </w:pPr>
      <w:r w:rsidDel="00000000" w:rsidR="00000000" w:rsidRPr="00000000">
        <w:rPr>
          <w:b w:val="1"/>
          <w:color w:val="980000"/>
          <w:sz w:val="24"/>
          <w:szCs w:val="24"/>
          <w:rtl w:val="0"/>
        </w:rPr>
        <w:t xml:space="preserve">A</w:t>
      </w:r>
      <w:r w:rsidDel="00000000" w:rsidR="00000000" w:rsidRPr="00000000">
        <w:rPr>
          <w:b w:val="1"/>
          <w:sz w:val="24"/>
          <w:szCs w:val="24"/>
          <w:rtl w:val="0"/>
        </w:rPr>
        <w:t xml:space="preserve"> </w:t>
      </w:r>
      <w:r w:rsidDel="00000000" w:rsidR="00000000" w:rsidRPr="00000000">
        <w:rPr>
          <w:b w:val="1"/>
          <w:color w:val="ff00ff"/>
          <w:sz w:val="24"/>
          <w:szCs w:val="24"/>
          <w:rtl w:val="0"/>
        </w:rPr>
        <w:t xml:space="preserve">::=</w:t>
      </w:r>
      <w:r w:rsidDel="00000000" w:rsidR="00000000" w:rsidRPr="00000000">
        <w:rPr>
          <w:b w:val="1"/>
          <w:sz w:val="24"/>
          <w:szCs w:val="24"/>
          <w:rtl w:val="0"/>
        </w:rPr>
        <w:t xml:space="preserve"> </w:t>
      </w:r>
      <w:r w:rsidDel="00000000" w:rsidR="00000000" w:rsidRPr="00000000">
        <w:rPr>
          <w:b w:val="1"/>
          <w:color w:val="ff9900"/>
          <w:sz w:val="24"/>
          <w:szCs w:val="24"/>
          <w:rtl w:val="0"/>
        </w:rPr>
        <w:t xml:space="preserve">d</w:t>
      </w:r>
    </w:p>
    <w:p w:rsidR="00000000" w:rsidDel="00000000" w:rsidP="00000000" w:rsidRDefault="00000000" w:rsidRPr="00000000" w14:paraId="00000029">
      <w:pPr>
        <w:spacing w:after="240" w:before="240" w:lineRule="auto"/>
        <w:rPr>
          <w:b w:val="1"/>
          <w:sz w:val="24"/>
          <w:szCs w:val="24"/>
        </w:rPr>
      </w:pPr>
      <w:r w:rsidDel="00000000" w:rsidR="00000000" w:rsidRPr="00000000">
        <w:rPr>
          <w:b w:val="1"/>
          <w:sz w:val="24"/>
          <w:szCs w:val="24"/>
          <w:rtl w:val="0"/>
        </w:rPr>
        <w:t xml:space="preserve">Referencias:</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Aho, A., Lam, M, Sethi, R. y Ullman, J. (2007). </w:t>
      </w:r>
      <w:r w:rsidDel="00000000" w:rsidR="00000000" w:rsidRPr="00000000">
        <w:rPr>
          <w:i w:val="1"/>
          <w:sz w:val="24"/>
          <w:szCs w:val="24"/>
          <w:rtl w:val="0"/>
        </w:rPr>
        <w:t xml:space="preserve">Compilers principles, techniques &amp; tools</w:t>
      </w:r>
      <w:r w:rsidDel="00000000" w:rsidR="00000000" w:rsidRPr="00000000">
        <w:rPr>
          <w:sz w:val="24"/>
          <w:szCs w:val="24"/>
          <w:rtl w:val="0"/>
        </w:rPr>
        <w:t xml:space="preserve">. pearson Education.</w:t>
      </w:r>
    </w:p>
    <w:p w:rsidR="00000000" w:rsidDel="00000000" w:rsidP="00000000" w:rsidRDefault="00000000" w:rsidRPr="00000000" w14:paraId="0000002B">
      <w:pPr>
        <w:rPr>
          <w:sz w:val="26"/>
          <w:szCs w:val="26"/>
        </w:rPr>
      </w:pPr>
      <w:r w:rsidDel="00000000" w:rsidR="00000000" w:rsidRPr="00000000">
        <w:rPr>
          <w:sz w:val="24"/>
          <w:szCs w:val="24"/>
          <w:rtl w:val="0"/>
        </w:rPr>
        <w:t xml:space="preserve">Hopcroft, J. E., Motwani, R., &amp; Ullman, J. D. (2001). Introduction to automata theory, languages, and computation. </w:t>
      </w:r>
      <w:r w:rsidDel="00000000" w:rsidR="00000000" w:rsidRPr="00000000">
        <w:rPr>
          <w:i w:val="1"/>
          <w:sz w:val="24"/>
          <w:szCs w:val="24"/>
          <w:rtl w:val="0"/>
        </w:rPr>
        <w:t xml:space="preserve">Acm Sigact News</w:t>
      </w:r>
      <w:r w:rsidDel="00000000" w:rsidR="00000000" w:rsidRPr="00000000">
        <w:rPr>
          <w:sz w:val="24"/>
          <w:szCs w:val="24"/>
          <w:rtl w:val="0"/>
        </w:rPr>
        <w:t xml:space="preserve">, </w:t>
      </w:r>
      <w:r w:rsidDel="00000000" w:rsidR="00000000" w:rsidRPr="00000000">
        <w:rPr>
          <w:i w:val="1"/>
          <w:sz w:val="24"/>
          <w:szCs w:val="24"/>
          <w:rtl w:val="0"/>
        </w:rPr>
        <w:t xml:space="preserve">32</w:t>
      </w:r>
      <w:r w:rsidDel="00000000" w:rsidR="00000000" w:rsidRPr="00000000">
        <w:rPr>
          <w:sz w:val="24"/>
          <w:szCs w:val="24"/>
          <w:rtl w:val="0"/>
        </w:rPr>
        <w:t xml:space="preserve">(1), 60-65.</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