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00C4" w14:textId="5E0B0C54" w:rsidR="34602D46" w:rsidRPr="00670A3F" w:rsidRDefault="34602D46" w:rsidP="00365A17">
      <w:pPr>
        <w:spacing w:line="276" w:lineRule="auto"/>
        <w:rPr>
          <w:rFonts w:ascii="Arial" w:eastAsia="Arial" w:hAnsi="Arial" w:cs="Arial"/>
          <w:color w:val="000000" w:themeColor="text1"/>
          <w:lang w:val="pt-BR"/>
        </w:rPr>
      </w:pPr>
      <w:r w:rsidRPr="00670A3F">
        <w:rPr>
          <w:rFonts w:ascii="Arial" w:eastAsia="Arial" w:hAnsi="Arial" w:cs="Arial"/>
          <w:color w:val="000000" w:themeColor="text1"/>
          <w:lang w:val="pt-BR"/>
        </w:rPr>
        <w:t>Instituto Tecnológico de Costa Rica</w:t>
      </w:r>
    </w:p>
    <w:p w14:paraId="53EE853A" w14:textId="3780C0C4" w:rsidR="34602D46" w:rsidRPr="00670A3F" w:rsidRDefault="34602D46" w:rsidP="00365A17">
      <w:pPr>
        <w:spacing w:line="276" w:lineRule="auto"/>
        <w:rPr>
          <w:rFonts w:ascii="Arial" w:eastAsia="Arial" w:hAnsi="Arial" w:cs="Arial"/>
          <w:color w:val="000000" w:themeColor="text1"/>
          <w:lang w:val="pt-BR"/>
        </w:rPr>
      </w:pPr>
      <w:r w:rsidRPr="00670A3F">
        <w:rPr>
          <w:rFonts w:ascii="Arial" w:eastAsia="Arial" w:hAnsi="Arial" w:cs="Arial"/>
          <w:color w:val="000000" w:themeColor="text1"/>
          <w:lang w:val="pt-BR"/>
        </w:rPr>
        <w:t xml:space="preserve">IC-5701 Compiladores e interpretes. </w:t>
      </w:r>
    </w:p>
    <w:p w14:paraId="30B56D4C" w14:textId="59EB1DD8" w:rsidR="34602D46" w:rsidRPr="00670A3F" w:rsidRDefault="34602D46" w:rsidP="00365A17">
      <w:pPr>
        <w:spacing w:line="276" w:lineRule="auto"/>
        <w:rPr>
          <w:rFonts w:ascii="Arial" w:eastAsia="Arial" w:hAnsi="Arial" w:cs="Arial"/>
          <w:color w:val="000000" w:themeColor="text1"/>
          <w:lang w:val="es-MX"/>
        </w:rPr>
      </w:pPr>
      <w:r w:rsidRPr="00670A3F">
        <w:rPr>
          <w:rFonts w:ascii="Arial" w:eastAsia="Arial" w:hAnsi="Arial" w:cs="Arial"/>
          <w:color w:val="000000" w:themeColor="text1"/>
          <w:lang w:val="es-MX"/>
        </w:rPr>
        <w:t xml:space="preserve">Tarea 01 – </w:t>
      </w:r>
      <w:proofErr w:type="spellStart"/>
      <w:r w:rsidR="00534CF6" w:rsidRPr="00670A3F">
        <w:rPr>
          <w:rFonts w:ascii="Arial" w:eastAsia="Arial" w:hAnsi="Arial" w:cs="Arial"/>
          <w:color w:val="000000" w:themeColor="text1"/>
          <w:lang w:val="es-MX"/>
        </w:rPr>
        <w:t>Tecnofeudalismo</w:t>
      </w:r>
      <w:proofErr w:type="spellEnd"/>
      <w:r w:rsidRPr="00670A3F">
        <w:rPr>
          <w:rFonts w:ascii="Arial" w:eastAsia="Arial" w:hAnsi="Arial" w:cs="Arial"/>
          <w:color w:val="000000" w:themeColor="text1"/>
          <w:lang w:val="es-MX"/>
        </w:rPr>
        <w:t xml:space="preserve">. </w:t>
      </w:r>
    </w:p>
    <w:p w14:paraId="6F007029" w14:textId="77777777" w:rsidR="002A70F7" w:rsidRPr="00670A3F" w:rsidRDefault="34602D46" w:rsidP="00365A17">
      <w:pPr>
        <w:spacing w:line="276" w:lineRule="auto"/>
        <w:rPr>
          <w:rFonts w:ascii="Arial" w:eastAsia="Arial" w:hAnsi="Arial" w:cs="Arial"/>
          <w:color w:val="000000" w:themeColor="text1"/>
          <w:lang w:val="es-MX"/>
        </w:rPr>
      </w:pPr>
      <w:r w:rsidRPr="00670A3F">
        <w:rPr>
          <w:rFonts w:ascii="Arial" w:eastAsia="Arial" w:hAnsi="Arial" w:cs="Arial"/>
          <w:color w:val="000000" w:themeColor="text1"/>
          <w:lang w:val="es-MX"/>
        </w:rPr>
        <w:t>Profesor: Aurelio Sanabria</w:t>
      </w:r>
    </w:p>
    <w:p w14:paraId="4F9C9AC3" w14:textId="5F9EED3F" w:rsidR="34602D46" w:rsidRPr="00670A3F" w:rsidRDefault="4950B3D6" w:rsidP="00365A17">
      <w:pPr>
        <w:spacing w:line="276" w:lineRule="auto"/>
        <w:rPr>
          <w:rFonts w:ascii="Arial" w:eastAsia="Arial" w:hAnsi="Arial" w:cs="Arial"/>
          <w:color w:val="000000" w:themeColor="text1"/>
          <w:lang w:val="es-MX"/>
        </w:rPr>
      </w:pPr>
      <w:r w:rsidRPr="00670A3F">
        <w:rPr>
          <w:rFonts w:ascii="Arial" w:eastAsia="Arial" w:hAnsi="Arial" w:cs="Arial"/>
          <w:color w:val="000000" w:themeColor="text1"/>
          <w:lang w:val="es-MX"/>
        </w:rPr>
        <w:t xml:space="preserve">Estudiante: </w:t>
      </w:r>
      <w:r w:rsidR="34602D46" w:rsidRPr="00670A3F">
        <w:rPr>
          <w:rFonts w:ascii="Arial" w:eastAsia="Arial" w:hAnsi="Arial" w:cs="Arial"/>
          <w:color w:val="000000" w:themeColor="text1"/>
          <w:lang w:val="es-MX"/>
        </w:rPr>
        <w:t>Tamara Nicole Rodríguez Luna</w:t>
      </w:r>
    </w:p>
    <w:p w14:paraId="4579D9B6" w14:textId="0D122B7D" w:rsidR="34602D46" w:rsidRPr="00670A3F" w:rsidRDefault="34602D46" w:rsidP="00365A17">
      <w:pPr>
        <w:spacing w:line="276" w:lineRule="auto"/>
        <w:rPr>
          <w:rFonts w:ascii="Arial" w:eastAsia="Arial" w:hAnsi="Arial" w:cs="Arial"/>
          <w:color w:val="000000" w:themeColor="text1"/>
          <w:lang w:val="es-MX"/>
        </w:rPr>
      </w:pPr>
      <w:r w:rsidRPr="00670A3F">
        <w:rPr>
          <w:rFonts w:ascii="Arial" w:eastAsia="Arial" w:hAnsi="Arial" w:cs="Arial"/>
          <w:color w:val="000000" w:themeColor="text1"/>
          <w:lang w:val="es-MX"/>
        </w:rPr>
        <w:t>2021077818</w:t>
      </w:r>
    </w:p>
    <w:p w14:paraId="7921D6E6" w14:textId="521E7EA2" w:rsidR="00534CF6" w:rsidRPr="00670A3F" w:rsidRDefault="00534CF6" w:rsidP="00365A17">
      <w:pPr>
        <w:spacing w:line="276" w:lineRule="auto"/>
        <w:rPr>
          <w:rFonts w:ascii="Arial" w:eastAsia="Arial" w:hAnsi="Arial" w:cs="Arial"/>
          <w:color w:val="000000" w:themeColor="text1"/>
          <w:lang w:val="en-US"/>
        </w:rPr>
      </w:pPr>
      <w:proofErr w:type="spellStart"/>
      <w:r w:rsidRPr="00670A3F">
        <w:rPr>
          <w:rFonts w:ascii="Arial" w:eastAsia="Arial" w:hAnsi="Arial" w:cs="Arial"/>
          <w:color w:val="000000" w:themeColor="text1"/>
          <w:lang w:val="en-US"/>
        </w:rPr>
        <w:t>Febrero</w:t>
      </w:r>
      <w:proofErr w:type="spellEnd"/>
      <w:r w:rsidR="34602D46" w:rsidRPr="00670A3F">
        <w:rPr>
          <w:rFonts w:ascii="Arial" w:eastAsia="Arial" w:hAnsi="Arial" w:cs="Arial"/>
          <w:color w:val="000000" w:themeColor="text1"/>
          <w:lang w:val="en-US"/>
        </w:rPr>
        <w:t xml:space="preserve"> del 202</w:t>
      </w:r>
      <w:r w:rsidRPr="00670A3F">
        <w:rPr>
          <w:rFonts w:ascii="Arial" w:eastAsia="Arial" w:hAnsi="Arial" w:cs="Arial"/>
          <w:color w:val="000000" w:themeColor="text1"/>
          <w:lang w:val="en-US"/>
        </w:rPr>
        <w:t>5</w:t>
      </w:r>
      <w:r w:rsidR="34602D46" w:rsidRPr="00670A3F">
        <w:rPr>
          <w:rFonts w:ascii="Arial" w:eastAsia="Arial" w:hAnsi="Arial" w:cs="Arial"/>
          <w:color w:val="000000" w:themeColor="text1"/>
          <w:lang w:val="en-US"/>
        </w:rPr>
        <w:t>.</w:t>
      </w:r>
    </w:p>
    <w:p w14:paraId="76ECEB2F" w14:textId="77777777" w:rsidR="00534CF6" w:rsidRPr="00670A3F" w:rsidRDefault="00534CF6" w:rsidP="00365A17">
      <w:pPr>
        <w:spacing w:line="276" w:lineRule="auto"/>
        <w:rPr>
          <w:rFonts w:ascii="Arial" w:eastAsia="Arial" w:hAnsi="Arial" w:cs="Arial"/>
          <w:color w:val="000000" w:themeColor="text1"/>
          <w:lang w:val="en-US"/>
        </w:rPr>
      </w:pPr>
      <w:r w:rsidRPr="00670A3F">
        <w:rPr>
          <w:rFonts w:ascii="Arial" w:eastAsia="Arial" w:hAnsi="Arial" w:cs="Arial"/>
          <w:color w:val="000000" w:themeColor="text1"/>
          <w:lang w:val="en-US"/>
        </w:rPr>
        <w:br w:type="page"/>
      </w:r>
    </w:p>
    <w:p w14:paraId="1667A6BB" w14:textId="517A10D5" w:rsidR="00622532" w:rsidRPr="00670A3F" w:rsidRDefault="00622532" w:rsidP="00365A17">
      <w:pPr>
        <w:pStyle w:val="ListParagraph"/>
        <w:numPr>
          <w:ilvl w:val="0"/>
          <w:numId w:val="1"/>
        </w:numPr>
        <w:spacing w:line="276" w:lineRule="auto"/>
        <w:rPr>
          <w:rFonts w:ascii="Arial" w:eastAsia="Arial" w:hAnsi="Arial" w:cs="Arial"/>
          <w:b/>
          <w:bCs/>
          <w:color w:val="000000" w:themeColor="text1"/>
          <w:lang w:val="es-MX"/>
        </w:rPr>
      </w:pPr>
      <w:r w:rsidRPr="00670A3F">
        <w:rPr>
          <w:rFonts w:ascii="Arial" w:eastAsia="Arial" w:hAnsi="Arial" w:cs="Arial"/>
          <w:b/>
          <w:bCs/>
          <w:color w:val="000000" w:themeColor="text1"/>
          <w:lang w:val="es-MX"/>
        </w:rPr>
        <w:lastRenderedPageBreak/>
        <w:t xml:space="preserve">Definición de </w:t>
      </w:r>
      <w:proofErr w:type="spellStart"/>
      <w:r w:rsidRPr="00670A3F">
        <w:rPr>
          <w:rFonts w:ascii="Arial" w:eastAsia="Arial" w:hAnsi="Arial" w:cs="Arial"/>
          <w:b/>
          <w:bCs/>
          <w:color w:val="000000" w:themeColor="text1"/>
          <w:lang w:val="es-MX"/>
        </w:rPr>
        <w:t>tecnofeudalismo</w:t>
      </w:r>
      <w:proofErr w:type="spellEnd"/>
    </w:p>
    <w:p w14:paraId="4BAC709D" w14:textId="3A92377E" w:rsidR="00F5404B" w:rsidRPr="00670A3F" w:rsidRDefault="00F5404B" w:rsidP="00365A17">
      <w:pPr>
        <w:spacing w:line="276" w:lineRule="auto"/>
        <w:rPr>
          <w:rFonts w:ascii="Arial" w:eastAsia="Arial" w:hAnsi="Arial" w:cs="Arial"/>
          <w:color w:val="000000" w:themeColor="text1"/>
          <w:lang w:val="es-MX"/>
        </w:rPr>
      </w:pPr>
      <w:r w:rsidRPr="00670A3F">
        <w:rPr>
          <w:rFonts w:ascii="Arial" w:eastAsia="Arial" w:hAnsi="Arial" w:cs="Arial"/>
          <w:color w:val="000000" w:themeColor="text1"/>
          <w:lang w:val="es-MX"/>
        </w:rPr>
        <w:t xml:space="preserve">El </w:t>
      </w:r>
      <w:proofErr w:type="spellStart"/>
      <w:r w:rsidRPr="00670A3F">
        <w:rPr>
          <w:rFonts w:ascii="Arial" w:eastAsia="Arial" w:hAnsi="Arial" w:cs="Arial"/>
          <w:color w:val="000000" w:themeColor="text1"/>
          <w:lang w:val="es-MX"/>
        </w:rPr>
        <w:t>tecnofeudalismo</w:t>
      </w:r>
      <w:proofErr w:type="spellEnd"/>
      <w:r w:rsidRPr="00670A3F">
        <w:rPr>
          <w:rFonts w:ascii="Arial" w:eastAsia="Arial" w:hAnsi="Arial" w:cs="Arial"/>
          <w:color w:val="000000" w:themeColor="text1"/>
          <w:lang w:val="es-MX"/>
        </w:rPr>
        <w:t xml:space="preserve"> es un concepto que hace una analogía de la situación actual en la era digital y la economía globalizada con el sistema feudal histórico, puesto que en el feudalismo tradicional había una estructura social claramente jerarquizada, en la parte superior de la misma se encontraban los señores feudales, estas eran las personas que poseían la tierra y los siervos o campesinos. Por otro lado, los campesinos o siervos pertenecían y le trabajaban a un señor feudal y a cambio recibían protección y una parte de la producción de la tierra. Este sistema creaba una clara dependencia de los siervos hacia los señores, estos últimos ejercían un control significativo sobre la vida económica, política y social de aquel entonces.</w:t>
      </w:r>
    </w:p>
    <w:p w14:paraId="31691033" w14:textId="77777777" w:rsidR="00F5404B" w:rsidRPr="00670A3F" w:rsidRDefault="00F5404B" w:rsidP="00365A17">
      <w:pPr>
        <w:spacing w:line="276" w:lineRule="auto"/>
        <w:rPr>
          <w:rFonts w:ascii="Arial" w:eastAsia="Arial" w:hAnsi="Arial" w:cs="Arial"/>
          <w:color w:val="000000" w:themeColor="text1"/>
          <w:lang w:val="es-MX"/>
        </w:rPr>
      </w:pPr>
      <w:r w:rsidRPr="00670A3F">
        <w:rPr>
          <w:rFonts w:ascii="Arial" w:eastAsia="Arial" w:hAnsi="Arial" w:cs="Arial"/>
          <w:color w:val="000000" w:themeColor="text1"/>
          <w:lang w:val="es-MX"/>
        </w:rPr>
        <w:t xml:space="preserve">En el </w:t>
      </w:r>
      <w:proofErr w:type="spellStart"/>
      <w:r w:rsidRPr="00670A3F">
        <w:rPr>
          <w:rFonts w:ascii="Arial" w:eastAsia="Arial" w:hAnsi="Arial" w:cs="Arial"/>
          <w:color w:val="000000" w:themeColor="text1"/>
          <w:lang w:val="es-MX"/>
        </w:rPr>
        <w:t>tecnofeudalismo</w:t>
      </w:r>
      <w:proofErr w:type="spellEnd"/>
      <w:r w:rsidRPr="00670A3F">
        <w:rPr>
          <w:rFonts w:ascii="Arial" w:eastAsia="Arial" w:hAnsi="Arial" w:cs="Arial"/>
          <w:color w:val="000000" w:themeColor="text1"/>
          <w:lang w:val="es-MX"/>
        </w:rPr>
        <w:t xml:space="preserve"> quienes asumen el papel de los señores feudales son las grandes corporaciones tecnológicas, también llamadas Big </w:t>
      </w:r>
      <w:proofErr w:type="spellStart"/>
      <w:r w:rsidRPr="00670A3F">
        <w:rPr>
          <w:rFonts w:ascii="Arial" w:eastAsia="Arial" w:hAnsi="Arial" w:cs="Arial"/>
          <w:color w:val="000000" w:themeColor="text1"/>
          <w:lang w:val="es-MX"/>
        </w:rPr>
        <w:t>Tech</w:t>
      </w:r>
      <w:proofErr w:type="spellEnd"/>
      <w:r w:rsidRPr="00670A3F">
        <w:rPr>
          <w:rFonts w:ascii="Arial" w:eastAsia="Arial" w:hAnsi="Arial" w:cs="Arial"/>
          <w:color w:val="000000" w:themeColor="text1"/>
          <w:lang w:val="es-MX"/>
        </w:rPr>
        <w:t>, puesto que estas con las que controlan los territorios digitales esenciales como los datos y las plataformas en línea, que son fundamentales para la economía y la sociedad contemporáneas.</w:t>
      </w:r>
    </w:p>
    <w:p w14:paraId="269F5436" w14:textId="1168E01D" w:rsidR="00F5404B" w:rsidRPr="00670A3F" w:rsidRDefault="00F5404B" w:rsidP="00365A17">
      <w:pPr>
        <w:spacing w:line="276" w:lineRule="auto"/>
        <w:rPr>
          <w:rFonts w:ascii="Arial" w:eastAsia="Arial" w:hAnsi="Arial" w:cs="Arial"/>
          <w:b/>
          <w:bCs/>
          <w:color w:val="000000" w:themeColor="text1"/>
          <w:lang w:val="es-MX"/>
        </w:rPr>
      </w:pPr>
      <w:r w:rsidRPr="00670A3F">
        <w:rPr>
          <w:rFonts w:ascii="Arial" w:eastAsia="Arial" w:hAnsi="Arial" w:cs="Arial"/>
          <w:color w:val="000000" w:themeColor="text1"/>
          <w:lang w:val="es-MX"/>
        </w:rPr>
        <w:t>Por su parte, los usuarios de estas tecnologías se asemejan a los siervos del feudalismo pues estos son dependientes de estas plataformas para una variedad de actividades diarias como la comunicación, el consumo, el trabajo y el entretenimiento. Esto lo podemos ver claramente porque las caídas de redes sociales como WhatsApp y Facebook afectan muchos comercios, la caída de YouTube afecta nuestro entretenimiento y aprendizaje, por último, muchos servicios funcionan sobre los servicios en la nube se Microsoft, Amazon o Google y al caer uno de esos servicios muchos que no sabíamos que tenían relación también están caídos por esa dependencia.</w:t>
      </w:r>
    </w:p>
    <w:p w14:paraId="4F0A5804" w14:textId="718ED8B9" w:rsidR="00622532" w:rsidRPr="00670A3F" w:rsidRDefault="00365A17" w:rsidP="00670A3F">
      <w:pPr>
        <w:pStyle w:val="ListParagraph"/>
        <w:numPr>
          <w:ilvl w:val="0"/>
          <w:numId w:val="1"/>
        </w:numPr>
        <w:spacing w:line="276" w:lineRule="auto"/>
        <w:rPr>
          <w:rFonts w:ascii="Arial" w:eastAsia="Arial" w:hAnsi="Arial" w:cs="Arial"/>
          <w:color w:val="000000" w:themeColor="text1"/>
          <w:lang w:val="es-MX"/>
        </w:rPr>
      </w:pPr>
      <w:r w:rsidRPr="00670A3F">
        <w:rPr>
          <w:rFonts w:ascii="Arial" w:eastAsia="Arial" w:hAnsi="Arial" w:cs="Arial"/>
          <w:b/>
          <w:bCs/>
          <w:color w:val="000000" w:themeColor="text1"/>
          <w:lang w:val="es-MX"/>
        </w:rPr>
        <w:t>Significado de la vida, el universo y todo lo demás</w:t>
      </w:r>
      <w:r w:rsidRPr="00670A3F">
        <w:rPr>
          <w:rFonts w:ascii="Arial" w:eastAsia="Arial" w:hAnsi="Arial" w:cs="Arial"/>
          <w:color w:val="000000" w:themeColor="text1"/>
          <w:lang w:val="es-MX"/>
        </w:rPr>
        <w:br/>
        <w:t>42</w:t>
      </w:r>
      <w:r w:rsidR="00E96EBA">
        <w:rPr>
          <w:rFonts w:ascii="Arial" w:eastAsia="Arial" w:hAnsi="Arial" w:cs="Arial"/>
          <w:color w:val="000000" w:themeColor="text1"/>
          <w:lang w:val="es-MX"/>
        </w:rPr>
        <w:t xml:space="preserve">. - </w:t>
      </w:r>
      <w:r w:rsidR="00E96EBA" w:rsidRPr="00AD4653">
        <w:rPr>
          <w:rFonts w:ascii="Arial" w:eastAsia="Arial" w:hAnsi="Arial" w:cs="Arial"/>
          <w:i/>
          <w:iCs/>
          <w:color w:val="000000" w:themeColor="text1"/>
        </w:rPr>
        <w:t>Douglas Adams</w:t>
      </w:r>
      <w:r w:rsidR="00E96EBA" w:rsidRPr="00AD4653">
        <w:rPr>
          <w:rFonts w:ascii="Arial" w:eastAsia="Arial" w:hAnsi="Arial" w:cs="Arial"/>
          <w:i/>
          <w:iCs/>
          <w:color w:val="000000" w:themeColor="text1"/>
        </w:rPr>
        <w:t>.</w:t>
      </w:r>
    </w:p>
    <w:p w14:paraId="039EFAF4" w14:textId="111A6065" w:rsidR="00F5404B" w:rsidRPr="00670A3F" w:rsidRDefault="00F5404B" w:rsidP="00365A17">
      <w:pPr>
        <w:spacing w:line="276" w:lineRule="auto"/>
        <w:rPr>
          <w:rFonts w:ascii="Arial" w:eastAsia="Arial" w:hAnsi="Arial" w:cs="Arial"/>
          <w:color w:val="000000" w:themeColor="text1"/>
          <w:lang w:val="es-MX"/>
        </w:rPr>
      </w:pPr>
      <w:r w:rsidRPr="00670A3F">
        <w:rPr>
          <w:rFonts w:ascii="Arial" w:eastAsia="Arial" w:hAnsi="Arial" w:cs="Arial"/>
          <w:color w:val="000000" w:themeColor="text1"/>
          <w:lang w:val="es-MX"/>
        </w:rPr>
        <w:br w:type="page"/>
      </w:r>
    </w:p>
    <w:p w14:paraId="1ED3C6EA" w14:textId="4DFC872B" w:rsidR="00F5404B" w:rsidRPr="00670A3F" w:rsidRDefault="00F5404B" w:rsidP="00F5404B">
      <w:pPr>
        <w:spacing w:line="276" w:lineRule="auto"/>
        <w:jc w:val="both"/>
        <w:rPr>
          <w:rFonts w:ascii="Arial" w:eastAsia="Arial" w:hAnsi="Arial" w:cs="Arial"/>
          <w:b/>
          <w:bCs/>
          <w:color w:val="000000" w:themeColor="text1"/>
          <w:lang w:val="es-MX"/>
        </w:rPr>
      </w:pPr>
      <w:r w:rsidRPr="00670A3F">
        <w:rPr>
          <w:rFonts w:ascii="Arial" w:eastAsia="Arial" w:hAnsi="Arial" w:cs="Arial"/>
          <w:b/>
          <w:bCs/>
          <w:color w:val="000000" w:themeColor="text1"/>
          <w:lang w:val="es-MX"/>
        </w:rPr>
        <w:lastRenderedPageBreak/>
        <w:t>Referencias bibliográficas</w:t>
      </w:r>
    </w:p>
    <w:p w14:paraId="6E342CB4" w14:textId="7BAA3F10" w:rsidR="62E8B43E" w:rsidRPr="00670A3F" w:rsidRDefault="00F5404B" w:rsidP="00F5404B">
      <w:pPr>
        <w:spacing w:line="276" w:lineRule="auto"/>
        <w:jc w:val="both"/>
        <w:rPr>
          <w:rFonts w:ascii="Arial" w:eastAsia="Arial" w:hAnsi="Arial" w:cs="Arial"/>
          <w:color w:val="000000" w:themeColor="text1"/>
          <w:lang w:val="es-MX"/>
        </w:rPr>
      </w:pPr>
      <w:r w:rsidRPr="00670A3F">
        <w:rPr>
          <w:rFonts w:ascii="Arial" w:eastAsia="Arial" w:hAnsi="Arial" w:cs="Arial"/>
          <w:color w:val="000000" w:themeColor="text1"/>
          <w:lang w:val="es-MX"/>
        </w:rPr>
        <w:t xml:space="preserve">Pujol, G. (2024, 24 marzo). </w:t>
      </w:r>
      <w:proofErr w:type="spellStart"/>
      <w:r w:rsidRPr="00670A3F">
        <w:rPr>
          <w:rFonts w:ascii="Arial" w:eastAsia="Arial" w:hAnsi="Arial" w:cs="Arial"/>
          <w:color w:val="000000" w:themeColor="text1"/>
          <w:lang w:val="es-MX"/>
        </w:rPr>
        <w:t>Tecnofeudalismo</w:t>
      </w:r>
      <w:proofErr w:type="spellEnd"/>
      <w:r w:rsidRPr="00670A3F">
        <w:rPr>
          <w:rFonts w:ascii="Arial" w:eastAsia="Arial" w:hAnsi="Arial" w:cs="Arial"/>
          <w:color w:val="000000" w:themeColor="text1"/>
          <w:lang w:val="es-MX"/>
        </w:rPr>
        <w:t>: la nueva era del poder corporativo.</w:t>
      </w:r>
      <w:r w:rsidR="00670A3F">
        <w:rPr>
          <w:rFonts w:ascii="Arial" w:eastAsia="Arial" w:hAnsi="Arial" w:cs="Arial"/>
          <w:color w:val="000000" w:themeColor="text1"/>
          <w:lang w:val="es-MX"/>
        </w:rPr>
        <w:br/>
      </w:r>
      <w:r w:rsidRPr="00670A3F">
        <w:rPr>
          <w:rFonts w:ascii="Arial" w:eastAsia="Arial" w:hAnsi="Arial" w:cs="Arial"/>
          <w:color w:val="000000" w:themeColor="text1"/>
          <w:lang w:val="es-MX"/>
        </w:rPr>
        <w:t xml:space="preserve">lamarea.com. </w:t>
      </w:r>
      <w:hyperlink r:id="rId5" w:history="1">
        <w:r w:rsidRPr="00670A3F">
          <w:rPr>
            <w:rStyle w:val="Hyperlink"/>
            <w:rFonts w:ascii="Arial" w:eastAsia="Arial" w:hAnsi="Arial" w:cs="Arial"/>
            <w:color w:val="000000" w:themeColor="text1"/>
            <w:lang w:val="es-MX"/>
          </w:rPr>
          <w:t>https://www.lamarea.com/2024/03/24/tecnofeudalismo-la-nueva-era-del-poder-corporativo/</w:t>
        </w:r>
      </w:hyperlink>
      <w:r w:rsidRPr="00670A3F">
        <w:rPr>
          <w:rFonts w:ascii="Arial" w:eastAsia="Arial" w:hAnsi="Arial" w:cs="Arial"/>
          <w:color w:val="000000" w:themeColor="text1"/>
          <w:lang w:val="es-MX"/>
        </w:rPr>
        <w:t xml:space="preserve"> </w:t>
      </w:r>
    </w:p>
    <w:p w14:paraId="5B2C0E27" w14:textId="32E979E4" w:rsidR="62E8B43E" w:rsidRPr="00670A3F" w:rsidRDefault="62E8B43E" w:rsidP="00F5404B">
      <w:pPr>
        <w:spacing w:line="276" w:lineRule="auto"/>
        <w:jc w:val="both"/>
        <w:rPr>
          <w:rFonts w:ascii="Arial" w:eastAsia="Arial" w:hAnsi="Arial" w:cs="Arial"/>
          <w:color w:val="000000" w:themeColor="text1"/>
          <w:lang w:val="es-MX"/>
        </w:rPr>
      </w:pPr>
    </w:p>
    <w:p w14:paraId="7B82CD0B" w14:textId="61FACD57" w:rsidR="62E8B43E" w:rsidRDefault="62E8B43E" w:rsidP="62E8B43E">
      <w:pPr>
        <w:rPr>
          <w:rFonts w:ascii="Arial" w:eastAsia="Arial" w:hAnsi="Arial" w:cs="Arial"/>
        </w:rPr>
      </w:pPr>
    </w:p>
    <w:sectPr w:rsidR="62E8B43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B62BE"/>
    <w:multiLevelType w:val="hybridMultilevel"/>
    <w:tmpl w:val="EFCE5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9569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52BD0C"/>
    <w:rsid w:val="002A70F7"/>
    <w:rsid w:val="00365A17"/>
    <w:rsid w:val="00534CF6"/>
    <w:rsid w:val="00622532"/>
    <w:rsid w:val="00670A3F"/>
    <w:rsid w:val="00946081"/>
    <w:rsid w:val="009A652B"/>
    <w:rsid w:val="00AD4653"/>
    <w:rsid w:val="00E96EBA"/>
    <w:rsid w:val="00F5404B"/>
    <w:rsid w:val="03843435"/>
    <w:rsid w:val="0841BBEE"/>
    <w:rsid w:val="0AA18CE7"/>
    <w:rsid w:val="247735FC"/>
    <w:rsid w:val="34602D46"/>
    <w:rsid w:val="4950B3D6"/>
    <w:rsid w:val="62E8B43E"/>
    <w:rsid w:val="7A52BD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2BD0C"/>
  <w15:chartTrackingRefBased/>
  <w15:docId w15:val="{03074433-E037-4F9A-A6A1-517DED977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404B"/>
    <w:rPr>
      <w:color w:val="467886" w:themeColor="hyperlink"/>
      <w:u w:val="single"/>
    </w:rPr>
  </w:style>
  <w:style w:type="character" w:styleId="UnresolvedMention">
    <w:name w:val="Unresolved Mention"/>
    <w:basedOn w:val="DefaultParagraphFont"/>
    <w:uiPriority w:val="99"/>
    <w:semiHidden/>
    <w:unhideWhenUsed/>
    <w:rsid w:val="00F5404B"/>
    <w:rPr>
      <w:color w:val="605E5C"/>
      <w:shd w:val="clear" w:color="auto" w:fill="E1DFDD"/>
    </w:rPr>
  </w:style>
  <w:style w:type="paragraph" w:styleId="ListParagraph">
    <w:name w:val="List Paragraph"/>
    <w:basedOn w:val="Normal"/>
    <w:uiPriority w:val="34"/>
    <w:qFormat/>
    <w:rsid w:val="006225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amarea.com/2024/03/24/tecnofeudalismo-la-nueva-era-del-poder-corporativ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LUNA TAMARA NICOLE</dc:creator>
  <cp:keywords/>
  <dc:description/>
  <cp:lastModifiedBy>RODRIGUEZ LUNA TAMARA NICOLE</cp:lastModifiedBy>
  <cp:revision>10</cp:revision>
  <dcterms:created xsi:type="dcterms:W3CDTF">2025-02-23T18:24:00Z</dcterms:created>
  <dcterms:modified xsi:type="dcterms:W3CDTF">2025-02-23T18:35:00Z</dcterms:modified>
</cp:coreProperties>
</file>