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83B0E" w14:textId="77777777" w:rsidR="003F39B0" w:rsidRDefault="007B4907" w:rsidP="0029557D">
      <w:pPr>
        <w:spacing w:before="240" w:after="240" w:line="360" w:lineRule="auto"/>
        <w:jc w:val="center"/>
        <w:rPr>
          <w:sz w:val="24"/>
          <w:szCs w:val="24"/>
        </w:rPr>
      </w:pPr>
      <w:r>
        <w:rPr>
          <w:sz w:val="24"/>
          <w:szCs w:val="24"/>
        </w:rPr>
        <w:t>Instituto Tecnológico de Costa Rica</w:t>
      </w:r>
    </w:p>
    <w:p w14:paraId="30A83B0F" w14:textId="77777777" w:rsidR="003F39B0" w:rsidRDefault="007B4907" w:rsidP="0029557D">
      <w:pPr>
        <w:spacing w:before="240" w:after="240" w:line="360" w:lineRule="auto"/>
        <w:jc w:val="center"/>
        <w:rPr>
          <w:sz w:val="24"/>
          <w:szCs w:val="24"/>
        </w:rPr>
      </w:pPr>
      <w:r>
        <w:rPr>
          <w:sz w:val="24"/>
          <w:szCs w:val="24"/>
        </w:rPr>
        <w:t>Escuela de Ingeniería en Computación.</w:t>
      </w:r>
    </w:p>
    <w:p w14:paraId="3084EA3E" w14:textId="77777777" w:rsidR="0029557D" w:rsidRDefault="007B4907" w:rsidP="0029557D">
      <w:pPr>
        <w:spacing w:before="240" w:after="240" w:line="360" w:lineRule="auto"/>
        <w:jc w:val="center"/>
        <w:rPr>
          <w:sz w:val="24"/>
          <w:szCs w:val="24"/>
        </w:rPr>
      </w:pPr>
      <w:r>
        <w:rPr>
          <w:sz w:val="24"/>
          <w:szCs w:val="24"/>
        </w:rPr>
        <w:t>IC5701 – Compiladores e Intérpretes.</w:t>
      </w:r>
    </w:p>
    <w:p w14:paraId="30A83B10" w14:textId="0A35842F" w:rsidR="003F39B0" w:rsidRDefault="007B4907" w:rsidP="0029557D">
      <w:pPr>
        <w:spacing w:before="240" w:after="240" w:line="360" w:lineRule="auto"/>
        <w:jc w:val="center"/>
        <w:rPr>
          <w:sz w:val="24"/>
          <w:szCs w:val="24"/>
        </w:rPr>
      </w:pPr>
      <w:r>
        <w:rPr>
          <w:sz w:val="24"/>
          <w:szCs w:val="24"/>
        </w:rPr>
        <w:t>Tarea 2</w:t>
      </w:r>
      <w:r>
        <w:rPr>
          <w:sz w:val="24"/>
          <w:szCs w:val="24"/>
        </w:rPr>
        <w:t xml:space="preserve"> - Tipos de gramáticas distintas a </w:t>
      </w:r>
      <w:proofErr w:type="gramStart"/>
      <w:r>
        <w:rPr>
          <w:sz w:val="24"/>
          <w:szCs w:val="24"/>
        </w:rPr>
        <w:t>LL(</w:t>
      </w:r>
      <w:proofErr w:type="gramEnd"/>
      <w:r>
        <w:rPr>
          <w:sz w:val="24"/>
          <w:szCs w:val="24"/>
        </w:rPr>
        <w:t>1)</w:t>
      </w:r>
    </w:p>
    <w:p w14:paraId="30A83B11" w14:textId="77777777" w:rsidR="003F39B0" w:rsidRDefault="007B4907" w:rsidP="0029557D">
      <w:pPr>
        <w:spacing w:before="240" w:after="240" w:line="360" w:lineRule="auto"/>
        <w:jc w:val="center"/>
        <w:rPr>
          <w:sz w:val="24"/>
          <w:szCs w:val="24"/>
        </w:rPr>
      </w:pPr>
      <w:r>
        <w:rPr>
          <w:sz w:val="24"/>
          <w:szCs w:val="24"/>
        </w:rPr>
        <w:t>Profesor: Aurelio Sanabria.</w:t>
      </w:r>
    </w:p>
    <w:p w14:paraId="1457E878" w14:textId="77777777" w:rsidR="0029557D" w:rsidRDefault="007B4907" w:rsidP="0029557D">
      <w:pPr>
        <w:spacing w:before="240" w:after="240" w:line="360" w:lineRule="auto"/>
        <w:jc w:val="center"/>
        <w:rPr>
          <w:sz w:val="24"/>
          <w:szCs w:val="24"/>
        </w:rPr>
      </w:pPr>
      <w:r>
        <w:rPr>
          <w:sz w:val="24"/>
          <w:szCs w:val="24"/>
        </w:rPr>
        <w:t>Estudiante:</w:t>
      </w:r>
    </w:p>
    <w:p w14:paraId="30A83B12" w14:textId="195CB351" w:rsidR="003F39B0" w:rsidRDefault="007B4907" w:rsidP="0029557D">
      <w:pPr>
        <w:spacing w:before="240" w:after="240" w:line="360" w:lineRule="auto"/>
        <w:jc w:val="center"/>
        <w:rPr>
          <w:sz w:val="24"/>
          <w:szCs w:val="24"/>
        </w:rPr>
      </w:pPr>
      <w:r>
        <w:rPr>
          <w:sz w:val="24"/>
          <w:szCs w:val="24"/>
        </w:rPr>
        <w:t>Tamara Nicole Rodríguez Luna.</w:t>
      </w:r>
    </w:p>
    <w:p w14:paraId="30A83B13" w14:textId="77777777" w:rsidR="003F39B0" w:rsidRDefault="007B4907" w:rsidP="0029557D">
      <w:pPr>
        <w:spacing w:before="240" w:after="240" w:line="360" w:lineRule="auto"/>
        <w:jc w:val="center"/>
        <w:rPr>
          <w:sz w:val="24"/>
          <w:szCs w:val="24"/>
        </w:rPr>
      </w:pPr>
      <w:r>
        <w:rPr>
          <w:sz w:val="24"/>
          <w:szCs w:val="24"/>
        </w:rPr>
        <w:t>17 de marzo del 2025.</w:t>
      </w:r>
      <w:r>
        <w:br w:type="page"/>
      </w:r>
    </w:p>
    <w:p w14:paraId="30A83B14" w14:textId="77777777" w:rsidR="003F39B0" w:rsidRDefault="007B4907">
      <w:pPr>
        <w:spacing w:before="240" w:after="240"/>
        <w:rPr>
          <w:sz w:val="24"/>
          <w:szCs w:val="24"/>
        </w:rPr>
      </w:pPr>
      <w:r>
        <w:rPr>
          <w:sz w:val="24"/>
          <w:szCs w:val="24"/>
        </w:rPr>
        <w:lastRenderedPageBreak/>
        <w:t xml:space="preserve">Tipos de gramáticas distintas a </w:t>
      </w:r>
      <w:proofErr w:type="gramStart"/>
      <w:r>
        <w:rPr>
          <w:sz w:val="24"/>
          <w:szCs w:val="24"/>
        </w:rPr>
        <w:t>LL(</w:t>
      </w:r>
      <w:proofErr w:type="gramEnd"/>
      <w:r>
        <w:rPr>
          <w:sz w:val="24"/>
          <w:szCs w:val="24"/>
        </w:rPr>
        <w:t>1)</w:t>
      </w:r>
    </w:p>
    <w:p w14:paraId="30A83B15" w14:textId="77777777" w:rsidR="003F39B0" w:rsidRDefault="007B4907">
      <w:pPr>
        <w:spacing w:before="240" w:after="240"/>
        <w:rPr>
          <w:sz w:val="24"/>
          <w:szCs w:val="24"/>
        </w:rPr>
      </w:pPr>
      <w:r>
        <w:rPr>
          <w:sz w:val="24"/>
          <w:szCs w:val="24"/>
        </w:rPr>
        <w:t xml:space="preserve">Según Aho et al. (2007) una gramática LR es aquella para la cual se puede construir una tabla de análisis sintáctico utilizando uno de los métodos (simple, </w:t>
      </w:r>
      <w:proofErr w:type="gramStart"/>
      <w:r>
        <w:rPr>
          <w:sz w:val="24"/>
          <w:szCs w:val="24"/>
        </w:rPr>
        <w:t>look</w:t>
      </w:r>
      <w:proofErr w:type="gramEnd"/>
      <w:r>
        <w:rPr>
          <w:sz w:val="24"/>
          <w:szCs w:val="24"/>
        </w:rPr>
        <w:t>-ahead o canonical) (pp. 241). Esto se refiere a las gramáticas SLR, LALR y Canonical LR, estas se derivan respectivamente de los métodos y todas pertenecen a una especie de conjunto de gramáticas LR.</w:t>
      </w:r>
    </w:p>
    <w:p w14:paraId="30A83B16" w14:textId="77777777" w:rsidR="003F39B0" w:rsidRDefault="007B4907">
      <w:pPr>
        <w:spacing w:before="240" w:after="240"/>
        <w:rPr>
          <w:b/>
          <w:color w:val="FF9900"/>
          <w:sz w:val="24"/>
          <w:szCs w:val="24"/>
        </w:rPr>
      </w:pPr>
      <w:r>
        <w:rPr>
          <w:sz w:val="24"/>
          <w:szCs w:val="24"/>
        </w:rPr>
        <w:t xml:space="preserve">Para poder comprender mejor este conjunto de gramáticas es mejor comenzar por la base llamada </w:t>
      </w:r>
      <w:proofErr w:type="gramStart"/>
      <w:r>
        <w:rPr>
          <w:sz w:val="24"/>
          <w:szCs w:val="24"/>
        </w:rPr>
        <w:t>LR(</w:t>
      </w:r>
      <w:proofErr w:type="gramEnd"/>
      <w:r>
        <w:rPr>
          <w:sz w:val="24"/>
          <w:szCs w:val="24"/>
        </w:rPr>
        <w:t>0), puesto que Aho et al. (2007) afirman que un parser LR(0) toma decisiones de desplazamiento-reducción basándose únicamente en el contenido de la pila, por lo tanto, no podrá revisar ningún símbolo de anticipación (pp. 242).</w:t>
      </w:r>
    </w:p>
    <w:p w14:paraId="30A83B17" w14:textId="77777777" w:rsidR="003F39B0" w:rsidRDefault="007B4907">
      <w:pPr>
        <w:numPr>
          <w:ilvl w:val="0"/>
          <w:numId w:val="1"/>
        </w:numPr>
        <w:spacing w:before="240"/>
        <w:rPr>
          <w:sz w:val="24"/>
          <w:szCs w:val="24"/>
        </w:rPr>
      </w:pPr>
      <w:r>
        <w:rPr>
          <w:sz w:val="24"/>
          <w:szCs w:val="24"/>
        </w:rPr>
        <w:t>Gramática Libre de Contexto</w:t>
      </w:r>
    </w:p>
    <w:p w14:paraId="30A83B18" w14:textId="77777777" w:rsidR="003F39B0" w:rsidRDefault="007B4907">
      <w:pPr>
        <w:numPr>
          <w:ilvl w:val="1"/>
          <w:numId w:val="1"/>
        </w:numPr>
        <w:rPr>
          <w:sz w:val="24"/>
          <w:szCs w:val="24"/>
        </w:rPr>
      </w:pPr>
      <w:r>
        <w:rPr>
          <w:sz w:val="24"/>
          <w:szCs w:val="24"/>
        </w:rPr>
        <w:t xml:space="preserve">Según Hopcroft et al. (2001) es una notación formal para expresar la recursividad en la definición de lenguajes, esta </w:t>
      </w:r>
      <w:proofErr w:type="gramStart"/>
      <w:r>
        <w:rPr>
          <w:sz w:val="24"/>
          <w:szCs w:val="24"/>
        </w:rPr>
        <w:t>consiste de</w:t>
      </w:r>
      <w:proofErr w:type="gramEnd"/>
      <w:r>
        <w:rPr>
          <w:sz w:val="24"/>
          <w:szCs w:val="24"/>
        </w:rPr>
        <w:t xml:space="preserve"> una o más variables que representan las reglas (pp. 172).</w:t>
      </w:r>
    </w:p>
    <w:p w14:paraId="30A83B19" w14:textId="77777777" w:rsidR="003F39B0" w:rsidRDefault="007B4907">
      <w:pPr>
        <w:numPr>
          <w:ilvl w:val="1"/>
          <w:numId w:val="1"/>
        </w:numPr>
        <w:rPr>
          <w:sz w:val="24"/>
          <w:szCs w:val="24"/>
        </w:rPr>
      </w:pPr>
      <w:r>
        <w:rPr>
          <w:sz w:val="24"/>
          <w:szCs w:val="24"/>
        </w:rPr>
        <w:t>Ejemplo:</w:t>
      </w:r>
    </w:p>
    <w:p w14:paraId="30A83B1A" w14:textId="77777777" w:rsidR="003F39B0" w:rsidRDefault="007B4907">
      <w:pPr>
        <w:numPr>
          <w:ilvl w:val="2"/>
          <w:numId w:val="1"/>
        </w:numPr>
        <w:rPr>
          <w:b/>
          <w:sz w:val="24"/>
          <w:szCs w:val="24"/>
        </w:rPr>
      </w:pPr>
      <w:proofErr w:type="gramStart"/>
      <w:r>
        <w:rPr>
          <w:b/>
          <w:color w:val="980000"/>
          <w:sz w:val="24"/>
          <w:szCs w:val="24"/>
        </w:rPr>
        <w:t>S</w:t>
      </w:r>
      <w:r>
        <w:rPr>
          <w:b/>
          <w:sz w:val="24"/>
          <w:szCs w:val="24"/>
        </w:rPr>
        <w:t xml:space="preserve"> </w:t>
      </w:r>
      <w:r>
        <w:rPr>
          <w:b/>
          <w:color w:val="FF00FF"/>
          <w:sz w:val="24"/>
          <w:szCs w:val="24"/>
        </w:rPr>
        <w:t>::=</w:t>
      </w:r>
      <w:proofErr w:type="gramEnd"/>
      <w:r>
        <w:rPr>
          <w:b/>
          <w:sz w:val="24"/>
          <w:szCs w:val="24"/>
        </w:rPr>
        <w:t xml:space="preserve"> </w:t>
      </w:r>
      <w:r>
        <w:rPr>
          <w:b/>
          <w:color w:val="FF9900"/>
          <w:sz w:val="24"/>
          <w:szCs w:val="24"/>
        </w:rPr>
        <w:t>a</w:t>
      </w:r>
      <w:r>
        <w:rPr>
          <w:b/>
          <w:color w:val="980000"/>
          <w:sz w:val="24"/>
          <w:szCs w:val="24"/>
        </w:rPr>
        <w:t>S</w:t>
      </w:r>
      <w:r>
        <w:rPr>
          <w:b/>
          <w:color w:val="FF9900"/>
          <w:sz w:val="24"/>
          <w:szCs w:val="24"/>
        </w:rPr>
        <w:t>a</w:t>
      </w:r>
      <w:r>
        <w:rPr>
          <w:b/>
          <w:color w:val="980000"/>
          <w:sz w:val="24"/>
          <w:szCs w:val="24"/>
        </w:rPr>
        <w:t xml:space="preserve"> </w:t>
      </w:r>
      <w:r>
        <w:rPr>
          <w:b/>
          <w:color w:val="0000FF"/>
          <w:sz w:val="24"/>
          <w:szCs w:val="24"/>
        </w:rPr>
        <w:t>|</w:t>
      </w:r>
      <w:r>
        <w:rPr>
          <w:b/>
          <w:color w:val="980000"/>
          <w:sz w:val="24"/>
          <w:szCs w:val="24"/>
        </w:rPr>
        <w:t xml:space="preserve"> </w:t>
      </w:r>
      <w:r>
        <w:rPr>
          <w:b/>
          <w:color w:val="FF9900"/>
          <w:sz w:val="24"/>
          <w:szCs w:val="24"/>
        </w:rPr>
        <w:t>b</w:t>
      </w:r>
      <w:r>
        <w:rPr>
          <w:b/>
          <w:color w:val="980000"/>
          <w:sz w:val="24"/>
          <w:szCs w:val="24"/>
        </w:rPr>
        <w:t>S</w:t>
      </w:r>
      <w:r>
        <w:rPr>
          <w:b/>
          <w:color w:val="FF9900"/>
          <w:sz w:val="24"/>
          <w:szCs w:val="24"/>
        </w:rPr>
        <w:t>b</w:t>
      </w:r>
      <w:r>
        <w:rPr>
          <w:b/>
          <w:color w:val="980000"/>
          <w:sz w:val="24"/>
          <w:szCs w:val="24"/>
        </w:rPr>
        <w:t xml:space="preserve"> </w:t>
      </w:r>
      <w:r>
        <w:rPr>
          <w:b/>
          <w:color w:val="0000FF"/>
          <w:sz w:val="24"/>
          <w:szCs w:val="24"/>
        </w:rPr>
        <w:t>|</w:t>
      </w:r>
      <w:r>
        <w:rPr>
          <w:b/>
          <w:color w:val="980000"/>
          <w:sz w:val="24"/>
          <w:szCs w:val="24"/>
        </w:rPr>
        <w:t xml:space="preserve"> </w:t>
      </w:r>
      <w:r>
        <w:rPr>
          <w:b/>
          <w:color w:val="FF9900"/>
          <w:sz w:val="24"/>
          <w:szCs w:val="24"/>
        </w:rPr>
        <w:t>ε</w:t>
      </w:r>
    </w:p>
    <w:p w14:paraId="30A83B1B" w14:textId="77777777" w:rsidR="003F39B0" w:rsidRDefault="007B4907">
      <w:pPr>
        <w:numPr>
          <w:ilvl w:val="0"/>
          <w:numId w:val="1"/>
        </w:numPr>
        <w:rPr>
          <w:sz w:val="24"/>
          <w:szCs w:val="24"/>
        </w:rPr>
      </w:pPr>
      <w:r>
        <w:rPr>
          <w:sz w:val="24"/>
          <w:szCs w:val="24"/>
        </w:rPr>
        <w:t>Gramática CNF</w:t>
      </w:r>
    </w:p>
    <w:p w14:paraId="30A83B1C" w14:textId="77777777" w:rsidR="003F39B0" w:rsidRDefault="007B4907">
      <w:pPr>
        <w:numPr>
          <w:ilvl w:val="1"/>
          <w:numId w:val="1"/>
        </w:numPr>
        <w:rPr>
          <w:sz w:val="24"/>
          <w:szCs w:val="24"/>
        </w:rPr>
      </w:pPr>
      <w:r>
        <w:rPr>
          <w:sz w:val="24"/>
          <w:szCs w:val="24"/>
        </w:rPr>
        <w:t xml:space="preserve">Aho et al. (2007) indican que sus siglas significan “Chomsky Normal Form Grammar”, esta es una gramática donde si todas sus reglas son de la forma </w:t>
      </w:r>
      <w:proofErr w:type="gramStart"/>
      <w:r>
        <w:rPr>
          <w:b/>
          <w:color w:val="980000"/>
          <w:sz w:val="24"/>
          <w:szCs w:val="24"/>
        </w:rPr>
        <w:t>A</w:t>
      </w:r>
      <w:r>
        <w:rPr>
          <w:b/>
          <w:color w:val="FF00FF"/>
          <w:sz w:val="24"/>
          <w:szCs w:val="24"/>
        </w:rPr>
        <w:t>::</w:t>
      </w:r>
      <w:proofErr w:type="gramEnd"/>
      <w:r>
        <w:rPr>
          <w:b/>
          <w:color w:val="FF00FF"/>
          <w:sz w:val="24"/>
          <w:szCs w:val="24"/>
        </w:rPr>
        <w:t>=</w:t>
      </w:r>
      <w:r>
        <w:rPr>
          <w:b/>
          <w:color w:val="980000"/>
          <w:sz w:val="24"/>
          <w:szCs w:val="24"/>
        </w:rPr>
        <w:t>BC</w:t>
      </w:r>
      <w:r>
        <w:rPr>
          <w:b/>
          <w:sz w:val="24"/>
          <w:szCs w:val="24"/>
        </w:rPr>
        <w:t xml:space="preserve"> </w:t>
      </w:r>
      <w:r>
        <w:rPr>
          <w:sz w:val="24"/>
          <w:szCs w:val="24"/>
        </w:rPr>
        <w:t>o</w:t>
      </w:r>
      <w:r>
        <w:rPr>
          <w:b/>
          <w:sz w:val="24"/>
          <w:szCs w:val="24"/>
        </w:rPr>
        <w:t xml:space="preserve"> </w:t>
      </w:r>
      <w:r>
        <w:rPr>
          <w:b/>
          <w:color w:val="980000"/>
          <w:sz w:val="24"/>
          <w:szCs w:val="24"/>
        </w:rPr>
        <w:t>A</w:t>
      </w:r>
      <w:r>
        <w:rPr>
          <w:b/>
          <w:color w:val="FF00FF"/>
          <w:sz w:val="24"/>
          <w:szCs w:val="24"/>
        </w:rPr>
        <w:t>::=</w:t>
      </w:r>
      <w:r>
        <w:rPr>
          <w:b/>
          <w:color w:val="FF9900"/>
          <w:sz w:val="24"/>
          <w:szCs w:val="24"/>
        </w:rPr>
        <w:t>a</w:t>
      </w:r>
      <w:r>
        <w:rPr>
          <w:sz w:val="24"/>
          <w:szCs w:val="24"/>
        </w:rPr>
        <w:t xml:space="preserve">  (pp. 232).</w:t>
      </w:r>
    </w:p>
    <w:p w14:paraId="30A83B1D" w14:textId="77777777" w:rsidR="003F39B0" w:rsidRDefault="007B4907">
      <w:pPr>
        <w:numPr>
          <w:ilvl w:val="1"/>
          <w:numId w:val="1"/>
        </w:numPr>
        <w:rPr>
          <w:sz w:val="24"/>
          <w:szCs w:val="24"/>
        </w:rPr>
      </w:pPr>
      <w:r>
        <w:rPr>
          <w:sz w:val="24"/>
          <w:szCs w:val="24"/>
        </w:rPr>
        <w:t>Ejemplo:</w:t>
      </w:r>
    </w:p>
    <w:p w14:paraId="30A83B1E" w14:textId="77777777" w:rsidR="003F39B0" w:rsidRDefault="007B4907">
      <w:pPr>
        <w:numPr>
          <w:ilvl w:val="2"/>
          <w:numId w:val="1"/>
        </w:numPr>
        <w:rPr>
          <w:b/>
          <w:sz w:val="24"/>
          <w:szCs w:val="24"/>
        </w:rPr>
      </w:pPr>
      <w:proofErr w:type="gramStart"/>
      <w:r>
        <w:rPr>
          <w:b/>
          <w:color w:val="980000"/>
          <w:sz w:val="24"/>
          <w:szCs w:val="24"/>
        </w:rPr>
        <w:t>S</w:t>
      </w:r>
      <w:r>
        <w:rPr>
          <w:b/>
          <w:sz w:val="24"/>
          <w:szCs w:val="24"/>
        </w:rPr>
        <w:t xml:space="preserve"> </w:t>
      </w:r>
      <w:r>
        <w:rPr>
          <w:b/>
          <w:color w:val="FF00FF"/>
          <w:sz w:val="24"/>
          <w:szCs w:val="24"/>
        </w:rPr>
        <w:t>::=</w:t>
      </w:r>
      <w:proofErr w:type="gramEnd"/>
      <w:r>
        <w:rPr>
          <w:b/>
          <w:sz w:val="24"/>
          <w:szCs w:val="24"/>
        </w:rPr>
        <w:t xml:space="preserve"> </w:t>
      </w:r>
      <w:r>
        <w:rPr>
          <w:b/>
          <w:color w:val="980000"/>
          <w:sz w:val="24"/>
          <w:szCs w:val="24"/>
        </w:rPr>
        <w:t xml:space="preserve">AB </w:t>
      </w:r>
      <w:r>
        <w:rPr>
          <w:b/>
          <w:color w:val="0000FF"/>
          <w:sz w:val="24"/>
          <w:szCs w:val="24"/>
        </w:rPr>
        <w:t>|</w:t>
      </w:r>
      <w:r>
        <w:rPr>
          <w:b/>
          <w:color w:val="980000"/>
          <w:sz w:val="24"/>
          <w:szCs w:val="24"/>
        </w:rPr>
        <w:t xml:space="preserve"> BC</w:t>
      </w:r>
    </w:p>
    <w:p w14:paraId="30A83B1F" w14:textId="77777777" w:rsidR="003F39B0" w:rsidRDefault="007B4907">
      <w:pPr>
        <w:numPr>
          <w:ilvl w:val="2"/>
          <w:numId w:val="1"/>
        </w:numPr>
        <w:rPr>
          <w:b/>
          <w:sz w:val="24"/>
          <w:szCs w:val="24"/>
        </w:rPr>
      </w:pPr>
      <w:proofErr w:type="gramStart"/>
      <w:r>
        <w:rPr>
          <w:b/>
          <w:color w:val="980000"/>
          <w:sz w:val="24"/>
          <w:szCs w:val="24"/>
        </w:rPr>
        <w:t>A</w:t>
      </w:r>
      <w:r>
        <w:rPr>
          <w:b/>
          <w:sz w:val="24"/>
          <w:szCs w:val="24"/>
        </w:rPr>
        <w:t xml:space="preserve"> </w:t>
      </w:r>
      <w:r>
        <w:rPr>
          <w:b/>
          <w:color w:val="FF00FF"/>
          <w:sz w:val="24"/>
          <w:szCs w:val="24"/>
        </w:rPr>
        <w:t>::=</w:t>
      </w:r>
      <w:proofErr w:type="gramEnd"/>
      <w:r>
        <w:rPr>
          <w:b/>
          <w:sz w:val="24"/>
          <w:szCs w:val="24"/>
        </w:rPr>
        <w:t xml:space="preserve"> </w:t>
      </w:r>
      <w:r>
        <w:rPr>
          <w:b/>
          <w:color w:val="980000"/>
          <w:sz w:val="24"/>
          <w:szCs w:val="24"/>
        </w:rPr>
        <w:t xml:space="preserve">CD </w:t>
      </w:r>
      <w:r>
        <w:rPr>
          <w:b/>
          <w:color w:val="0000FF"/>
          <w:sz w:val="24"/>
          <w:szCs w:val="24"/>
        </w:rPr>
        <w:t>|</w:t>
      </w:r>
      <w:r>
        <w:rPr>
          <w:b/>
          <w:color w:val="980000"/>
          <w:sz w:val="24"/>
          <w:szCs w:val="24"/>
        </w:rPr>
        <w:t xml:space="preserve"> </w:t>
      </w:r>
      <w:r>
        <w:rPr>
          <w:b/>
          <w:color w:val="FF9900"/>
          <w:sz w:val="24"/>
          <w:szCs w:val="24"/>
        </w:rPr>
        <w:t>a</w:t>
      </w:r>
    </w:p>
    <w:p w14:paraId="30A83B20" w14:textId="77777777" w:rsidR="003F39B0" w:rsidRDefault="007B4907">
      <w:pPr>
        <w:numPr>
          <w:ilvl w:val="2"/>
          <w:numId w:val="1"/>
        </w:numPr>
        <w:rPr>
          <w:b/>
          <w:sz w:val="24"/>
          <w:szCs w:val="24"/>
        </w:rPr>
      </w:pPr>
      <w:proofErr w:type="gramStart"/>
      <w:r>
        <w:rPr>
          <w:b/>
          <w:color w:val="980000"/>
          <w:sz w:val="24"/>
          <w:szCs w:val="24"/>
        </w:rPr>
        <w:t>B</w:t>
      </w:r>
      <w:r>
        <w:rPr>
          <w:b/>
          <w:sz w:val="24"/>
          <w:szCs w:val="24"/>
        </w:rPr>
        <w:t xml:space="preserve"> </w:t>
      </w:r>
      <w:r>
        <w:rPr>
          <w:b/>
          <w:color w:val="FF00FF"/>
          <w:sz w:val="24"/>
          <w:szCs w:val="24"/>
        </w:rPr>
        <w:t>::=</w:t>
      </w:r>
      <w:proofErr w:type="gramEnd"/>
      <w:r>
        <w:rPr>
          <w:b/>
          <w:sz w:val="24"/>
          <w:szCs w:val="24"/>
        </w:rPr>
        <w:t xml:space="preserve"> </w:t>
      </w:r>
      <w:r>
        <w:rPr>
          <w:b/>
          <w:color w:val="FF9900"/>
          <w:sz w:val="24"/>
          <w:szCs w:val="24"/>
        </w:rPr>
        <w:t>b</w:t>
      </w:r>
    </w:p>
    <w:p w14:paraId="30A83B21" w14:textId="77777777" w:rsidR="003F39B0" w:rsidRDefault="007B4907">
      <w:pPr>
        <w:numPr>
          <w:ilvl w:val="2"/>
          <w:numId w:val="1"/>
        </w:numPr>
        <w:rPr>
          <w:b/>
          <w:sz w:val="24"/>
          <w:szCs w:val="24"/>
        </w:rPr>
      </w:pPr>
      <w:proofErr w:type="gramStart"/>
      <w:r>
        <w:rPr>
          <w:b/>
          <w:color w:val="980000"/>
          <w:sz w:val="24"/>
          <w:szCs w:val="24"/>
        </w:rPr>
        <w:t>C</w:t>
      </w:r>
      <w:r>
        <w:rPr>
          <w:b/>
          <w:sz w:val="24"/>
          <w:szCs w:val="24"/>
        </w:rPr>
        <w:t xml:space="preserve"> </w:t>
      </w:r>
      <w:r>
        <w:rPr>
          <w:b/>
          <w:color w:val="FF00FF"/>
          <w:sz w:val="24"/>
          <w:szCs w:val="24"/>
        </w:rPr>
        <w:t>::=</w:t>
      </w:r>
      <w:proofErr w:type="gramEnd"/>
      <w:r>
        <w:rPr>
          <w:b/>
          <w:sz w:val="24"/>
          <w:szCs w:val="24"/>
        </w:rPr>
        <w:t xml:space="preserve"> </w:t>
      </w:r>
      <w:r>
        <w:rPr>
          <w:b/>
          <w:color w:val="FF9900"/>
          <w:sz w:val="24"/>
          <w:szCs w:val="24"/>
        </w:rPr>
        <w:t>c</w:t>
      </w:r>
    </w:p>
    <w:p w14:paraId="30A83B22" w14:textId="77777777" w:rsidR="003F39B0" w:rsidRDefault="007B4907">
      <w:pPr>
        <w:numPr>
          <w:ilvl w:val="2"/>
          <w:numId w:val="1"/>
        </w:numPr>
        <w:rPr>
          <w:b/>
          <w:sz w:val="24"/>
          <w:szCs w:val="24"/>
        </w:rPr>
      </w:pPr>
      <w:proofErr w:type="gramStart"/>
      <w:r>
        <w:rPr>
          <w:b/>
          <w:color w:val="980000"/>
          <w:sz w:val="24"/>
          <w:szCs w:val="24"/>
        </w:rPr>
        <w:t>D</w:t>
      </w:r>
      <w:r>
        <w:rPr>
          <w:b/>
          <w:sz w:val="24"/>
          <w:szCs w:val="24"/>
        </w:rPr>
        <w:t xml:space="preserve"> </w:t>
      </w:r>
      <w:r>
        <w:rPr>
          <w:b/>
          <w:color w:val="FF00FF"/>
          <w:sz w:val="24"/>
          <w:szCs w:val="24"/>
        </w:rPr>
        <w:t>::=</w:t>
      </w:r>
      <w:proofErr w:type="gramEnd"/>
      <w:r>
        <w:rPr>
          <w:b/>
          <w:sz w:val="24"/>
          <w:szCs w:val="24"/>
        </w:rPr>
        <w:t xml:space="preserve"> </w:t>
      </w:r>
      <w:r>
        <w:rPr>
          <w:b/>
          <w:color w:val="FF9900"/>
          <w:sz w:val="24"/>
          <w:szCs w:val="24"/>
        </w:rPr>
        <w:t>d</w:t>
      </w:r>
    </w:p>
    <w:p w14:paraId="30A83B23" w14:textId="77777777" w:rsidR="003F39B0" w:rsidRDefault="007B4907">
      <w:pPr>
        <w:numPr>
          <w:ilvl w:val="0"/>
          <w:numId w:val="1"/>
        </w:numPr>
        <w:rPr>
          <w:sz w:val="24"/>
          <w:szCs w:val="24"/>
        </w:rPr>
      </w:pPr>
      <w:r>
        <w:rPr>
          <w:sz w:val="24"/>
          <w:szCs w:val="24"/>
        </w:rPr>
        <w:t>Gramática SLR</w:t>
      </w:r>
    </w:p>
    <w:p w14:paraId="30A83B24" w14:textId="77777777" w:rsidR="003F39B0" w:rsidRDefault="007B4907">
      <w:pPr>
        <w:numPr>
          <w:ilvl w:val="1"/>
          <w:numId w:val="1"/>
        </w:numPr>
        <w:rPr>
          <w:sz w:val="24"/>
          <w:szCs w:val="24"/>
        </w:rPr>
      </w:pPr>
      <w:r>
        <w:rPr>
          <w:sz w:val="24"/>
          <w:szCs w:val="24"/>
        </w:rPr>
        <w:t xml:space="preserve">Según Aho et al. (2007) la Gramática SLR, también llamada “Gramática Simple LR”, surge de un método para construir tablas de análisis sintáctico que utiliza el autómata </w:t>
      </w:r>
      <w:proofErr w:type="gramStart"/>
      <w:r>
        <w:rPr>
          <w:sz w:val="24"/>
          <w:szCs w:val="24"/>
        </w:rPr>
        <w:t>LR(</w:t>
      </w:r>
      <w:proofErr w:type="gramEnd"/>
      <w:r>
        <w:rPr>
          <w:sz w:val="24"/>
          <w:szCs w:val="24"/>
        </w:rPr>
        <w:t>0) como base y agrega los conjuntos FOLLOW para poder resolver conflictos de LR(0) y decidir cuándo hacer una reducción (pp. 241-248).</w:t>
      </w:r>
    </w:p>
    <w:p w14:paraId="30A83B25" w14:textId="77777777" w:rsidR="003F39B0" w:rsidRDefault="007B4907">
      <w:pPr>
        <w:numPr>
          <w:ilvl w:val="1"/>
          <w:numId w:val="1"/>
        </w:numPr>
        <w:rPr>
          <w:sz w:val="24"/>
          <w:szCs w:val="24"/>
        </w:rPr>
      </w:pPr>
      <w:r>
        <w:rPr>
          <w:sz w:val="24"/>
          <w:szCs w:val="24"/>
        </w:rPr>
        <w:t>Ejemplo:</w:t>
      </w:r>
    </w:p>
    <w:p w14:paraId="30A83B26" w14:textId="77777777" w:rsidR="003F39B0" w:rsidRDefault="007B4907">
      <w:pPr>
        <w:numPr>
          <w:ilvl w:val="2"/>
          <w:numId w:val="1"/>
        </w:numPr>
        <w:rPr>
          <w:b/>
          <w:sz w:val="24"/>
          <w:szCs w:val="24"/>
        </w:rPr>
      </w:pPr>
      <w:proofErr w:type="gramStart"/>
      <w:r>
        <w:rPr>
          <w:b/>
          <w:color w:val="980000"/>
          <w:sz w:val="24"/>
          <w:szCs w:val="24"/>
        </w:rPr>
        <w:t>S</w:t>
      </w:r>
      <w:r>
        <w:rPr>
          <w:b/>
          <w:sz w:val="24"/>
          <w:szCs w:val="24"/>
        </w:rPr>
        <w:t xml:space="preserve"> </w:t>
      </w:r>
      <w:r>
        <w:rPr>
          <w:b/>
          <w:color w:val="FF00FF"/>
          <w:sz w:val="24"/>
          <w:szCs w:val="24"/>
        </w:rPr>
        <w:t>::=</w:t>
      </w:r>
      <w:proofErr w:type="gramEnd"/>
      <w:r>
        <w:rPr>
          <w:b/>
          <w:sz w:val="24"/>
          <w:szCs w:val="24"/>
        </w:rPr>
        <w:t xml:space="preserve"> </w:t>
      </w:r>
      <w:r>
        <w:rPr>
          <w:b/>
          <w:color w:val="980000"/>
          <w:sz w:val="24"/>
          <w:szCs w:val="24"/>
        </w:rPr>
        <w:t>A A</w:t>
      </w:r>
    </w:p>
    <w:p w14:paraId="30A83B27" w14:textId="77777777" w:rsidR="003F39B0" w:rsidRDefault="007B4907">
      <w:pPr>
        <w:numPr>
          <w:ilvl w:val="2"/>
          <w:numId w:val="1"/>
        </w:numPr>
        <w:rPr>
          <w:b/>
          <w:sz w:val="24"/>
          <w:szCs w:val="24"/>
        </w:rPr>
      </w:pPr>
      <w:proofErr w:type="gramStart"/>
      <w:r>
        <w:rPr>
          <w:b/>
          <w:color w:val="980000"/>
          <w:sz w:val="24"/>
          <w:szCs w:val="24"/>
        </w:rPr>
        <w:t>A</w:t>
      </w:r>
      <w:r>
        <w:rPr>
          <w:b/>
          <w:sz w:val="24"/>
          <w:szCs w:val="24"/>
        </w:rPr>
        <w:t xml:space="preserve"> </w:t>
      </w:r>
      <w:r>
        <w:rPr>
          <w:b/>
          <w:color w:val="FF00FF"/>
          <w:sz w:val="24"/>
          <w:szCs w:val="24"/>
        </w:rPr>
        <w:t>::=</w:t>
      </w:r>
      <w:proofErr w:type="gramEnd"/>
      <w:r>
        <w:rPr>
          <w:b/>
          <w:sz w:val="24"/>
          <w:szCs w:val="24"/>
        </w:rPr>
        <w:t xml:space="preserve"> </w:t>
      </w:r>
      <w:r>
        <w:rPr>
          <w:b/>
          <w:color w:val="FF9900"/>
          <w:sz w:val="24"/>
          <w:szCs w:val="24"/>
        </w:rPr>
        <w:t>a</w:t>
      </w:r>
      <w:r>
        <w:rPr>
          <w:b/>
          <w:sz w:val="24"/>
          <w:szCs w:val="24"/>
        </w:rPr>
        <w:t xml:space="preserve"> </w:t>
      </w:r>
      <w:r>
        <w:rPr>
          <w:b/>
          <w:color w:val="980000"/>
          <w:sz w:val="24"/>
          <w:szCs w:val="24"/>
        </w:rPr>
        <w:t>A</w:t>
      </w:r>
      <w:r>
        <w:rPr>
          <w:b/>
          <w:sz w:val="24"/>
          <w:szCs w:val="24"/>
        </w:rPr>
        <w:t xml:space="preserve"> </w:t>
      </w:r>
      <w:r>
        <w:rPr>
          <w:b/>
          <w:color w:val="0000FF"/>
          <w:sz w:val="24"/>
          <w:szCs w:val="24"/>
        </w:rPr>
        <w:t>|</w:t>
      </w:r>
      <w:r>
        <w:rPr>
          <w:b/>
          <w:sz w:val="24"/>
          <w:szCs w:val="24"/>
        </w:rPr>
        <w:t xml:space="preserve"> </w:t>
      </w:r>
      <w:r>
        <w:rPr>
          <w:b/>
          <w:color w:val="FF9900"/>
          <w:sz w:val="24"/>
          <w:szCs w:val="24"/>
        </w:rPr>
        <w:t>b</w:t>
      </w:r>
    </w:p>
    <w:p w14:paraId="30A83B28" w14:textId="77777777" w:rsidR="003F39B0" w:rsidRDefault="007B4907">
      <w:pPr>
        <w:numPr>
          <w:ilvl w:val="0"/>
          <w:numId w:val="1"/>
        </w:numPr>
        <w:rPr>
          <w:sz w:val="24"/>
          <w:szCs w:val="24"/>
        </w:rPr>
      </w:pPr>
      <w:r>
        <w:rPr>
          <w:sz w:val="24"/>
          <w:szCs w:val="24"/>
        </w:rPr>
        <w:t>Gramática Canonical LR</w:t>
      </w:r>
    </w:p>
    <w:p w14:paraId="30A83B29" w14:textId="77777777" w:rsidR="003F39B0" w:rsidRDefault="007B4907">
      <w:pPr>
        <w:numPr>
          <w:ilvl w:val="1"/>
          <w:numId w:val="1"/>
        </w:numPr>
        <w:rPr>
          <w:sz w:val="24"/>
          <w:szCs w:val="24"/>
        </w:rPr>
      </w:pPr>
      <w:r>
        <w:rPr>
          <w:sz w:val="24"/>
          <w:szCs w:val="24"/>
        </w:rPr>
        <w:t xml:space="preserve">También es llamado por Aho et al. (2007) “Canonical </w:t>
      </w:r>
      <w:proofErr w:type="gramStart"/>
      <w:r>
        <w:rPr>
          <w:sz w:val="24"/>
          <w:szCs w:val="24"/>
        </w:rPr>
        <w:t>LR(</w:t>
      </w:r>
      <w:proofErr w:type="gramEnd"/>
      <w:r>
        <w:rPr>
          <w:sz w:val="24"/>
          <w:szCs w:val="24"/>
        </w:rPr>
        <w:t>1)” o solo “método LR”, es el método para construir tablas de análisis sintáctico más potente, utiliza símbolos de anticipación para tomar decisiones más precisas (pp. 259-260).</w:t>
      </w:r>
    </w:p>
    <w:p w14:paraId="30A83B2A" w14:textId="77777777" w:rsidR="003F39B0" w:rsidRDefault="007B4907">
      <w:pPr>
        <w:numPr>
          <w:ilvl w:val="1"/>
          <w:numId w:val="1"/>
        </w:numPr>
        <w:rPr>
          <w:sz w:val="24"/>
          <w:szCs w:val="24"/>
        </w:rPr>
      </w:pPr>
      <w:r>
        <w:rPr>
          <w:sz w:val="24"/>
          <w:szCs w:val="24"/>
        </w:rPr>
        <w:lastRenderedPageBreak/>
        <w:t>Ejemplo:</w:t>
      </w:r>
    </w:p>
    <w:p w14:paraId="30A83B2B" w14:textId="77777777" w:rsidR="003F39B0" w:rsidRDefault="007B4907">
      <w:pPr>
        <w:numPr>
          <w:ilvl w:val="2"/>
          <w:numId w:val="1"/>
        </w:numPr>
        <w:rPr>
          <w:b/>
          <w:sz w:val="24"/>
          <w:szCs w:val="24"/>
        </w:rPr>
      </w:pPr>
      <w:proofErr w:type="gramStart"/>
      <w:r>
        <w:rPr>
          <w:b/>
          <w:color w:val="980000"/>
          <w:sz w:val="24"/>
          <w:szCs w:val="24"/>
        </w:rPr>
        <w:t>S</w:t>
      </w:r>
      <w:r>
        <w:rPr>
          <w:b/>
          <w:sz w:val="24"/>
          <w:szCs w:val="24"/>
        </w:rPr>
        <w:t xml:space="preserve"> </w:t>
      </w:r>
      <w:r>
        <w:rPr>
          <w:b/>
          <w:color w:val="FF00FF"/>
          <w:sz w:val="24"/>
          <w:szCs w:val="24"/>
        </w:rPr>
        <w:t>::=</w:t>
      </w:r>
      <w:proofErr w:type="gramEnd"/>
      <w:r>
        <w:rPr>
          <w:b/>
          <w:sz w:val="24"/>
          <w:szCs w:val="24"/>
        </w:rPr>
        <w:t xml:space="preserve"> </w:t>
      </w:r>
      <w:r>
        <w:rPr>
          <w:b/>
          <w:color w:val="980000"/>
          <w:sz w:val="24"/>
          <w:szCs w:val="24"/>
        </w:rPr>
        <w:t xml:space="preserve">A </w:t>
      </w:r>
      <w:r>
        <w:rPr>
          <w:b/>
          <w:color w:val="FF9900"/>
          <w:sz w:val="24"/>
          <w:szCs w:val="24"/>
        </w:rPr>
        <w:t>c</w:t>
      </w:r>
    </w:p>
    <w:p w14:paraId="30A83B2C" w14:textId="77777777" w:rsidR="003F39B0" w:rsidRDefault="007B4907">
      <w:pPr>
        <w:numPr>
          <w:ilvl w:val="2"/>
          <w:numId w:val="1"/>
        </w:numPr>
        <w:rPr>
          <w:b/>
          <w:sz w:val="24"/>
          <w:szCs w:val="24"/>
        </w:rPr>
      </w:pPr>
      <w:proofErr w:type="gramStart"/>
      <w:r>
        <w:rPr>
          <w:b/>
          <w:color w:val="980000"/>
          <w:sz w:val="24"/>
          <w:szCs w:val="24"/>
        </w:rPr>
        <w:t>A</w:t>
      </w:r>
      <w:r>
        <w:rPr>
          <w:b/>
          <w:sz w:val="24"/>
          <w:szCs w:val="24"/>
        </w:rPr>
        <w:t xml:space="preserve"> </w:t>
      </w:r>
      <w:r>
        <w:rPr>
          <w:b/>
          <w:color w:val="FF00FF"/>
          <w:sz w:val="24"/>
          <w:szCs w:val="24"/>
        </w:rPr>
        <w:t>::=</w:t>
      </w:r>
      <w:proofErr w:type="gramEnd"/>
      <w:r>
        <w:rPr>
          <w:b/>
          <w:sz w:val="24"/>
          <w:szCs w:val="24"/>
        </w:rPr>
        <w:t xml:space="preserve"> </w:t>
      </w:r>
      <w:r>
        <w:rPr>
          <w:b/>
          <w:color w:val="FF9900"/>
          <w:sz w:val="24"/>
          <w:szCs w:val="24"/>
        </w:rPr>
        <w:t>a</w:t>
      </w:r>
    </w:p>
    <w:p w14:paraId="30A83B2D" w14:textId="77777777" w:rsidR="003F39B0" w:rsidRDefault="007B4907">
      <w:pPr>
        <w:numPr>
          <w:ilvl w:val="2"/>
          <w:numId w:val="1"/>
        </w:numPr>
        <w:rPr>
          <w:b/>
          <w:sz w:val="24"/>
          <w:szCs w:val="24"/>
        </w:rPr>
      </w:pPr>
      <w:proofErr w:type="gramStart"/>
      <w:r>
        <w:rPr>
          <w:b/>
          <w:color w:val="980000"/>
          <w:sz w:val="24"/>
          <w:szCs w:val="24"/>
        </w:rPr>
        <w:t>A</w:t>
      </w:r>
      <w:r>
        <w:rPr>
          <w:b/>
          <w:sz w:val="24"/>
          <w:szCs w:val="24"/>
        </w:rPr>
        <w:t xml:space="preserve"> </w:t>
      </w:r>
      <w:r>
        <w:rPr>
          <w:b/>
          <w:color w:val="FF00FF"/>
          <w:sz w:val="24"/>
          <w:szCs w:val="24"/>
        </w:rPr>
        <w:t>::=</w:t>
      </w:r>
      <w:proofErr w:type="gramEnd"/>
      <w:r>
        <w:rPr>
          <w:b/>
          <w:sz w:val="24"/>
          <w:szCs w:val="24"/>
        </w:rPr>
        <w:t xml:space="preserve"> </w:t>
      </w:r>
      <w:r>
        <w:rPr>
          <w:b/>
          <w:color w:val="FF9900"/>
          <w:sz w:val="24"/>
          <w:szCs w:val="24"/>
        </w:rPr>
        <w:t>a</w:t>
      </w:r>
      <w:r>
        <w:rPr>
          <w:b/>
          <w:sz w:val="24"/>
          <w:szCs w:val="24"/>
        </w:rPr>
        <w:t xml:space="preserve"> </w:t>
      </w:r>
      <w:r>
        <w:rPr>
          <w:b/>
          <w:color w:val="FF9900"/>
          <w:sz w:val="24"/>
          <w:szCs w:val="24"/>
        </w:rPr>
        <w:t>b</w:t>
      </w:r>
    </w:p>
    <w:p w14:paraId="30A83B2E" w14:textId="77777777" w:rsidR="003F39B0" w:rsidRDefault="007B4907">
      <w:pPr>
        <w:numPr>
          <w:ilvl w:val="0"/>
          <w:numId w:val="1"/>
        </w:numPr>
        <w:rPr>
          <w:sz w:val="24"/>
          <w:szCs w:val="24"/>
        </w:rPr>
      </w:pPr>
      <w:r>
        <w:rPr>
          <w:sz w:val="24"/>
          <w:szCs w:val="24"/>
        </w:rPr>
        <w:t>LALR</w:t>
      </w:r>
    </w:p>
    <w:p w14:paraId="30A83B2F" w14:textId="77777777" w:rsidR="003F39B0" w:rsidRDefault="007B4907">
      <w:pPr>
        <w:numPr>
          <w:ilvl w:val="1"/>
          <w:numId w:val="1"/>
        </w:numPr>
        <w:rPr>
          <w:sz w:val="24"/>
          <w:szCs w:val="24"/>
        </w:rPr>
      </w:pPr>
      <w:r>
        <w:rPr>
          <w:sz w:val="24"/>
          <w:szCs w:val="24"/>
        </w:rPr>
        <w:t xml:space="preserve">Según Aho et al. (2007) la Gramática LALR, también llamada “Lookahead-LR”, surge de un método para construir tablas de análisis sintáctico basado en los conjuntos de ítems de </w:t>
      </w:r>
      <w:proofErr w:type="gramStart"/>
      <w:r>
        <w:rPr>
          <w:sz w:val="24"/>
          <w:szCs w:val="24"/>
        </w:rPr>
        <w:t>LR(</w:t>
      </w:r>
      <w:proofErr w:type="gramEnd"/>
      <w:r>
        <w:rPr>
          <w:sz w:val="24"/>
          <w:szCs w:val="24"/>
        </w:rPr>
        <w:t>0), tiene muchos menos estados que los típicos parsers basados en LR(1), pues cuidadosamente introduce “lookaheads” en los ítems de LR(0), esto permite manejar muchas más gramáticas que con el método SLR (pp. 259).</w:t>
      </w:r>
    </w:p>
    <w:p w14:paraId="30A83B30" w14:textId="77777777" w:rsidR="003F39B0" w:rsidRDefault="007B4907">
      <w:pPr>
        <w:numPr>
          <w:ilvl w:val="1"/>
          <w:numId w:val="1"/>
        </w:numPr>
        <w:rPr>
          <w:sz w:val="24"/>
          <w:szCs w:val="24"/>
        </w:rPr>
      </w:pPr>
      <w:r>
        <w:rPr>
          <w:sz w:val="24"/>
          <w:szCs w:val="24"/>
        </w:rPr>
        <w:t>Ejemplo:</w:t>
      </w:r>
    </w:p>
    <w:p w14:paraId="30A83B31" w14:textId="77777777" w:rsidR="003F39B0" w:rsidRDefault="007B4907">
      <w:pPr>
        <w:numPr>
          <w:ilvl w:val="2"/>
          <w:numId w:val="1"/>
        </w:numPr>
        <w:rPr>
          <w:b/>
          <w:sz w:val="24"/>
          <w:szCs w:val="24"/>
        </w:rPr>
      </w:pPr>
      <w:proofErr w:type="gramStart"/>
      <w:r>
        <w:rPr>
          <w:b/>
          <w:color w:val="980000"/>
          <w:sz w:val="24"/>
          <w:szCs w:val="24"/>
        </w:rPr>
        <w:t>S</w:t>
      </w:r>
      <w:r>
        <w:rPr>
          <w:b/>
          <w:sz w:val="24"/>
          <w:szCs w:val="24"/>
        </w:rPr>
        <w:t xml:space="preserve"> </w:t>
      </w:r>
      <w:r>
        <w:rPr>
          <w:b/>
          <w:color w:val="FF00FF"/>
          <w:sz w:val="24"/>
          <w:szCs w:val="24"/>
        </w:rPr>
        <w:t>::=</w:t>
      </w:r>
      <w:proofErr w:type="gramEnd"/>
      <w:r>
        <w:rPr>
          <w:b/>
          <w:sz w:val="24"/>
          <w:szCs w:val="24"/>
        </w:rPr>
        <w:t xml:space="preserve"> </w:t>
      </w:r>
      <w:r>
        <w:rPr>
          <w:b/>
          <w:color w:val="980000"/>
          <w:sz w:val="24"/>
          <w:szCs w:val="24"/>
        </w:rPr>
        <w:t xml:space="preserve">A </w:t>
      </w:r>
      <w:r>
        <w:rPr>
          <w:b/>
          <w:color w:val="FF9900"/>
          <w:sz w:val="24"/>
          <w:szCs w:val="24"/>
        </w:rPr>
        <w:t>a</w:t>
      </w:r>
    </w:p>
    <w:p w14:paraId="30A83B32" w14:textId="77777777" w:rsidR="003F39B0" w:rsidRDefault="007B4907">
      <w:pPr>
        <w:numPr>
          <w:ilvl w:val="2"/>
          <w:numId w:val="1"/>
        </w:numPr>
        <w:rPr>
          <w:b/>
          <w:sz w:val="24"/>
          <w:szCs w:val="24"/>
        </w:rPr>
      </w:pPr>
      <w:proofErr w:type="gramStart"/>
      <w:r>
        <w:rPr>
          <w:b/>
          <w:color w:val="980000"/>
          <w:sz w:val="24"/>
          <w:szCs w:val="24"/>
        </w:rPr>
        <w:t>S</w:t>
      </w:r>
      <w:r>
        <w:rPr>
          <w:b/>
          <w:sz w:val="24"/>
          <w:szCs w:val="24"/>
        </w:rPr>
        <w:t xml:space="preserve"> </w:t>
      </w:r>
      <w:r>
        <w:rPr>
          <w:b/>
          <w:color w:val="FF00FF"/>
          <w:sz w:val="24"/>
          <w:szCs w:val="24"/>
        </w:rPr>
        <w:t>::=</w:t>
      </w:r>
      <w:proofErr w:type="gramEnd"/>
      <w:r>
        <w:rPr>
          <w:b/>
          <w:sz w:val="24"/>
          <w:szCs w:val="24"/>
        </w:rPr>
        <w:t xml:space="preserve"> </w:t>
      </w:r>
      <w:r>
        <w:rPr>
          <w:b/>
          <w:color w:val="FF9900"/>
          <w:sz w:val="24"/>
          <w:szCs w:val="24"/>
        </w:rPr>
        <w:t>b</w:t>
      </w:r>
      <w:r>
        <w:rPr>
          <w:b/>
          <w:sz w:val="24"/>
          <w:szCs w:val="24"/>
        </w:rPr>
        <w:t xml:space="preserve"> </w:t>
      </w:r>
      <w:r>
        <w:rPr>
          <w:b/>
          <w:color w:val="980000"/>
          <w:sz w:val="24"/>
          <w:szCs w:val="24"/>
        </w:rPr>
        <w:t>A</w:t>
      </w:r>
      <w:r>
        <w:rPr>
          <w:b/>
          <w:sz w:val="24"/>
          <w:szCs w:val="24"/>
        </w:rPr>
        <w:t xml:space="preserve"> </w:t>
      </w:r>
      <w:r>
        <w:rPr>
          <w:b/>
          <w:color w:val="FF9900"/>
          <w:sz w:val="24"/>
          <w:szCs w:val="24"/>
        </w:rPr>
        <w:t>c</w:t>
      </w:r>
    </w:p>
    <w:p w14:paraId="30A83B33" w14:textId="77777777" w:rsidR="003F39B0" w:rsidRDefault="007B4907">
      <w:pPr>
        <w:numPr>
          <w:ilvl w:val="2"/>
          <w:numId w:val="1"/>
        </w:numPr>
        <w:rPr>
          <w:b/>
          <w:sz w:val="24"/>
          <w:szCs w:val="24"/>
        </w:rPr>
      </w:pPr>
      <w:proofErr w:type="gramStart"/>
      <w:r>
        <w:rPr>
          <w:b/>
          <w:color w:val="980000"/>
          <w:sz w:val="24"/>
          <w:szCs w:val="24"/>
        </w:rPr>
        <w:t>S</w:t>
      </w:r>
      <w:r>
        <w:rPr>
          <w:b/>
          <w:sz w:val="24"/>
          <w:szCs w:val="24"/>
        </w:rPr>
        <w:t xml:space="preserve"> </w:t>
      </w:r>
      <w:r>
        <w:rPr>
          <w:b/>
          <w:color w:val="FF00FF"/>
          <w:sz w:val="24"/>
          <w:szCs w:val="24"/>
        </w:rPr>
        <w:t>::=</w:t>
      </w:r>
      <w:proofErr w:type="gramEnd"/>
      <w:r>
        <w:rPr>
          <w:b/>
          <w:sz w:val="24"/>
          <w:szCs w:val="24"/>
        </w:rPr>
        <w:t xml:space="preserve"> </w:t>
      </w:r>
      <w:r>
        <w:rPr>
          <w:b/>
          <w:color w:val="FF9900"/>
          <w:sz w:val="24"/>
          <w:szCs w:val="24"/>
        </w:rPr>
        <w:t>d</w:t>
      </w:r>
      <w:r>
        <w:rPr>
          <w:b/>
          <w:sz w:val="24"/>
          <w:szCs w:val="24"/>
        </w:rPr>
        <w:t xml:space="preserve"> </w:t>
      </w:r>
      <w:r>
        <w:rPr>
          <w:b/>
          <w:color w:val="FF9900"/>
          <w:sz w:val="24"/>
          <w:szCs w:val="24"/>
        </w:rPr>
        <w:t>c</w:t>
      </w:r>
    </w:p>
    <w:p w14:paraId="30A83B34" w14:textId="77777777" w:rsidR="003F39B0" w:rsidRDefault="007B4907">
      <w:pPr>
        <w:numPr>
          <w:ilvl w:val="2"/>
          <w:numId w:val="1"/>
        </w:numPr>
        <w:rPr>
          <w:b/>
          <w:sz w:val="24"/>
          <w:szCs w:val="24"/>
        </w:rPr>
      </w:pPr>
      <w:proofErr w:type="gramStart"/>
      <w:r>
        <w:rPr>
          <w:b/>
          <w:color w:val="980000"/>
          <w:sz w:val="24"/>
          <w:szCs w:val="24"/>
        </w:rPr>
        <w:t>S</w:t>
      </w:r>
      <w:r>
        <w:rPr>
          <w:b/>
          <w:sz w:val="24"/>
          <w:szCs w:val="24"/>
        </w:rPr>
        <w:t xml:space="preserve"> </w:t>
      </w:r>
      <w:r>
        <w:rPr>
          <w:b/>
          <w:color w:val="FF00FF"/>
          <w:sz w:val="24"/>
          <w:szCs w:val="24"/>
        </w:rPr>
        <w:t>::=</w:t>
      </w:r>
      <w:proofErr w:type="gramEnd"/>
      <w:r>
        <w:rPr>
          <w:b/>
          <w:sz w:val="24"/>
          <w:szCs w:val="24"/>
        </w:rPr>
        <w:t xml:space="preserve"> </w:t>
      </w:r>
      <w:r>
        <w:rPr>
          <w:b/>
          <w:color w:val="FF9900"/>
          <w:sz w:val="24"/>
          <w:szCs w:val="24"/>
        </w:rPr>
        <w:t>b</w:t>
      </w:r>
      <w:r>
        <w:rPr>
          <w:b/>
          <w:sz w:val="24"/>
          <w:szCs w:val="24"/>
        </w:rPr>
        <w:t xml:space="preserve"> </w:t>
      </w:r>
      <w:r>
        <w:rPr>
          <w:b/>
          <w:color w:val="FF9900"/>
          <w:sz w:val="24"/>
          <w:szCs w:val="24"/>
        </w:rPr>
        <w:t>d a</w:t>
      </w:r>
    </w:p>
    <w:p w14:paraId="30A83B35" w14:textId="77777777" w:rsidR="003F39B0" w:rsidRDefault="007B4907">
      <w:pPr>
        <w:numPr>
          <w:ilvl w:val="2"/>
          <w:numId w:val="1"/>
        </w:numPr>
        <w:spacing w:after="240"/>
        <w:rPr>
          <w:b/>
          <w:sz w:val="24"/>
          <w:szCs w:val="24"/>
        </w:rPr>
      </w:pPr>
      <w:proofErr w:type="gramStart"/>
      <w:r>
        <w:rPr>
          <w:b/>
          <w:color w:val="980000"/>
          <w:sz w:val="24"/>
          <w:szCs w:val="24"/>
        </w:rPr>
        <w:t>A</w:t>
      </w:r>
      <w:r>
        <w:rPr>
          <w:b/>
          <w:sz w:val="24"/>
          <w:szCs w:val="24"/>
        </w:rPr>
        <w:t xml:space="preserve"> </w:t>
      </w:r>
      <w:r>
        <w:rPr>
          <w:b/>
          <w:color w:val="FF00FF"/>
          <w:sz w:val="24"/>
          <w:szCs w:val="24"/>
        </w:rPr>
        <w:t>::=</w:t>
      </w:r>
      <w:proofErr w:type="gramEnd"/>
      <w:r>
        <w:rPr>
          <w:b/>
          <w:sz w:val="24"/>
          <w:szCs w:val="24"/>
        </w:rPr>
        <w:t xml:space="preserve"> </w:t>
      </w:r>
      <w:r>
        <w:rPr>
          <w:b/>
          <w:color w:val="FF9900"/>
          <w:sz w:val="24"/>
          <w:szCs w:val="24"/>
        </w:rPr>
        <w:t>d</w:t>
      </w:r>
    </w:p>
    <w:p w14:paraId="7CC6A4D3" w14:textId="1401C19E" w:rsidR="0029557D" w:rsidRDefault="0029557D">
      <w:pPr>
        <w:spacing w:before="240" w:after="240"/>
        <w:rPr>
          <w:b/>
          <w:sz w:val="24"/>
          <w:szCs w:val="24"/>
        </w:rPr>
      </w:pPr>
    </w:p>
    <w:p w14:paraId="226D8359" w14:textId="77777777" w:rsidR="0029557D" w:rsidRDefault="0029557D">
      <w:pPr>
        <w:rPr>
          <w:b/>
          <w:sz w:val="24"/>
          <w:szCs w:val="24"/>
        </w:rPr>
      </w:pPr>
      <w:r>
        <w:rPr>
          <w:b/>
          <w:sz w:val="24"/>
          <w:szCs w:val="24"/>
        </w:rPr>
        <w:br w:type="page"/>
      </w:r>
    </w:p>
    <w:p w14:paraId="30A83B36" w14:textId="2C68CFD5" w:rsidR="003F39B0" w:rsidRDefault="007B4907">
      <w:pPr>
        <w:spacing w:before="240" w:after="240"/>
        <w:rPr>
          <w:b/>
          <w:sz w:val="24"/>
          <w:szCs w:val="24"/>
        </w:rPr>
      </w:pPr>
      <w:r>
        <w:rPr>
          <w:b/>
          <w:sz w:val="24"/>
          <w:szCs w:val="24"/>
        </w:rPr>
        <w:lastRenderedPageBreak/>
        <w:t>Referencias</w:t>
      </w:r>
      <w:r w:rsidR="005109F0">
        <w:rPr>
          <w:b/>
          <w:sz w:val="24"/>
          <w:szCs w:val="24"/>
        </w:rPr>
        <w:t xml:space="preserve"> bibliográficas</w:t>
      </w:r>
    </w:p>
    <w:p w14:paraId="30A83B37" w14:textId="77777777" w:rsidR="003F39B0" w:rsidRPr="0029557D" w:rsidRDefault="007B4907">
      <w:pPr>
        <w:spacing w:before="240" w:after="240"/>
        <w:rPr>
          <w:sz w:val="24"/>
          <w:szCs w:val="24"/>
          <w:lang w:val="en-US"/>
        </w:rPr>
      </w:pPr>
      <w:r w:rsidRPr="0029557D">
        <w:rPr>
          <w:sz w:val="24"/>
          <w:szCs w:val="24"/>
          <w:lang w:val="en-US"/>
        </w:rPr>
        <w:t xml:space="preserve">Aho, A., Lam, M, Sethi, R. y Ullman, J. (2007). </w:t>
      </w:r>
      <w:r w:rsidRPr="0029557D">
        <w:rPr>
          <w:i/>
          <w:sz w:val="24"/>
          <w:szCs w:val="24"/>
          <w:lang w:val="en-US"/>
        </w:rPr>
        <w:t>Compilers principles, techniques &amp; tools</w:t>
      </w:r>
      <w:r w:rsidRPr="0029557D">
        <w:rPr>
          <w:sz w:val="24"/>
          <w:szCs w:val="24"/>
          <w:lang w:val="en-US"/>
        </w:rPr>
        <w:t>. pearson Education.</w:t>
      </w:r>
    </w:p>
    <w:p w14:paraId="30A83B38" w14:textId="77777777" w:rsidR="003F39B0" w:rsidRDefault="007B4907">
      <w:pPr>
        <w:rPr>
          <w:sz w:val="26"/>
          <w:szCs w:val="26"/>
        </w:rPr>
      </w:pPr>
      <w:r w:rsidRPr="0029557D">
        <w:rPr>
          <w:sz w:val="24"/>
          <w:szCs w:val="24"/>
          <w:lang w:val="en-US"/>
        </w:rPr>
        <w:t xml:space="preserve">Hopcroft, J. E., Motwani, R., &amp; Ullman, J. D. (2001). Introduction to automata theory, languages, and computation. </w:t>
      </w:r>
      <w:r>
        <w:rPr>
          <w:i/>
          <w:sz w:val="24"/>
          <w:szCs w:val="24"/>
        </w:rPr>
        <w:t>Acm Sigact News</w:t>
      </w:r>
      <w:r>
        <w:rPr>
          <w:sz w:val="24"/>
          <w:szCs w:val="24"/>
        </w:rPr>
        <w:t xml:space="preserve">, </w:t>
      </w:r>
      <w:r>
        <w:rPr>
          <w:i/>
          <w:sz w:val="24"/>
          <w:szCs w:val="24"/>
        </w:rPr>
        <w:t>32</w:t>
      </w:r>
      <w:r>
        <w:rPr>
          <w:sz w:val="24"/>
          <w:szCs w:val="24"/>
        </w:rPr>
        <w:t>(1), 60-65.</w:t>
      </w:r>
    </w:p>
    <w:sectPr w:rsidR="003F39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D121E"/>
    <w:multiLevelType w:val="multilevel"/>
    <w:tmpl w:val="7B0295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1124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9B0"/>
    <w:rsid w:val="0029557D"/>
    <w:rsid w:val="003F39B0"/>
    <w:rsid w:val="005109F0"/>
    <w:rsid w:val="005D6C90"/>
    <w:rsid w:val="007B4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3B0E"/>
  <w15:docId w15:val="{49D41A58-C6EB-4B65-8788-8924A497D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RODRIGUEZ LUNA TAMARA NICOLE</cp:lastModifiedBy>
  <cp:revision>4</cp:revision>
  <cp:lastPrinted>2025-03-18T01:58:00Z</cp:lastPrinted>
  <dcterms:created xsi:type="dcterms:W3CDTF">2025-03-18T01:55:00Z</dcterms:created>
  <dcterms:modified xsi:type="dcterms:W3CDTF">2025-03-18T01:59:00Z</dcterms:modified>
</cp:coreProperties>
</file>