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Análisis QA: Documento funcional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Proyecto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Inmo Finanzas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Documento analizado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Documento funcional Inmo Finanzas v1.0 (25-10-2026)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25-10-2026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Analista QA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[tu nombre]</w:t>
            </w:r>
          </w:p>
        </w:tc>
      </w:tr>
    </w:tbl>
    <w:p>
      <w:pPr>
        <w:pStyle w:val="Heading1"/>
      </w:pPr>
      <w:r>
        <w:t xml:space="preserve">1. Objetivo</w:t>
      </w:r>
    </w:p>
    <w:p>
      <w:pPr>
        <w:spacing w:after="120"/>
      </w:pPr>
      <w:r>
        <w:t xml:space="preserve">Revisar el documento funcional v1.0 desde el punto de vista de QA y anotar dudas, gaps (cosas que faltan) y riesgos antes de preparar el plan de prueba. Cada punto trae una propuesta del QA para agilizar el segundo refinamiento con el PO.</w:t>
      </w:r>
    </w:p>
    <w:p>
      <w:pPr>
        <w:pStyle w:val="Heading1"/>
      </w:pPr>
      <w:r>
        <w:t xml:space="preserve">2. Resumen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11 dudas</w:t>
      </w:r>
      <w:r>
        <w:t xml:space="preserve">, </w:t>
      </w:r>
      <w:r>
        <w:rPr>
          <w:b/>
          <w:bCs/>
        </w:rPr>
        <w:t xml:space="preserve">4 gaps</w:t>
      </w:r>
      <w:r>
        <w:t xml:space="preserve"> y </w:t>
      </w:r>
      <w:r>
        <w:rPr>
          <w:b/>
          <w:bCs/>
        </w:rPr>
        <w:t xml:space="preserve">5 riesgos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 dudas necesitan una decisión del PO</w:t>
      </w:r>
      <w:r>
        <w:t xml:space="preserve"> (DU-01, DU-02 y DU-03), porque cambian el comportamiento o los resultados esperados.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el resto, el QA propone una respuesta que el PO puede aceptar o cambiar.</w:t>
      </w:r>
    </w:p>
    <w:p>
      <w:pPr>
        <w:pStyle w:val="Heading1"/>
      </w:pPr>
      <w:r>
        <w:t xml:space="preserve">3. Dudas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450"/>
        <w:gridCol w:w="3660"/>
        <w:gridCol w:w="3300"/>
      </w:tblGrid>
      <w:tr>
        <w:trPr>
          <w:tblHeader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Referencia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Duda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Propuesta del QA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DU-01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RF-02, CA-01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Costo total:</w:t>
            </w:r>
            <w:r>
              <w:t xml:space="preserve"> ¿se calcula con la cuota exacta o con la cuota redondeada que ve la persona? CA-01 espera $116.348.223 (cuota exacta), pero $484.784 × 240 = $116.348.160.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Decide el PO.</w:t>
            </w:r>
            <w:r>
              <w:t xml:space="preserve"> Usar la cuota exacta, como hoy, y dejarlo escrito.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DU-02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RN-01, CA-20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Pegar texto:</w:t>
            </w:r>
            <w:r>
              <w:t xml:space="preserve"> si se descartan los caracteres no permitidos, el valor cambia sin aviso. Por ejemplo, pegar "1.5" en el plazo deja 15 años.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Decide el PO.</w:t>
            </w:r>
            <w:r>
              <w:t xml:space="preserve"> Si lo pegado tiene caracteres no permitidos, no se pega nada.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DU-03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RN-01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Tasa:</w:t>
            </w:r>
            <w:r>
              <w:t xml:space="preserve"> no se define cuántos decimales acepta. Además, en celulares configurados en otra región el teclado decimal puede mostrar punto en vez de coma, y hoy el punto está bloqueado.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Decide el PO.</w:t>
            </w:r>
            <w:r>
              <w:t xml:space="preserve"> Aceptar coma o punto como decimal (en la tasa el punto no puede ser de miles, porque el máximo es 30), con hasta 2 decimales.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DU-04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Acta 1: S-01, S-02, S-05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Tres supuestos del primer refinamiento siguen sin confirmar: punto de miles opcional, mensaje para formato inválido y eliminación de los mensajes de negativos.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Confirmarlos tal como están.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DU-05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RN-01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¿Existe un monto máximo? Sin tope, se pueden escribir números enormes que desordenan la pantalla o pierden precisión.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Máximo 12 dígitos ($999.999.999.999). No se pueden escribir más.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DU-06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RF-02, RF-03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mensaje "El formato del monto no es válido" no dice qué campo tiene el error, y el simulador tiene dos montos.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Nombrar el campo: "El formato del pie no es válido. Ejemplo: 100.000.000."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DU-07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RN-03, CA-14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se define cómo se muestra un monto negativo (flujo mensual negativo).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Signo antes del peso: -$100.000.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DU-08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RN-03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se define el tipo de redondeo de la rentabilidad y los años. Ejemplo: precio 100.000.000, arriendo 201.250 y gastos 100.000 dan exactamente 1,215 %, y la app muestra 1.21%.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Redondeo normal: desde 5 hacia arriba (1,215 → 1,22).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DU-09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RN-01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¿Se aceptan ceros a la izquierda ("007" en el plazo o "0100" en un monto)?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Sí: se aceptan y se ignoran (007 = 7).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DU-10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RN-01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¿El campo agrega solo los puntos de miles mientras se escribe (100000000 → 100.000.000)?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en esta versión: el campo muestra lo que la persona escribe.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DU-11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RF-03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"Años para recuperar la inversión" usa el precio completo, aunque la persona pague con pie y crédito.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Mantener el precio completo y aclararlo en el texto.</w:t>
            </w:r>
          </w:p>
        </w:tc>
      </w:tr>
    </w:tbl>
    <w:p>
      <w:pPr>
        <w:pStyle w:val="Heading1"/>
      </w:pPr>
      <w:r>
        <w:t xml:space="preserve">4. Gaps (cosas que faltan)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205"/>
        <w:gridCol w:w="4205"/>
      </w:tblGrid>
      <w:tr>
        <w:trPr>
          <w:tblHeader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4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Qué falta</w:t>
            </w:r>
          </w:p>
        </w:tc>
        <w:tc>
          <w:tcPr>
            <w:tcW w:type="dxa" w:w="4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Propuesta del QA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GA-01</w:t>
            </w:r>
          </w:p>
        </w:tc>
        <w:tc>
          <w:tcPr>
            <w:tcW w:type="dxa" w:w="4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se definen los navegadores ni los dispositivos soportados. Es clave porque el filtro de caracteres puede comportarse distinto en cada navegador.</w:t>
            </w:r>
          </w:p>
        </w:tc>
        <w:tc>
          <w:tcPr>
            <w:tcW w:type="dxa" w:w="4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Chrome, Safari, Firefox y Edge de escritorio (versiones actuales), Safari en iPhone y Chrome en Android.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GA-02</w:t>
            </w:r>
          </w:p>
        </w:tc>
        <w:tc>
          <w:tcPr>
            <w:tcW w:type="dxa" w:w="4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se define qué teclado aparece en el celular.</w:t>
            </w:r>
          </w:p>
        </w:tc>
        <w:tc>
          <w:tcPr>
            <w:tcW w:type="dxa" w:w="4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Teclado numérico en montos y plazo; teclado decimal en la tasa.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GA-03</w:t>
            </w:r>
          </w:p>
        </w:tc>
        <w:tc>
          <w:tcPr>
            <w:tcW w:type="dxa" w:w="4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Hay requerimientos sin criterio de aceptación: RF-01, RF-04 (calculadoras independientes), RF-05 (orden de errores y datos que se mantienen), RNF-01, RNF-02 y RN-04.</w:t>
            </w:r>
          </w:p>
        </w:tc>
        <w:tc>
          <w:tcPr>
            <w:tcW w:type="dxa" w:w="4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Agregar criterios de aceptación para cada uno.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GA-04</w:t>
            </w:r>
          </w:p>
        </w:tc>
        <w:tc>
          <w:tcPr>
            <w:tcW w:type="dxa" w:w="4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se define la accesibilidad de los mensajes de error: un lector de pantalla no los anuncia.</w:t>
            </w:r>
          </w:p>
        </w:tc>
        <w:tc>
          <w:tcPr>
            <w:tcW w:type="dxa" w:w="4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mensaje de error se anuncia automáticamente a lectores de pantalla.</w:t>
            </w:r>
          </w:p>
        </w:tc>
      </w:tr>
    </w:tbl>
    <w:p>
      <w:pPr>
        <w:pStyle w:val="Heading1"/>
      </w:pPr>
      <w:r>
        <w:t xml:space="preserve">5. Riesgos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950"/>
        <w:gridCol w:w="3960"/>
        <w:gridCol w:w="3500"/>
      </w:tblGrid>
      <w:tr>
        <w:trPr>
          <w:tblHeader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Nivel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Riesgo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Mitigación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RI-01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Alto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app publicada no cumple 4 reglas del v1.0 (plazo, formato de entrada, coma decimal y Enter). Las pruebas automáticas actuales validan las reglas antiguas.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Actualizar las pruebas Playwright y Cucumber junto con el desarrollo, y ejecutarlas en local antes de publicar.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RI-02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Alto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 valor pegado cambia sin aviso y la persona calcula con datos distintos a los que cree (DU-02).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Definir DU-02 y probar el pegado en todos los campos.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RI-03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Medio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Reemplazar el campo numérico del navegador por uno con filtro propio puede romper validaciones que hoy funcionan (vacíos, límites).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Pruebas de regresión completas en los navegadores de GA-01.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RI-04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Medio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teclado decimal del celular puede no mostrar coma, y la persona no podría escribir una tasa con decimales (DU-03).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Definir DU-03 y GA-02, y probar en iPhone y Android.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RI-05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Bajo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Diferencias de redondeo entre el resultado esperado de una prueba y lo que muestra la app (DU-01 y DU-08).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Dejar escrita la regla de redondeo y calcular los valores esperados con la misma regla.</w:t>
            </w:r>
          </w:p>
        </w:tc>
      </w:tr>
    </w:tbl>
    <w:p>
      <w:pPr>
        <w:pStyle w:val="Heading1"/>
      </w:pPr>
      <w:r>
        <w:t xml:space="preserve">6. Preguntas para el segundo refinamiento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DU-01: ¿El costo total se calcula con la cuota exacta o con la redondeada?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DU-02: ¿Qué pasa al pegar texto con caracteres no permitidos?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DU-03: ¿Qué separador decimal y cuántos decimales acepta la tasa?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¿Se aceptan las propuestas del QA para DU-04 a DU-11 y GA-01 a GA-04?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Análisis QA Inmo Finanzas · 25-10-2026 · Página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240"/>
    </w:pPr>
    <w:rPr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QA: Documento funcional v1.0</dc:title>
  <dc:creator>Inmo Finanzas</dc:creator>
  <cp:lastModifiedBy>Un-named</cp:lastModifiedBy>
  <cp:revision>1</cp:revision>
  <dcterms:created xsi:type="dcterms:W3CDTF">2026-10-25T20:18:40.491Z</dcterms:created>
  <dcterms:modified xsi:type="dcterms:W3CDTF">2026-10-25T20:18:40.493Z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