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refinamiento 2: Inmo Finanzas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Inmo Finanzas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[nombre del PO]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Analista QA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[tu nombre]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Documento revisado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funcional v1.0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funcional v2.0</w:t>
            </w:r>
          </w:p>
        </w:tc>
      </w:tr>
    </w:tbl>
    <w:p>
      <w:pPr>
        <w:pStyle w:val="Heading1"/>
      </w:pPr>
      <w:r>
        <w:t xml:space="preserve">1. Objetivo de la sesión</w:t>
      </w:r>
    </w:p>
    <w:p>
      <w:pPr>
        <w:spacing w:after="120"/>
      </w:pPr>
      <w:r>
        <w:t xml:space="preserve">Responder las dudas, gaps y riesgos que QA anotó en su análisis del documento funcional v1.0, y acordar los cambios para la versión 2.0.</w:t>
      </w:r>
    </w:p>
    <w:p>
      <w:pPr>
        <w:pStyle w:val="Heading1"/>
      </w:pPr>
      <w:r>
        <w:t xml:space="preserve">2. Insumos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funcional v1.0.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QA del documento funcional v1.0 (25-10-2026): 11 dudas, 4 gaps y 5 riesgos.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Acta de refinamiento 1 (25-10-2026), con los supuestos S-01 a S-05.</w:t>
      </w:r>
    </w:p>
    <w:p>
      <w:pPr>
        <w:pStyle w:val="Heading1"/>
      </w:pPr>
      <w:r>
        <w:t xml:space="preserve">3. Decisiones del 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400"/>
        <w:gridCol w:w="601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Decisión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Costo total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calcula con la </w:t>
            </w:r>
            <w:r>
              <w:rPr>
                <w:b/>
                <w:bCs/>
              </w:rPr>
              <w:t xml:space="preserve">cuota exacta</w:t>
            </w:r>
            <w:r>
              <w:t xml:space="preserve">; el redondeo se aplica solo al mostrar.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Pegar texto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 lo pegado tiene caracteres no permitidos, </w:t>
            </w:r>
            <w:r>
              <w:rPr>
                <w:b/>
                <w:bCs/>
              </w:rPr>
              <w:t xml:space="preserve">no se pega nada</w:t>
            </w:r>
            <w:r>
              <w:t xml:space="preserve">. Reemplaza el supuesto S-04.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Acepta </w:t>
            </w:r>
            <w:r>
              <w:rPr>
                <w:b/>
                <w:bCs/>
              </w:rPr>
              <w:t xml:space="preserve">coma o punto</w:t>
            </w:r>
            <w:r>
              <w:t xml:space="preserve"> como separador decimal, con </w:t>
            </w:r>
            <w:r>
              <w:rPr>
                <w:b/>
                <w:bCs/>
              </w:rPr>
              <w:t xml:space="preserve">hasta 2 decimales</w:t>
            </w:r>
            <w:r>
              <w:t xml:space="preserve">. Reemplaza el supuesto S-03.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Supuestos del acta 1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confirman S-01 (punto de miles opcional), S-02 (mensaje de formato inválido) y S-05 (sin mensajes de negativos).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máximo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 la propuesta del QA: máximo 12 dígitos ($999.999.999.999).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Mensaje de formato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el mensaje nombra el campo (ej. "El formato del pie no es válido. Ejemplo: 100.000.000.").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Montos negativos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signo antes del peso (-$100.000).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Redondeo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redondeo normal, desde 5 hacia arriba (1,215 % → 1,22 %).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Ceros a la izquierda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se aceptan y se ignoran (020 = 20).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Puntos automáticos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no en esta versión; el campo muestra lo que se escribe.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DU-11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Años para recuperar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se usa el precio completo y se aclara en el documento.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Navegadores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Chrome, Safari, Firefox y Edge de escritorio; Safari en iPhone y Chrome en Android.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Teclado en celular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numérico en montos y plazo; decimal en la tasa.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Criterios faltantes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se agregan criterios de aceptación para RF-01, RF-04, RF-05, RNF-01, RNF-02 y privacidad.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Accesibilidad</w:t>
            </w:r>
          </w:p>
        </w:tc>
        <w:tc>
          <w:tcPr>
            <w:tcW w:type="dxa" w:w="6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acepta: los mensajes de error se anuncian a los lectores de pantalla.</w:t>
            </w:r>
          </w:p>
        </w:tc>
      </w:tr>
    </w:tbl>
    <w:p>
      <w:pPr>
        <w:pStyle w:val="Heading1"/>
      </w:pPr>
      <w:r>
        <w:t xml:space="preserve">4. Estado de los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50"/>
        <w:gridCol w:w="746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 después del refinamiento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Alto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mantiene. La app publicada no cumple el documento y las pruebas automáticas validan reglas antiguas.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Alto → Bajo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Mitigado por DU-02: un pegado ya no puede cambiar un valor sin aviso.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Medio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mantiene. Se cubre con pruebas de regresión en los navegadores de GA-01 (CA-38).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Medio → Bajo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Mitigado por DU-03 y GA-02: la tasa acepta punto, así que el teclado del celular siempre sirve.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RI-05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Bajo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Mitigado por DU-01 y DU-08: las reglas de cálculo y redondeo quedan escritas.</w:t>
            </w:r>
          </w:p>
        </w:tc>
      </w:tr>
    </w:tbl>
    <w:p>
      <w:pPr>
        <w:pStyle w:val="Heading1"/>
      </w:pPr>
      <w:r>
        <w:t xml:space="preserve">5. Impacto</w:t>
      </w:r>
    </w:p>
    <w:p>
      <w:pPr>
        <w:spacing w:after="120"/>
      </w:pPr>
      <w:r>
        <w:rPr>
          <w:b/>
          <w:bCs/>
        </w:rPr>
        <w:t xml:space="preserve">Cambios nuevos que la app debe implementar</w:t>
      </w:r>
      <w:r>
        <w:t xml:space="preserve">, además de los 4 del acta 1 (plazo, formato de entrada, coma decimal y Enter):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Máximo de 12 dígitos en los montos.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Mensajes de formato inválido con el nombre del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Pegado: no pegar nada si hay caracteres no permitidos.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Tasa con coma o punto y hasta 2 decimales.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Montos negativos con formato -$100.000.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Redondeo normal en rentabilidad y años. Hoy la app muestra 1.21% donde corresponde 1,22 % (CA-19).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Teclado numérico o decimal en el celular.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Mensajes de error anunciados a lectores de pantalla.</w:t>
      </w:r>
    </w:p>
    <w:p>
      <w:pPr>
        <w:spacing w:after="120" w:before="200"/>
      </w:pPr>
      <w:r>
        <w:rPr>
          <w:b/>
          <w:bCs/>
        </w:rPr>
        <w:t xml:space="preserve">Para QA:</w:t>
      </w:r>
      <w:r>
        <w:t xml:space="preserve"> el documento funcional v2.0 tiene 40 criterios de aceptación (CA-01 a CA-40), que son la base del plan de prueba.</w:t>
      </w:r>
    </w:p>
    <w:p>
      <w:pPr>
        <w:pStyle w:val="Heading1"/>
      </w:pPr>
      <w:r>
        <w:t xml:space="preserve">6. Próximos pasos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envía el documento funcional v2.0 a desarrollo y a QA.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Desarrollo prepara el plan de implementación y QA prepara el plan de prueba.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este ejercicio se hace una sola iteración de dudas. En un proyecto real, el ciclo de análisis y refinamiento se repite si aparecen dudas nuevas.</w:t>
      </w:r>
    </w:p>
    <w:p>
      <w:pPr>
        <w:pStyle w:val="Heading1"/>
      </w:pPr>
      <w:r>
        <w:t xml:space="preserve">7.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Analista QA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Acta de refinamiento 2 Inmo Finanzas · 25-10-2026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refinamiento 2: Inmo Finanzas</dc:title>
  <dc:creator>Inmo Finanzas</dc:creator>
  <cp:lastModifiedBy>Un-named</cp:lastModifiedBy>
  <cp:revision>1</cp:revision>
  <dcterms:created xsi:type="dcterms:W3CDTF">2026-10-25T20:20:12.194Z</dcterms:created>
  <dcterms:modified xsi:type="dcterms:W3CDTF">2026-10-25T20:20:12.195Z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