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implementación: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 del plan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Basado 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funcional v2.0 (25-10-2026)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Desarrollo: [nombre]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Revisado por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QA: 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 de revisión</w:t>
            </w:r>
          </w:p>
        </w:tc>
      </w:tr>
    </w:tbl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Describir los cambios que se harán en la app para que cumpla el documento funcional v2.0: qué se cambia, en qué archivos, en qué orden y cómo se verifica antes de entregarla a QA.</w:t>
      </w:r>
    </w:p>
    <w:p>
      <w:pPr>
        <w:pStyle w:val="Heading1"/>
      </w:pPr>
      <w:r>
        <w:t xml:space="preserve">2. Situación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Tecnología:</w:t>
      </w:r>
      <w:r>
        <w:t xml:space="preserve"> Next.js 16 (App Router), React 19, TypeScript y Tailwind CSS 4. Publicada en Vercel; código en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app/page.tsx</w:t>
      </w:r>
      <w:r>
        <w:t xml:space="preserve">: interfaz de las dos calculadoras, el componente de campo (</w:t>
      </w:r>
      <w:r>
        <w:rPr>
          <w:rFonts w:ascii="Consolas" w:cs="Consolas" w:eastAsia="Consolas" w:hAnsi="Consolas"/>
        </w:rPr>
        <w:t xml:space="preserve">type="number"</w:t>
      </w:r>
      <w:r>
        <w:t xml:space="preserve">), las validaciones y el formato de los resultados.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app/lib/calculos.ts</w:t>
      </w:r>
      <w:r>
        <w:t xml:space="preserve">: funciones </w:t>
      </w:r>
      <w:r>
        <w:rPr>
          <w:rFonts w:ascii="Consolas" w:cs="Consolas" w:eastAsia="Consolas" w:hAnsi="Consolas"/>
        </w:rPr>
        <w:t xml:space="preserve">calcularCuota</w:t>
      </w:r>
      <w:r>
        <w:t xml:space="preserve"> y </w:t>
      </w:r>
      <w:r>
        <w:rPr>
          <w:rFonts w:ascii="Consolas" w:cs="Consolas" w:eastAsia="Consolas" w:hAnsi="Consolas"/>
        </w:rPr>
        <w:t xml:space="preserve">calcularRentabilidad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tests/</w:t>
      </w:r>
      <w:r>
        <w:t xml:space="preserve"> y </w:t>
      </w:r>
      <w:r>
        <w:rPr>
          <w:rFonts w:ascii="Consolas" w:cs="Consolas" w:eastAsia="Consolas" w:hAnsi="Consolas"/>
        </w:rPr>
        <w:t xml:space="preserve">features/</w:t>
      </w:r>
      <w:r>
        <w:t xml:space="preserve">: pruebas Playwright y Cucumber, que mantiene QA.</w:t>
      </w:r>
    </w:p>
    <w:p>
      <w:pPr>
        <w:pStyle w:val="Heading1"/>
      </w:pPr>
      <w:r>
        <w:t xml:space="preserve">3.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18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un módulo con funciones para leer los datos ingresados (montos, plazo y tasa) y para mostrar resultados (pesos, porcentaje y años).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RN-01, RN-04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app/lib/formato.ts</w:t>
            </w:r>
            <w:r>
              <w:t xml:space="preserve"> (nuevo)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Cambiar el componente de campo: campo de texto con filtro de caracteres y teclado adecuado en el celular.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RN-01, RN-02, RNF-06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Reescribir las validaciones del simulador: formato de valor y pie, plazo entero de 1 a 30, nuevos mensajes y nuevo orden.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RF-02, RF-05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Reescribir las validaciones de rentabilidad: formato de los tres montos, nuevos mensajes y nuevo orden.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RF-03, RF-05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Mostrar los resultados con el formato nuevo: -$100.000, 4,80 %, 20,8 y redondeo normal.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Calcular con la tecla Enter.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RF-06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Anunciar los mensajes de error a los lectores de pantalla.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RNF-07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app/page.tsx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IMP-08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Mantener sin cambios las fórmulas y los identificadores </w:t>
            </w:r>
            <w:r>
              <w:rPr>
                <w:rFonts w:ascii="Consolas" w:cs="Consolas" w:eastAsia="Consolas" w:hAnsi="Consolas"/>
              </w:rPr>
              <w:t xml:space="preserve">data-testid</w:t>
            </w:r>
            <w:r>
              <w:t xml:space="preserve">. </w:t>
            </w:r>
            <w:r>
              <w:rPr>
                <w:rFonts w:ascii="Consolas" w:cs="Consolas" w:eastAsia="Consolas" w:hAnsi="Consolas"/>
              </w:rPr>
              <w:t xml:space="preserve">calcularCuota</w:t>
            </w:r>
            <w:r>
              <w:t xml:space="preserve"> ya calcula el costo total con la cuota exacta.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RN-03, RNF-04, DU-01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app/lib/calculos.ts</w:t>
            </w:r>
            <w:r>
              <w:t xml:space="preserve"> (sin cambios)</w:t>
            </w:r>
          </w:p>
        </w:tc>
      </w:tr>
    </w:tbl>
    <w:p>
      <w:pPr>
        <w:pStyle w:val="Heading1"/>
      </w:pPr>
      <w:r>
        <w:t xml:space="preserve">4. Diseño técnico</w:t>
      </w:r>
    </w:p>
    <w:p>
      <w:pPr>
        <w:pStyle w:val="Heading2"/>
      </w:pPr>
      <w:r>
        <w:t xml:space="preserve">4.1 Filtro de caracteres (IMP-02)</w:t>
      </w:r>
    </w:p>
    <w:p>
      <w:pPr>
        <w:spacing w:after="120"/>
      </w:pPr>
      <w:r>
        <w:t xml:space="preserve">Cada campo tiene un patrón de lo que se puede escribir. Si un cambio deja el campo con un valor que no cumple el patrón, el cambio se rechaza y el campo queda como estaba. La misma regla cubre la escritura y el pegado, así que un texto pegado con caracteres no permitidos no se pega (RN-02).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Teclado (inputMode)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 que se puede escribir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Dígitos y puntos; máximo 12 dígitos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dígitos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decimal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Dígitos y un separador (coma o punto) con hasta 2 decimales</w:t>
            </w:r>
          </w:p>
        </w:tc>
      </w:tr>
    </w:tbl>
    <w:p>
      <w:pPr>
        <w:pStyle w:val="Heading2"/>
      </w:pPr>
      <w:r>
        <w:t xml:space="preserve">4.2 Validación al calcular (IMP-03 e IMP-04)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monto es válido si son solo dígitos o si los puntos separan grupos de tres: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^\d{1,3}(\.\d{3})*$  o  ^\d+$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calcular, se quitan los puntos de los montos y la coma de la tasa se cambia por punto. Los ceros a la izquierda desaparecen al convertir a número (020 = 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se revisan en el orden de RF-05 y se muestra solo el primer error. Se eliminan los mensajes de valores negativos.</w:t>
      </w:r>
    </w:p>
    <w:p>
      <w:pPr>
        <w:pStyle w:val="Heading2"/>
      </w:pPr>
      <w:r>
        <w:t xml:space="preserve">4.3 Redondeo y formato (IMP-05)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Pesos:</w:t>
      </w:r>
      <w:r>
        <w:t xml:space="preserve"> se redondea al peso y se usa el formato chileno; si es negativo, el signo va antes del peso (-$100.000).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Rentabilidad y años:</w:t>
      </w:r>
      <w:r>
        <w:t xml:space="preserve"> el redondeo estándar de JavaScript falla en algunos casos (1,215 % se muestra como 1,21 %). Se usará una función propia que primero corrige el error de coma flotante y luego redondea desde 5 hacia arriba. Se mostrará con coma decimal y un espacio antes del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función se probó con 3.780 combinaciones de datos cuyo resultado exacto termina en 5, y redondeó bien en todas.</w:t>
      </w:r>
    </w:p>
    <w:p>
      <w:pPr>
        <w:pStyle w:val="Heading2"/>
      </w:pPr>
      <w:r>
        <w:t xml:space="preserve">4.4 Tecla Enter y accesibilidad (IMP-06 e IMP-07)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calculadora pasa a ser un formulario: al presionar Enter en cualquiera de sus campos se calcula esa calculadora, sin recargar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mensaje de error se marca como alerta (</w:t>
      </w:r>
      <w:r>
        <w:rPr>
          <w:rFonts w:ascii="Consolas" w:cs="Consolas" w:eastAsia="Consolas" w:hAnsi="Consolas"/>
        </w:rPr>
        <w:t xml:space="preserve">role="alert"</w:t>
      </w:r>
      <w:r>
        <w:t xml:space="preserve">) para que los lectores de pantalla lo lean apenas aparece.</w:t>
      </w:r>
    </w:p>
    <w:p>
      <w:pPr>
        <w:pStyle w:val="Heading1"/>
      </w:pPr>
      <w:r>
        <w:t xml:space="preserve">5. Orden de trabajo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una rama en GitHub para estos cambios (por ejemplo </w:t>
      </w:r>
      <w:r>
        <w:rPr>
          <w:rFonts w:ascii="Consolas" w:cs="Consolas" w:eastAsia="Consolas" w:hAnsi="Consolas"/>
        </w:rPr>
        <w:t xml:space="preserve">feature/funcional-v2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IMP-01: módulo de formato, porque las demás tareas lo usan.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IMP-02: componente de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IMP-03 e IMP-04: validaciones.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IMP-05: formato de resultados.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IMP-06 e IMP-07: tecla Enter y accesibilidad.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Verificación de desarrollo (sección 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Entregar a QA la URL de vista previa de Vercel de la rama y la lista de cambios.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Después de la aprobación de QA, unir la rama a </w:t>
      </w:r>
      <w:r>
        <w:rPr>
          <w:rFonts w:ascii="Consolas" w:cs="Consolas" w:eastAsia="Consolas" w:hAnsi="Consolas"/>
        </w:rPr>
        <w:t xml:space="preserve">main</w:t>
      </w:r>
      <w:r>
        <w:t xml:space="preserve"> para publicar en producción.</w:t>
      </w:r>
    </w:p>
    <w:p>
      <w:pPr>
        <w:pStyle w:val="Heading1"/>
      </w:pPr>
      <w:r>
        <w:t xml:space="preserve">6. Verificación de desarrollo antes de entregar a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npm run lint</w:t>
      </w:r>
      <w:r>
        <w:t xml:space="preserve"> y </w:t>
      </w:r>
      <w:r>
        <w:rPr>
          <w:rFonts w:ascii="Consolas" w:cs="Consolas" w:eastAsia="Consolas" w:hAnsi="Consolas"/>
        </w:rPr>
        <w:t xml:space="preserve">npm run build</w:t>
      </w:r>
      <w:r>
        <w:t xml:space="preserve"> terminan sin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manual en local de CA-01, CA-04, CA-16, CA-17, CA-19, CA-23, CA-28 y CA-30.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funciones de formato devuelven los ejemplos del documento: 1,215 → 1,22; -100000 → -$100.000; "1.00.000" es inválido.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identificadores </w:t>
      </w:r>
      <w:r>
        <w:rPr>
          <w:rFonts w:ascii="Consolas" w:cs="Consolas" w:eastAsia="Consolas" w:hAnsi="Consolas"/>
        </w:rPr>
        <w:t xml:space="preserve">data-testid</w:t>
      </w:r>
      <w:r>
        <w:t xml:space="preserve"> del Anexo A siguen iguales.</w:t>
      </w:r>
    </w:p>
    <w:p>
      <w:pPr>
        <w:pStyle w:val="Heading1"/>
      </w:pPr>
      <w:r>
        <w:t xml:space="preserve">7. Riesgos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205"/>
        <w:gridCol w:w="4205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RT-01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Errores de redondeo por la coma flotante de JavaScript.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Función de redondeo propia (4.3) y caso CA-19.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RT-02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filtro y el teclado del celular pueden comportarse distinto según el navegador.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 prueba en los navegadores de RNF-05 (CA-38 y CA-39).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RT-03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pruebas automáticas actuales fallarán con los cambios (por ejemplo, ya no se puede escribir "-1").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 actualiza las pruebas en paralelo, según su plan de pruebas.</w:t>
            </w:r>
          </w:p>
        </w:tc>
      </w:tr>
    </w:tbl>
    <w:p>
      <w:pPr>
        <w:pStyle w:val="Heading1"/>
      </w:pPr>
      <w:r>
        <w:t xml:space="preserve">8. Dudas técnicas nuevas</w:t>
      </w:r>
    </w:p>
    <w:p>
      <w:pPr>
        <w:spacing w:after="120"/>
      </w:pPr>
      <w:r>
        <w:t xml:space="preserve">Aparecieron al preparar el plan. Se dejan con un supuesto para no detener el trabajo; el PO debe confirmarlas: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205"/>
        <w:gridCol w:w="4205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Duda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Supuesto de desarrollo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DT-01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¿Cómo se redondea un porcentaje negativo terminado en 5?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redondea el valor sin signo: -1,215 % → -1,22 %.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DT-02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¿Qué pasa si la tasa termina en separador ("4,") o es solo un separador (",")?</w:t>
            </w:r>
          </w:p>
        </w:tc>
        <w:tc>
          <w:tcPr>
            <w:tcW w:type="dxa" w:w="4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"4," vale 4. "," se trata como campo vacío.</w:t>
            </w:r>
          </w:p>
        </w:tc>
      </w:tr>
    </w:tbl>
    <w:p>
      <w:pPr>
        <w:pStyle w:val="Heading1"/>
      </w:pPr>
      <w:r>
        <w:t xml:space="preserve">9.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Desarrollo (elaboró)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QA (revisó)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Plan de implementación Inmo Finanzas v1.0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implementación: Inmo Finanzas</dc:title>
  <dc:creator>Inmo Finanzas</dc:creator>
  <cp:lastModifiedBy>Un-named</cp:lastModifiedBy>
  <cp:revision>1</cp:revision>
  <dcterms:created xsi:type="dcterms:W3CDTF">2026-10-25T20:28:35.792Z</dcterms:created>
  <dcterms:modified xsi:type="dcterms:W3CDTF">2026-10-25T20:28:35.801Z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