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rFonts w:ascii="Arial" w:cs="Arial" w:eastAsia="Arial" w:hAnsi="Arial"/>
          <w:b w:val="1"/>
        </w:rPr>
      </w:pPr>
      <w:r w:rsidDel="00000000" w:rsidR="00000000" w:rsidRPr="00000000">
        <w:rPr>
          <w:rFonts w:ascii="Arial" w:cs="Arial" w:eastAsia="Arial" w:hAnsi="Arial"/>
          <w:b w:val="1"/>
          <w:rtl w:val="0"/>
        </w:rPr>
        <w:t xml:space="preserve">Documento del Proyecto – RentaMóvil</w:t>
      </w:r>
    </w:p>
    <w:p w:rsidR="00000000" w:rsidDel="00000000" w:rsidP="00000000" w:rsidRDefault="00000000" w:rsidRPr="00000000" w14:paraId="00000002">
      <w:pPr>
        <w:rPr>
          <w:rFonts w:ascii="Arial" w:cs="Arial" w:eastAsia="Arial" w:hAnsi="Arial"/>
          <w:b w:val="1"/>
        </w:rPr>
      </w:pPr>
      <w:r w:rsidDel="00000000" w:rsidR="00000000" w:rsidRPr="00000000">
        <w:rPr>
          <w:rFonts w:ascii="Arial" w:cs="Arial" w:eastAsia="Arial" w:hAnsi="Arial"/>
          <w:b w:val="1"/>
          <w:rtl w:val="0"/>
        </w:rPr>
        <w:t xml:space="preserve">1. Resumen ejecutivo</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El proyecto RentaMóvil busca digitalizar y optimizar el proceso de alquiler de vehículos, eliminando las congestiones en puntos físicos y reduciendo los tiempos de espera de los clientes. La solución propuesta es una plataforma web y móvil que permitirá realizar reservas en línea, rastrear vehículos mediante GPS, automatizar notificaciones y gestionar mantenimientos.</w:t>
        <w:br w:type="textWrapping"/>
        <w:t xml:space="preserve">El presupuesto contempla costos de personal, infraestructura tecnológica, licencias de software y soporte, con el objetivo de garantizar una solución escalable, segura y eficiente.</w:t>
      </w:r>
    </w:p>
    <w:tbl>
      <w:tblPr>
        <w:tblStyle w:val="Table1"/>
        <w:tblpPr w:leftFromText="180" w:rightFromText="180" w:topFromText="180" w:bottomFromText="180" w:vertAnchor="text" w:horzAnchor="text" w:tblpX="774.0000000000003" w:tblpY="0"/>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3060"/>
        <w:tblGridChange w:id="0">
          <w:tblGrid>
            <w:gridCol w:w="4185"/>
            <w:gridCol w:w="30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0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ce5cd" w:val="clear"/>
            <w:tcMar>
              <w:top w:w="0.0" w:type="dxa"/>
              <w:left w:w="40.0" w:type="dxa"/>
              <w:bottom w:w="0.0" w:type="dxa"/>
              <w:right w:w="40.0" w:type="dxa"/>
            </w:tcMar>
            <w:vAlign w:val="bottom"/>
          </w:tcPr>
          <w:p w:rsidR="00000000" w:rsidDel="00000000" w:rsidP="00000000" w:rsidRDefault="00000000" w:rsidRPr="00000000" w14:paraId="00000005">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Hardware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2"/>
                <w:szCs w:val="22"/>
                <w:rtl w:val="0"/>
              </w:rPr>
              <w:t xml:space="preserve">$16.240.000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2"/>
                <w:szCs w:val="22"/>
                <w:rtl w:val="0"/>
              </w:rPr>
              <w:t xml:space="preserve">$5.200.000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Rec. Humano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2"/>
                <w:szCs w:val="22"/>
                <w:rtl w:val="0"/>
              </w:rPr>
              <w:t xml:space="preserve">$47.500.000</w:t>
            </w:r>
            <w:r w:rsidDel="00000000" w:rsidR="00000000" w:rsidRPr="00000000">
              <w:rPr>
                <w:rtl w:val="0"/>
              </w:rPr>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2"/>
                <w:szCs w:val="22"/>
                <w:rtl w:val="0"/>
              </w:rPr>
              <w:t xml:space="preserve">Otros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2"/>
                <w:szCs w:val="22"/>
                <w:rtl w:val="0"/>
              </w:rPr>
              <w:t xml:space="preserve">$16.500.000</w:t>
            </w:r>
            <w:r w:rsidDel="00000000" w:rsidR="00000000" w:rsidRPr="00000000">
              <w:rPr>
                <w:rtl w:val="0"/>
              </w:rPr>
            </w:r>
          </w:p>
        </w:tc>
      </w:tr>
      <w:tr>
        <w:trPr>
          <w:cantSplit w:val="0"/>
          <w:trHeight w:val="300" w:hRule="atLeast"/>
          <w:tblHeader w:val="0"/>
        </w:trPr>
        <w:tc>
          <w:tcPr>
            <w:tcBorders>
              <w:top w:color="000000" w:space="0" w:sz="6" w:val="single"/>
              <w:left w:color="cccccc" w:space="0" w:sz="6" w:val="single"/>
              <w:bottom w:color="cccccc"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spacing w:after="0"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4cccc" w:val="clear"/>
            <w:tcMar>
              <w:top w:w="0.0" w:type="dxa"/>
              <w:left w:w="40.0" w:type="dxa"/>
              <w:bottom w:w="0.0" w:type="dxa"/>
              <w:right w:w="40.0" w:type="dxa"/>
            </w:tcMar>
            <w:vAlign w:val="bottom"/>
          </w:tcPr>
          <w:p w:rsidR="00000000" w:rsidDel="00000000" w:rsidP="00000000" w:rsidRDefault="00000000" w:rsidRPr="00000000" w14:paraId="0000000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$85.440.000</w:t>
            </w:r>
          </w:p>
        </w:tc>
      </w:tr>
    </w:tbl>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b w:val="1"/>
          <w:color w:val="000000"/>
          <w:sz w:val="26"/>
          <w:szCs w:val="26"/>
        </w:rPr>
      </w:pPr>
      <w:r w:rsidDel="00000000" w:rsidR="00000000" w:rsidRPr="00000000">
        <w:rPr>
          <w:rFonts w:ascii="Arial" w:cs="Arial" w:eastAsia="Arial" w:hAnsi="Arial"/>
          <w:b w:val="1"/>
          <w:rtl w:val="0"/>
        </w:rPr>
        <w:t xml:space="preserve"> 2.Intr</w:t>
      </w:r>
      <w:r w:rsidDel="00000000" w:rsidR="00000000" w:rsidRPr="00000000">
        <w:rPr>
          <w:rFonts w:ascii="Arial" w:cs="Arial" w:eastAsia="Arial" w:hAnsi="Arial"/>
          <w:b w:val="1"/>
          <w:sz w:val="26"/>
          <w:szCs w:val="26"/>
          <w:rtl w:val="0"/>
        </w:rPr>
        <w:t xml:space="preserve">oducción</w:t>
      </w:r>
      <w:r w:rsidDel="00000000" w:rsidR="00000000" w:rsidRPr="00000000">
        <w:rPr>
          <w:rtl w:val="0"/>
        </w:rPr>
      </w:r>
    </w:p>
    <w:p w:rsidR="00000000" w:rsidDel="00000000" w:rsidP="00000000" w:rsidRDefault="00000000" w:rsidRPr="00000000" w14:paraId="00000012">
      <w:pPr>
        <w:spacing w:after="0" w:line="240" w:lineRule="auto"/>
        <w:ind w:left="0" w:firstLine="0"/>
        <w:rPr>
          <w:rFonts w:ascii="Arial" w:cs="Arial" w:eastAsia="Arial" w:hAnsi="Arial"/>
        </w:rPr>
      </w:pPr>
      <w:r w:rsidDel="00000000" w:rsidR="00000000" w:rsidRPr="00000000">
        <w:rPr>
          <w:rFonts w:ascii="Arial" w:cs="Arial" w:eastAsia="Arial" w:hAnsi="Arial"/>
          <w:rtl w:val="0"/>
        </w:rPr>
        <w:t xml:space="preserve">El proyecto RentaMovil consiste en el desarrollo de una plataforma web y móvil para optimizar el alquiler de vehículos particulares. Su objetivo es agilizar el proceso de reservas, reducir tiempos de espera y mejorar el control, seguimiento y seguridad de las flotas mediante herramientas de geolocalización, notificaciones y gestión en línea.</w:t>
      </w:r>
    </w:p>
    <w:p w:rsidR="00000000" w:rsidDel="00000000" w:rsidP="00000000" w:rsidRDefault="00000000" w:rsidRPr="00000000" w14:paraId="00000013">
      <w:pPr>
        <w:spacing w:after="0" w:lin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b w:val="1"/>
        </w:rPr>
      </w:pPr>
      <w:r w:rsidDel="00000000" w:rsidR="00000000" w:rsidRPr="00000000">
        <w:rPr>
          <w:rFonts w:ascii="Arial" w:cs="Arial" w:eastAsia="Arial" w:hAnsi="Arial"/>
          <w:b w:val="1"/>
          <w:rtl w:val="0"/>
        </w:rPr>
        <w:t xml:space="preserve">3. Descripción del proyecto</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Objetivo general: Diseñar e implementar un sistema tecnológico integral que optimice el proceso de reserva de vehículos y fortalezca el control, seguimiento y seguridad de las flotas alquiladas.</w:t>
      </w:r>
    </w:p>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rtl w:val="0"/>
        </w:rPr>
        <w:t xml:space="preserve">Características principales del proyecto:</w:t>
      </w:r>
      <w:r w:rsidDel="00000000" w:rsidR="00000000" w:rsidRPr="00000000">
        <w:rPr>
          <w:rtl w:val="0"/>
        </w:rPr>
      </w:r>
    </w:p>
    <w:p w:rsidR="00000000" w:rsidDel="00000000" w:rsidP="00000000" w:rsidRDefault="00000000" w:rsidRPr="00000000" w14:paraId="00000017">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Plataforma web y aplicación móvil.</w:t>
      </w:r>
    </w:p>
    <w:p w:rsidR="00000000" w:rsidDel="00000000" w:rsidP="00000000" w:rsidRDefault="00000000" w:rsidRPr="00000000" w14:paraId="00000018">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Gestión de clientes, contratos, reservas y pagos.</w:t>
      </w:r>
    </w:p>
    <w:p w:rsidR="00000000" w:rsidDel="00000000" w:rsidP="00000000" w:rsidRDefault="00000000" w:rsidRPr="00000000" w14:paraId="00000019">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Localización por GPS.</w:t>
      </w:r>
    </w:p>
    <w:p w:rsidR="00000000" w:rsidDel="00000000" w:rsidP="00000000" w:rsidRDefault="00000000" w:rsidRPr="00000000" w14:paraId="0000001A">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Notificaciones automáticas (correo, SMS o push).</w:t>
      </w:r>
    </w:p>
    <w:p w:rsidR="00000000" w:rsidDel="00000000" w:rsidP="00000000" w:rsidRDefault="00000000" w:rsidRPr="00000000" w14:paraId="0000001B">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Panel administrativo con estadísticas clave.</w:t>
      </w:r>
    </w:p>
    <w:p w:rsidR="00000000" w:rsidDel="00000000" w:rsidP="00000000" w:rsidRDefault="00000000" w:rsidRPr="00000000" w14:paraId="0000001C">
      <w:pPr>
        <w:rPr>
          <w:rFonts w:ascii="Arial" w:cs="Arial" w:eastAsia="Arial" w:hAnsi="Arial"/>
          <w:b w:val="1"/>
        </w:rPr>
      </w:pPr>
      <w:r w:rsidDel="00000000" w:rsidR="00000000" w:rsidRPr="00000000">
        <w:rPr>
          <w:rFonts w:ascii="Arial" w:cs="Arial" w:eastAsia="Arial" w:hAnsi="Arial"/>
          <w:b w:val="1"/>
          <w:rtl w:val="0"/>
        </w:rPr>
        <w:t xml:space="preserve">4. Solución propuesta</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La solución será una arquitectura N–CAPAS</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rtl w:val="0"/>
        </w:rPr>
        <w:t xml:space="preserve">Frontend:</w:t>
      </w:r>
      <w:r w:rsidDel="00000000" w:rsidR="00000000" w:rsidRPr="00000000">
        <w:rPr>
          <w:rFonts w:ascii="Arial" w:cs="Arial" w:eastAsia="Arial" w:hAnsi="Arial"/>
          <w:rtl w:val="0"/>
        </w:rPr>
        <w:t xml:space="preserve"> Aplicación web responsiva y app móvil híbrida.</w:t>
      </w:r>
    </w:p>
    <w:p w:rsidR="00000000" w:rsidDel="00000000" w:rsidP="00000000" w:rsidRDefault="00000000" w:rsidRPr="00000000" w14:paraId="0000001F">
      <w:pPr>
        <w:numPr>
          <w:ilvl w:val="0"/>
          <w:numId w:val="7"/>
        </w:numPr>
        <w:ind w:left="720" w:hanging="360"/>
        <w:rPr>
          <w:rFonts w:ascii="Arial" w:cs="Arial" w:eastAsia="Arial" w:hAnsi="Arial"/>
        </w:rPr>
      </w:pPr>
      <w:r w:rsidDel="00000000" w:rsidR="00000000" w:rsidRPr="00000000">
        <w:rPr>
          <w:rFonts w:ascii="Arial" w:cs="Arial" w:eastAsia="Arial" w:hAnsi="Arial"/>
          <w:b w:val="1"/>
          <w:rtl w:val="0"/>
        </w:rPr>
        <w:t xml:space="preserve">Backend:</w:t>
      </w:r>
      <w:r w:rsidDel="00000000" w:rsidR="00000000" w:rsidRPr="00000000">
        <w:rPr>
          <w:rFonts w:ascii="Arial" w:cs="Arial" w:eastAsia="Arial" w:hAnsi="Arial"/>
          <w:rtl w:val="0"/>
        </w:rPr>
        <w:t xml:space="preserve"> API REST para comunicación entre módulos y servicios externos.</w:t>
      </w:r>
    </w:p>
    <w:p w:rsidR="00000000" w:rsidDel="00000000" w:rsidP="00000000" w:rsidRDefault="00000000" w:rsidRPr="00000000" w14:paraId="00000020">
      <w:pPr>
        <w:numPr>
          <w:ilvl w:val="0"/>
          <w:numId w:val="7"/>
        </w:numPr>
        <w:ind w:left="720" w:hanging="360"/>
        <w:rPr>
          <w:rFonts w:ascii="Arial" w:cs="Arial" w:eastAsia="Arial" w:hAnsi="Arial"/>
        </w:rPr>
      </w:pPr>
      <w:r w:rsidDel="00000000" w:rsidR="00000000" w:rsidRPr="00000000">
        <w:rPr>
          <w:rFonts w:ascii="Arial" w:cs="Arial" w:eastAsia="Arial" w:hAnsi="Arial"/>
          <w:b w:val="1"/>
          <w:rtl w:val="0"/>
        </w:rPr>
        <w:t xml:space="preserve">Base de datos:</w:t>
      </w:r>
      <w:r w:rsidDel="00000000" w:rsidR="00000000" w:rsidRPr="00000000">
        <w:rPr>
          <w:rFonts w:ascii="Arial" w:cs="Arial" w:eastAsia="Arial" w:hAnsi="Arial"/>
          <w:rtl w:val="0"/>
        </w:rPr>
        <w:t xml:space="preserve"> SQL relacional para gestión de usuarios, reservas y flotas.</w:t>
      </w:r>
    </w:p>
    <w:p w:rsidR="00000000" w:rsidDel="00000000" w:rsidP="00000000" w:rsidRDefault="00000000" w:rsidRPr="00000000" w14:paraId="00000021">
      <w:pPr>
        <w:numPr>
          <w:ilvl w:val="0"/>
          <w:numId w:val="7"/>
        </w:numPr>
        <w:ind w:left="720" w:hanging="360"/>
        <w:rPr>
          <w:rFonts w:ascii="Arial" w:cs="Arial" w:eastAsia="Arial" w:hAnsi="Arial"/>
        </w:rPr>
      </w:pPr>
      <w:r w:rsidDel="00000000" w:rsidR="00000000" w:rsidRPr="00000000">
        <w:rPr>
          <w:rFonts w:ascii="Arial" w:cs="Arial" w:eastAsia="Arial" w:hAnsi="Arial"/>
          <w:b w:val="1"/>
          <w:rtl w:val="0"/>
        </w:rPr>
        <w:t xml:space="preserve">Servicios externos:</w:t>
      </w:r>
      <w:r w:rsidDel="00000000" w:rsidR="00000000" w:rsidRPr="00000000">
        <w:rPr>
          <w:rFonts w:ascii="Arial" w:cs="Arial" w:eastAsia="Arial" w:hAnsi="Arial"/>
          <w:rtl w:val="0"/>
        </w:rPr>
        <w:t xml:space="preserve"> Google Maps/OpenStreetMap para GPS, pasarelas de pago en línea, servicios de correo/SMS.</w:t>
      </w:r>
    </w:p>
    <w:p w:rsidR="00000000" w:rsidDel="00000000" w:rsidP="00000000" w:rsidRDefault="00000000" w:rsidRPr="00000000" w14:paraId="00000022">
      <w:pPr>
        <w:numPr>
          <w:ilvl w:val="0"/>
          <w:numId w:val="7"/>
        </w:numPr>
        <w:ind w:left="720" w:hanging="360"/>
        <w:rPr>
          <w:rFonts w:ascii="Arial" w:cs="Arial" w:eastAsia="Arial" w:hAnsi="Arial"/>
        </w:rPr>
      </w:pPr>
      <w:r w:rsidDel="00000000" w:rsidR="00000000" w:rsidRPr="00000000">
        <w:rPr>
          <w:rFonts w:ascii="Arial" w:cs="Arial" w:eastAsia="Arial" w:hAnsi="Arial"/>
          <w:b w:val="1"/>
          <w:rtl w:val="0"/>
        </w:rPr>
        <w:t xml:space="preserve">Seguridad:</w:t>
      </w:r>
      <w:r w:rsidDel="00000000" w:rsidR="00000000" w:rsidRPr="00000000">
        <w:rPr>
          <w:rFonts w:ascii="Arial" w:cs="Arial" w:eastAsia="Arial" w:hAnsi="Arial"/>
          <w:rtl w:val="0"/>
        </w:rPr>
        <w:t xml:space="preserve"> Roles de acceso, cifrado de datos y cumplimiento de normas de protección de datos.</w:t>
      </w:r>
    </w:p>
    <w:p w:rsidR="00000000" w:rsidDel="00000000" w:rsidP="00000000" w:rsidRDefault="00000000" w:rsidRPr="00000000" w14:paraId="00000023">
      <w:pPr>
        <w:rPr>
          <w:rFonts w:ascii="Arial" w:cs="Arial" w:eastAsia="Arial" w:hAnsi="Arial"/>
          <w:b w:val="1"/>
        </w:rPr>
      </w:pPr>
      <w:r w:rsidDel="00000000" w:rsidR="00000000" w:rsidRPr="00000000">
        <w:rPr>
          <w:rFonts w:ascii="Arial" w:cs="Arial" w:eastAsia="Arial" w:hAnsi="Arial"/>
          <w:b w:val="1"/>
          <w:rtl w:val="0"/>
        </w:rPr>
        <w:t xml:space="preserve">5. Plan de trabajo</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b w:val="1"/>
          <w:rtl w:val="0"/>
        </w:rPr>
        <w:t xml:space="preserve">Metodología:</w:t>
      </w:r>
      <w:r w:rsidDel="00000000" w:rsidR="00000000" w:rsidRPr="00000000">
        <w:rPr>
          <w:rFonts w:ascii="Arial" w:cs="Arial" w:eastAsia="Arial" w:hAnsi="Arial"/>
          <w:rtl w:val="0"/>
        </w:rPr>
        <w:t xml:space="preserve"> Ágil (Scrum)</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rtl w:val="0"/>
        </w:rPr>
        <w:t xml:space="preserve">Fases:</w:t>
      </w:r>
      <w:r w:rsidDel="00000000" w:rsidR="00000000" w:rsidRPr="00000000">
        <w:rPr>
          <w:rtl w:val="0"/>
        </w:rPr>
      </w:r>
    </w:p>
    <w:p w:rsidR="00000000" w:rsidDel="00000000" w:rsidP="00000000" w:rsidRDefault="00000000" w:rsidRPr="00000000" w14:paraId="00000026">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 Planificación y análisis</w:t>
      </w:r>
      <w:r w:rsidDel="00000000" w:rsidR="00000000" w:rsidRPr="00000000">
        <w:rPr>
          <w:rFonts w:ascii="Arial" w:cs="Arial" w:eastAsia="Arial" w:hAnsi="Arial"/>
          <w:rtl w:val="0"/>
        </w:rPr>
        <w:t xml:space="preserve"> (4 semanas)</w:t>
      </w:r>
    </w:p>
    <w:p w:rsidR="00000000" w:rsidDel="00000000" w:rsidP="00000000" w:rsidRDefault="00000000" w:rsidRPr="00000000" w14:paraId="00000027">
      <w:pPr>
        <w:numPr>
          <w:ilvl w:val="0"/>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Levantamiento de requisitos, validación del SRS, definición de hardware/software y proveedores</w:t>
      </w:r>
    </w:p>
    <w:p w:rsidR="00000000" w:rsidDel="00000000" w:rsidP="00000000" w:rsidRDefault="00000000" w:rsidRPr="00000000" w14:paraId="00000028">
      <w:pPr>
        <w:numPr>
          <w:ilvl w:val="0"/>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Plan de gestión y cronograma detallado</w:t>
      </w:r>
    </w:p>
    <w:p w:rsidR="00000000" w:rsidDel="00000000" w:rsidP="00000000" w:rsidRDefault="00000000" w:rsidRPr="00000000" w14:paraId="00000029">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Diseño del sistema </w:t>
      </w:r>
      <w:r w:rsidDel="00000000" w:rsidR="00000000" w:rsidRPr="00000000">
        <w:rPr>
          <w:rFonts w:ascii="Arial" w:cs="Arial" w:eastAsia="Arial" w:hAnsi="Arial"/>
          <w:rtl w:val="0"/>
        </w:rPr>
        <w:t xml:space="preserve">(5 semanas)</w:t>
      </w:r>
    </w:p>
    <w:p w:rsidR="00000000" w:rsidDel="00000000" w:rsidP="00000000" w:rsidRDefault="00000000" w:rsidRPr="00000000" w14:paraId="0000002A">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Diseño de arquitectura del sistema (web y móvil)</w:t>
      </w:r>
      <w:r w:rsidDel="00000000" w:rsidR="00000000" w:rsidRPr="00000000">
        <w:rPr>
          <w:rtl w:val="0"/>
        </w:rPr>
      </w:r>
    </w:p>
    <w:p w:rsidR="00000000" w:rsidDel="00000000" w:rsidP="00000000" w:rsidRDefault="00000000" w:rsidRPr="00000000" w14:paraId="0000002B">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Diseño de base de datos y APIs</w:t>
      </w:r>
      <w:r w:rsidDel="00000000" w:rsidR="00000000" w:rsidRPr="00000000">
        <w:rPr>
          <w:rtl w:val="0"/>
        </w:rPr>
      </w:r>
    </w:p>
    <w:p w:rsidR="00000000" w:rsidDel="00000000" w:rsidP="00000000" w:rsidRDefault="00000000" w:rsidRPr="00000000" w14:paraId="0000002C">
      <w:pPr>
        <w:numPr>
          <w:ilvl w:val="0"/>
          <w:numId w:val="1"/>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Prototipos de interfaz (UI/UX)</w:t>
      </w:r>
      <w:r w:rsidDel="00000000" w:rsidR="00000000" w:rsidRPr="00000000">
        <w:rPr>
          <w:rtl w:val="0"/>
        </w:rPr>
      </w:r>
    </w:p>
    <w:p w:rsidR="00000000" w:rsidDel="00000000" w:rsidP="00000000" w:rsidRDefault="00000000" w:rsidRPr="00000000" w14:paraId="0000002D">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Desarrollo </w:t>
      </w:r>
      <w:r w:rsidDel="00000000" w:rsidR="00000000" w:rsidRPr="00000000">
        <w:rPr>
          <w:rFonts w:ascii="Arial" w:cs="Arial" w:eastAsia="Arial" w:hAnsi="Arial"/>
          <w:rtl w:val="0"/>
        </w:rPr>
        <w:t xml:space="preserve">(14 semanas)</w:t>
      </w:r>
    </w:p>
    <w:p w:rsidR="00000000" w:rsidDel="00000000" w:rsidP="00000000" w:rsidRDefault="00000000" w:rsidRPr="00000000" w14:paraId="0000002E">
      <w:pPr>
        <w:numPr>
          <w:ilvl w:val="0"/>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Implementación de módulos de autenticación y usuarios (RF1)</w:t>
      </w:r>
    </w:p>
    <w:p w:rsidR="00000000" w:rsidDel="00000000" w:rsidP="00000000" w:rsidRDefault="00000000" w:rsidRPr="00000000" w14:paraId="0000002F">
      <w:pPr>
        <w:numPr>
          <w:ilvl w:val="0"/>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Desarrollo de gestión de vehículos y clientes (RF2 y RF4)</w:t>
      </w:r>
    </w:p>
    <w:p w:rsidR="00000000" w:rsidDel="00000000" w:rsidP="00000000" w:rsidRDefault="00000000" w:rsidRPr="00000000" w14:paraId="00000030">
      <w:pPr>
        <w:numPr>
          <w:ilvl w:val="0"/>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Desarrollo de contratos, reservas y pagos (RF3, RF5, RF7)</w:t>
      </w:r>
    </w:p>
    <w:p w:rsidR="00000000" w:rsidDel="00000000" w:rsidP="00000000" w:rsidRDefault="00000000" w:rsidRPr="00000000" w14:paraId="00000031">
      <w:pPr>
        <w:numPr>
          <w:ilvl w:val="0"/>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Implementación de notificaciones y panel administrativo (RF8 y RF9)</w:t>
      </w:r>
    </w:p>
    <w:p w:rsidR="00000000" w:rsidDel="00000000" w:rsidP="00000000" w:rsidRDefault="00000000" w:rsidRPr="00000000" w14:paraId="00000032">
      <w:pPr>
        <w:numPr>
          <w:ilvl w:val="0"/>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Geolocalización y GPS (RF10)</w:t>
      </w:r>
    </w:p>
    <w:p w:rsidR="00000000" w:rsidDel="00000000" w:rsidP="00000000" w:rsidRDefault="00000000" w:rsidRPr="00000000" w14:paraId="00000033">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 Pruebas e integración</w:t>
      </w:r>
      <w:r w:rsidDel="00000000" w:rsidR="00000000" w:rsidRPr="00000000">
        <w:rPr>
          <w:rFonts w:ascii="Arial" w:cs="Arial" w:eastAsia="Arial" w:hAnsi="Arial"/>
          <w:rtl w:val="0"/>
        </w:rPr>
        <w:t xml:space="preserve"> (6 semanas)</w:t>
      </w:r>
    </w:p>
    <w:p w:rsidR="00000000" w:rsidDel="00000000" w:rsidP="00000000" w:rsidRDefault="00000000" w:rsidRPr="00000000" w14:paraId="00000034">
      <w:pPr>
        <w:numPr>
          <w:ilvl w:val="0"/>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Pruebas unitarias y de integración</w:t>
      </w:r>
    </w:p>
    <w:p w:rsidR="00000000" w:rsidDel="00000000" w:rsidP="00000000" w:rsidRDefault="00000000" w:rsidRPr="00000000" w14:paraId="00000035">
      <w:pPr>
        <w:numPr>
          <w:ilvl w:val="0"/>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Pruebas funcionales con casos de uso (CU-01 a CU-06)</w:t>
      </w:r>
    </w:p>
    <w:p w:rsidR="00000000" w:rsidDel="00000000" w:rsidP="00000000" w:rsidRDefault="00000000" w:rsidRPr="00000000" w14:paraId="00000036">
      <w:pPr>
        <w:numPr>
          <w:ilvl w:val="0"/>
          <w:numId w:val="3"/>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Pruebas de seguridad, rendimiento y usabilidad (RNF1–RNF6)</w:t>
      </w:r>
    </w:p>
    <w:p w:rsidR="00000000" w:rsidDel="00000000" w:rsidP="00000000" w:rsidRDefault="00000000" w:rsidRPr="00000000" w14:paraId="00000037">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Implementación y capacitación</w:t>
      </w:r>
      <w:r w:rsidDel="00000000" w:rsidR="00000000" w:rsidRPr="00000000">
        <w:rPr>
          <w:rFonts w:ascii="Arial" w:cs="Arial" w:eastAsia="Arial" w:hAnsi="Arial"/>
          <w:rtl w:val="0"/>
        </w:rPr>
        <w:t xml:space="preserve"> (4 semanas)</w:t>
      </w:r>
      <w:r w:rsidDel="00000000" w:rsidR="00000000" w:rsidRPr="00000000">
        <w:rPr>
          <w:rtl w:val="0"/>
        </w:rPr>
      </w:r>
    </w:p>
    <w:p w:rsidR="00000000" w:rsidDel="00000000" w:rsidP="00000000" w:rsidRDefault="00000000" w:rsidRPr="00000000" w14:paraId="00000038">
      <w:pPr>
        <w:numPr>
          <w:ilvl w:val="0"/>
          <w:numId w:val="4"/>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Despliegue en entorno de producción (servidores y móviles)</w:t>
      </w:r>
    </w:p>
    <w:p w:rsidR="00000000" w:rsidDel="00000000" w:rsidP="00000000" w:rsidRDefault="00000000" w:rsidRPr="00000000" w14:paraId="00000039">
      <w:pPr>
        <w:numPr>
          <w:ilvl w:val="0"/>
          <w:numId w:val="4"/>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Capacitación a usuarios (administradores y clientes piloto)</w:t>
      </w:r>
      <w:r w:rsidDel="00000000" w:rsidR="00000000" w:rsidRPr="00000000">
        <w:rPr>
          <w:rtl w:val="0"/>
        </w:rPr>
      </w:r>
    </w:p>
    <w:p w:rsidR="00000000" w:rsidDel="00000000" w:rsidP="00000000" w:rsidRDefault="00000000" w:rsidRPr="00000000" w14:paraId="0000003A">
      <w:pPr>
        <w:numPr>
          <w:ilvl w:val="0"/>
          <w:numId w:val="8"/>
        </w:numPr>
        <w:ind w:left="720" w:hanging="360"/>
        <w:rPr>
          <w:rFonts w:ascii="Arial" w:cs="Arial" w:eastAsia="Arial" w:hAnsi="Arial"/>
        </w:rPr>
      </w:pPr>
      <w:r w:rsidDel="00000000" w:rsidR="00000000" w:rsidRPr="00000000">
        <w:rPr>
          <w:rFonts w:ascii="Arial" w:cs="Arial" w:eastAsia="Arial" w:hAnsi="Arial"/>
          <w:b w:val="1"/>
          <w:rtl w:val="0"/>
        </w:rPr>
        <w:t xml:space="preserve">Cierre del proyecto</w:t>
      </w:r>
      <w:r w:rsidDel="00000000" w:rsidR="00000000" w:rsidRPr="00000000">
        <w:rPr>
          <w:rFonts w:ascii="Arial" w:cs="Arial" w:eastAsia="Arial" w:hAnsi="Arial"/>
          <w:rtl w:val="0"/>
        </w:rPr>
        <w:t xml:space="preserve"> (4 semanas)</w:t>
      </w:r>
    </w:p>
    <w:p w:rsidR="00000000" w:rsidDel="00000000" w:rsidP="00000000" w:rsidRDefault="00000000" w:rsidRPr="00000000" w14:paraId="0000003B">
      <w:pPr>
        <w:numPr>
          <w:ilvl w:val="0"/>
          <w:numId w:val="1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Documentación técnica y manual de usuario</w:t>
      </w:r>
    </w:p>
    <w:p w:rsidR="00000000" w:rsidDel="00000000" w:rsidP="00000000" w:rsidRDefault="00000000" w:rsidRPr="00000000" w14:paraId="0000003C">
      <w:pPr>
        <w:numPr>
          <w:ilvl w:val="0"/>
          <w:numId w:val="12"/>
        </w:numPr>
        <w:ind w:left="1440" w:hanging="360"/>
        <w:rPr>
          <w:rFonts w:ascii="Arial" w:cs="Arial" w:eastAsia="Arial" w:hAnsi="Arial"/>
        </w:rPr>
      </w:pPr>
      <w:r w:rsidDel="00000000" w:rsidR="00000000" w:rsidRPr="00000000">
        <w:rPr>
          <w:rFonts w:ascii="Arial" w:cs="Arial" w:eastAsia="Arial" w:hAnsi="Arial"/>
          <w:rtl w:val="0"/>
        </w:rPr>
        <w:t xml:space="preserve">Evaluación final y entrega</w:t>
      </w:r>
    </w:p>
    <w:p w:rsidR="00000000" w:rsidDel="00000000" w:rsidP="00000000" w:rsidRDefault="00000000" w:rsidRPr="00000000" w14:paraId="0000003D">
      <w:pPr>
        <w:ind w:left="0" w:firstLine="0"/>
        <w:rPr>
          <w:rFonts w:ascii="Arial" w:cs="Arial" w:eastAsia="Arial" w:hAnsi="Arial"/>
        </w:rPr>
      </w:pPr>
      <w:r w:rsidDel="00000000" w:rsidR="00000000" w:rsidRPr="00000000">
        <w:rPr>
          <w:rFonts w:ascii="Arial" w:cs="Arial" w:eastAsia="Arial" w:hAnsi="Arial"/>
          <w:b w:val="1"/>
          <w:rtl w:val="0"/>
        </w:rPr>
        <w:t xml:space="preserve">Entregables:</w:t>
      </w:r>
      <w:r w:rsidDel="00000000" w:rsidR="00000000" w:rsidRPr="00000000">
        <w:rPr>
          <w:rFonts w:ascii="Arial" w:cs="Arial" w:eastAsia="Arial" w:hAnsi="Arial"/>
          <w:rtl w:val="0"/>
        </w:rPr>
        <w:t xml:space="preserve"> documentación técnica, prototipos, software funcional, manual de usuario, reportes de pruebas.</w:t>
      </w:r>
    </w:p>
    <w:p w:rsidR="00000000" w:rsidDel="00000000" w:rsidP="00000000" w:rsidRDefault="00000000" w:rsidRPr="00000000" w14:paraId="0000003E">
      <w:pPr>
        <w:rPr>
          <w:rFonts w:ascii="Arial" w:cs="Arial" w:eastAsia="Arial" w:hAnsi="Arial"/>
          <w:b w:val="1"/>
        </w:rPr>
      </w:pPr>
      <w:r w:rsidDel="00000000" w:rsidR="00000000" w:rsidRPr="00000000">
        <w:rPr>
          <w:rFonts w:ascii="Arial" w:cs="Arial" w:eastAsia="Arial" w:hAnsi="Arial"/>
          <w:b w:val="1"/>
          <w:rtl w:val="0"/>
        </w:rPr>
        <w:t xml:space="preserve">6. Equipo de trabajo</w:t>
      </w:r>
    </w:p>
    <w:p w:rsidR="00000000" w:rsidDel="00000000" w:rsidP="00000000" w:rsidRDefault="00000000" w:rsidRPr="00000000" w14:paraId="0000003F">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Thiago Fabián Rojas Guevara</w:t>
      </w:r>
      <w:sdt>
        <w:sdtPr>
          <w:id w:val="-161873174"/>
          <w:tag w:val="goog_rdk_0"/>
        </w:sdtPr>
        <w:sdtContent>
          <w:r w:rsidDel="00000000" w:rsidR="00000000" w:rsidRPr="00000000">
            <w:rPr>
              <w:rFonts w:ascii="Arial Unicode MS" w:cs="Arial Unicode MS" w:eastAsia="Arial Unicode MS" w:hAnsi="Arial Unicode MS"/>
              <w:rtl w:val="0"/>
            </w:rPr>
            <w:t xml:space="preserve"> – Analista de requerimientos → </w:t>
          </w:r>
        </w:sdtContent>
      </w:sdt>
      <w:r w:rsidDel="00000000" w:rsidR="00000000" w:rsidRPr="00000000">
        <w:rPr>
          <w:rFonts w:ascii="Arial" w:cs="Arial" w:eastAsia="Arial" w:hAnsi="Arial"/>
          <w:color w:val="09090b"/>
          <w:rtl w:val="0"/>
        </w:rPr>
        <w:t xml:space="preserve">Definir y documentar requerimientos</w:t>
      </w:r>
      <w:r w:rsidDel="00000000" w:rsidR="00000000" w:rsidRPr="00000000">
        <w:rPr>
          <w:rtl w:val="0"/>
        </w:rPr>
      </w:r>
    </w:p>
    <w:p w:rsidR="00000000" w:rsidDel="00000000" w:rsidP="00000000" w:rsidRDefault="00000000" w:rsidRPr="00000000" w14:paraId="00000040">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Nicole Dayana Ramírez Vargas</w:t>
      </w:r>
      <w:sdt>
        <w:sdtPr>
          <w:id w:val="-1619008996"/>
          <w:tag w:val="goog_rdk_1"/>
        </w:sdtPr>
        <w:sdtContent>
          <w:r w:rsidDel="00000000" w:rsidR="00000000" w:rsidRPr="00000000">
            <w:rPr>
              <w:rFonts w:ascii="Arial Unicode MS" w:cs="Arial Unicode MS" w:eastAsia="Arial Unicode MS" w:hAnsi="Arial Unicode MS"/>
              <w:rtl w:val="0"/>
            </w:rPr>
            <w:t xml:space="preserve"> – Líder, Desarrollador de base de datos→ planificación, coordinación y supervisión del proyecto, Creación e implementación de la base de datos.</w:t>
          </w:r>
        </w:sdtContent>
      </w:sdt>
    </w:p>
    <w:p w:rsidR="00000000" w:rsidDel="00000000" w:rsidP="00000000" w:rsidRDefault="00000000" w:rsidRPr="00000000" w14:paraId="00000041">
      <w:pPr>
        <w:numPr>
          <w:ilvl w:val="0"/>
          <w:numId w:val="9"/>
        </w:numPr>
        <w:ind w:left="720" w:hanging="360"/>
        <w:rPr>
          <w:rFonts w:ascii="Arial" w:cs="Arial" w:eastAsia="Arial" w:hAnsi="Arial"/>
        </w:rPr>
      </w:pPr>
      <w:r w:rsidDel="00000000" w:rsidR="00000000" w:rsidRPr="00000000">
        <w:rPr>
          <w:rFonts w:ascii="Arial" w:cs="Arial" w:eastAsia="Arial" w:hAnsi="Arial"/>
          <w:b w:val="1"/>
          <w:rtl w:val="0"/>
        </w:rPr>
        <w:t xml:space="preserve">David Santiago Erez Rodríguez</w:t>
      </w:r>
      <w:sdt>
        <w:sdtPr>
          <w:id w:val="-1464748517"/>
          <w:tag w:val="goog_rdk_2"/>
        </w:sdtPr>
        <w:sdtContent>
          <w:r w:rsidDel="00000000" w:rsidR="00000000" w:rsidRPr="00000000">
            <w:rPr>
              <w:rFonts w:ascii="Arial Unicode MS" w:cs="Arial Unicode MS" w:eastAsia="Arial Unicode MS" w:hAnsi="Arial Unicode MS"/>
              <w:rtl w:val="0"/>
            </w:rPr>
            <w:t xml:space="preserve"> – Desarrollador →</w:t>
          </w:r>
        </w:sdtContent>
      </w:sdt>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color w:val="09090b"/>
          <w:rtl w:val="0"/>
        </w:rPr>
        <w:t xml:space="preserve">Programación, personalización, pruebas</w:t>
      </w:r>
    </w:p>
    <w:p w:rsidR="00000000" w:rsidDel="00000000" w:rsidP="00000000" w:rsidRDefault="00000000" w:rsidRPr="00000000" w14:paraId="00000042">
      <w:pPr>
        <w:rPr>
          <w:rFonts w:ascii="Arial" w:cs="Arial" w:eastAsia="Arial" w:hAnsi="Arial"/>
          <w:b w:val="1"/>
          <w:color w:val="09090b"/>
        </w:rPr>
      </w:pPr>
      <w:r w:rsidDel="00000000" w:rsidR="00000000" w:rsidRPr="00000000">
        <w:rPr>
          <w:rFonts w:ascii="Arial" w:cs="Arial" w:eastAsia="Arial" w:hAnsi="Arial"/>
          <w:b w:val="1"/>
          <w:color w:val="09090b"/>
          <w:rtl w:val="0"/>
        </w:rPr>
        <w:t xml:space="preserve">Diríjase al archivo de excel llamado Requisitos(1) luego en la hoja llamada ‘Recursos Humanos’ que está en esta misma carpeta donde se encuentra este mismo archivo. Ahí encontrarás más información del equipo de trabajo junto que su salario.</w:t>
      </w:r>
      <w:r w:rsidDel="00000000" w:rsidR="00000000" w:rsidRPr="00000000">
        <w:rPr>
          <w:rtl w:val="0"/>
        </w:rPr>
      </w:r>
    </w:p>
    <w:p w:rsidR="00000000" w:rsidDel="00000000" w:rsidP="00000000" w:rsidRDefault="00000000" w:rsidRPr="00000000" w14:paraId="00000043">
      <w:pPr>
        <w:rPr>
          <w:rFonts w:ascii="Arial" w:cs="Arial" w:eastAsia="Arial" w:hAnsi="Arial"/>
          <w:b w:val="1"/>
        </w:rPr>
      </w:pPr>
      <w:r w:rsidDel="00000000" w:rsidR="00000000" w:rsidRPr="00000000">
        <w:rPr>
          <w:rFonts w:ascii="Arial" w:cs="Arial" w:eastAsia="Arial" w:hAnsi="Arial"/>
          <w:b w:val="1"/>
          <w:rtl w:val="0"/>
        </w:rPr>
        <w:t xml:space="preserve">7. Presupuesto (estimado)</w:t>
      </w:r>
    </w:p>
    <w:p w:rsidR="00000000" w:rsidDel="00000000" w:rsidP="00000000" w:rsidRDefault="00000000" w:rsidRPr="00000000" w14:paraId="00000044">
      <w:pPr>
        <w:numPr>
          <w:ilvl w:val="0"/>
          <w:numId w:val="10"/>
        </w:numPr>
        <w:ind w:left="720" w:hanging="360"/>
        <w:rPr>
          <w:rFonts w:ascii="Arial" w:cs="Arial" w:eastAsia="Arial" w:hAnsi="Arial"/>
        </w:rPr>
      </w:pPr>
      <w:r w:rsidDel="00000000" w:rsidR="00000000" w:rsidRPr="00000000">
        <w:rPr>
          <w:rFonts w:ascii="Arial" w:cs="Arial" w:eastAsia="Arial" w:hAnsi="Arial"/>
          <w:b w:val="1"/>
          <w:rtl w:val="0"/>
        </w:rPr>
        <w:t xml:space="preserve">Personal:</w:t>
      </w:r>
      <w:r w:rsidDel="00000000" w:rsidR="00000000" w:rsidRPr="00000000">
        <w:rPr>
          <w:rFonts w:ascii="Arial" w:cs="Arial" w:eastAsia="Arial" w:hAnsi="Arial"/>
          <w:rtl w:val="0"/>
        </w:rPr>
        <w:t xml:space="preserve"> $47,500,000 COP</w:t>
      </w:r>
    </w:p>
    <w:p w:rsidR="00000000" w:rsidDel="00000000" w:rsidP="00000000" w:rsidRDefault="00000000" w:rsidRPr="00000000" w14:paraId="00000045">
      <w:pPr>
        <w:numPr>
          <w:ilvl w:val="0"/>
          <w:numId w:val="10"/>
        </w:numPr>
        <w:ind w:left="720" w:hanging="360"/>
        <w:rPr>
          <w:rFonts w:ascii="Arial" w:cs="Arial" w:eastAsia="Arial" w:hAnsi="Arial"/>
        </w:rPr>
      </w:pPr>
      <w:r w:rsidDel="00000000" w:rsidR="00000000" w:rsidRPr="00000000">
        <w:rPr>
          <w:rFonts w:ascii="Arial" w:cs="Arial" w:eastAsia="Arial" w:hAnsi="Arial"/>
          <w:b w:val="1"/>
          <w:rtl w:val="0"/>
        </w:rPr>
        <w:t xml:space="preserve">Licencias de software y servicios externos (hosting, API Maps, notificaciones):</w:t>
      </w:r>
      <w:r w:rsidDel="00000000" w:rsidR="00000000" w:rsidRPr="00000000">
        <w:rPr>
          <w:rFonts w:ascii="Arial" w:cs="Arial" w:eastAsia="Arial" w:hAnsi="Arial"/>
          <w:rtl w:val="0"/>
        </w:rPr>
        <w:t xml:space="preserve"> $5,500,000 COP</w:t>
      </w:r>
    </w:p>
    <w:p w:rsidR="00000000" w:rsidDel="00000000" w:rsidP="00000000" w:rsidRDefault="00000000" w:rsidRPr="00000000" w14:paraId="00000046">
      <w:pPr>
        <w:numPr>
          <w:ilvl w:val="0"/>
          <w:numId w:val="10"/>
        </w:numPr>
        <w:ind w:left="720" w:hanging="360"/>
        <w:rPr>
          <w:rFonts w:ascii="Arial" w:cs="Arial" w:eastAsia="Arial" w:hAnsi="Arial"/>
        </w:rPr>
      </w:pPr>
      <w:r w:rsidDel="00000000" w:rsidR="00000000" w:rsidRPr="00000000">
        <w:rPr>
          <w:rFonts w:ascii="Arial" w:cs="Arial" w:eastAsia="Arial" w:hAnsi="Arial"/>
          <w:b w:val="1"/>
          <w:rtl w:val="0"/>
        </w:rPr>
        <w:t xml:space="preserve">Infraestructura (servidores, almacenamiento, backups):</w:t>
      </w:r>
      <w:r w:rsidDel="00000000" w:rsidR="00000000" w:rsidRPr="00000000">
        <w:rPr>
          <w:rFonts w:ascii="Arial" w:cs="Arial" w:eastAsia="Arial" w:hAnsi="Arial"/>
          <w:rtl w:val="0"/>
        </w:rPr>
        <w:t xml:space="preserve"> $8,000,000 COP</w:t>
      </w:r>
    </w:p>
    <w:p w:rsidR="00000000" w:rsidDel="00000000" w:rsidP="00000000" w:rsidRDefault="00000000" w:rsidRPr="00000000" w14:paraId="00000047">
      <w:pPr>
        <w:numPr>
          <w:ilvl w:val="0"/>
          <w:numId w:val="10"/>
        </w:numPr>
        <w:ind w:left="720" w:hanging="360"/>
        <w:rPr>
          <w:rFonts w:ascii="Arial" w:cs="Arial" w:eastAsia="Arial" w:hAnsi="Arial"/>
        </w:rPr>
      </w:pPr>
      <w:r w:rsidDel="00000000" w:rsidR="00000000" w:rsidRPr="00000000">
        <w:rPr>
          <w:rFonts w:ascii="Arial" w:cs="Arial" w:eastAsia="Arial" w:hAnsi="Arial"/>
          <w:b w:val="1"/>
          <w:rtl w:val="0"/>
        </w:rPr>
        <w:t xml:space="preserve">Soporte y mantenimiento inicial:</w:t>
      </w:r>
      <w:r w:rsidDel="00000000" w:rsidR="00000000" w:rsidRPr="00000000">
        <w:rPr>
          <w:rFonts w:ascii="Arial" w:cs="Arial" w:eastAsia="Arial" w:hAnsi="Arial"/>
          <w:rtl w:val="0"/>
        </w:rPr>
        <w:t xml:space="preserve"> $3,000,000 COP</w:t>
      </w:r>
    </w:p>
    <w:p w:rsidR="00000000" w:rsidDel="00000000" w:rsidP="00000000" w:rsidRDefault="00000000" w:rsidRPr="00000000" w14:paraId="00000048">
      <w:pPr>
        <w:numPr>
          <w:ilvl w:val="0"/>
          <w:numId w:val="10"/>
        </w:numPr>
        <w:ind w:left="720" w:hanging="360"/>
        <w:rPr>
          <w:rFonts w:ascii="Arial" w:cs="Arial" w:eastAsia="Arial" w:hAnsi="Arial"/>
          <w:b w:val="1"/>
        </w:rPr>
      </w:pPr>
      <w:r w:rsidDel="00000000" w:rsidR="00000000" w:rsidRPr="00000000">
        <w:rPr>
          <w:rFonts w:ascii="Arial" w:cs="Arial" w:eastAsia="Arial" w:hAnsi="Arial"/>
          <w:b w:val="1"/>
          <w:rtl w:val="0"/>
        </w:rPr>
        <w:t xml:space="preserve">Hardware: </w:t>
      </w:r>
      <w:r w:rsidDel="00000000" w:rsidR="00000000" w:rsidRPr="00000000">
        <w:rPr>
          <w:rFonts w:ascii="Arial" w:cs="Arial" w:eastAsia="Arial" w:hAnsi="Arial"/>
          <w:rtl w:val="0"/>
        </w:rPr>
        <w:t xml:space="preserve">16,240,000 COP</w:t>
      </w:r>
    </w:p>
    <w:p w:rsidR="00000000" w:rsidDel="00000000" w:rsidP="00000000" w:rsidRDefault="00000000" w:rsidRPr="00000000" w14:paraId="00000049">
      <w:pPr>
        <w:numPr>
          <w:ilvl w:val="0"/>
          <w:numId w:val="10"/>
        </w:numPr>
        <w:ind w:left="720" w:hanging="360"/>
        <w:rPr>
          <w:rFonts w:ascii="Arial" w:cs="Arial" w:eastAsia="Arial" w:hAnsi="Arial"/>
          <w:b w:val="1"/>
        </w:rPr>
      </w:pPr>
      <w:r w:rsidDel="00000000" w:rsidR="00000000" w:rsidRPr="00000000">
        <w:rPr>
          <w:rFonts w:ascii="Arial" w:cs="Arial" w:eastAsia="Arial" w:hAnsi="Arial"/>
          <w:b w:val="1"/>
          <w:rtl w:val="0"/>
        </w:rPr>
        <w:t xml:space="preserve">Software: </w:t>
      </w:r>
      <w:r w:rsidDel="00000000" w:rsidR="00000000" w:rsidRPr="00000000">
        <w:rPr>
          <w:rFonts w:ascii="Arial" w:cs="Arial" w:eastAsia="Arial" w:hAnsi="Arial"/>
          <w:rtl w:val="0"/>
        </w:rPr>
        <w:t xml:space="preserve">5,200,000 COP</w:t>
      </w:r>
    </w:p>
    <w:p w:rsidR="00000000" w:rsidDel="00000000" w:rsidP="00000000" w:rsidRDefault="00000000" w:rsidRPr="00000000" w14:paraId="0000004A">
      <w:pPr>
        <w:ind w:left="720" w:firstLine="0"/>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rtl w:val="0"/>
        </w:rPr>
        <w:t xml:space="preserve">Total aproximado:</w:t>
      </w:r>
      <w:r w:rsidDel="00000000" w:rsidR="00000000" w:rsidRPr="00000000">
        <w:rPr>
          <w:rFonts w:ascii="Arial" w:cs="Arial" w:eastAsia="Arial" w:hAnsi="Arial"/>
          <w:rtl w:val="0"/>
        </w:rPr>
        <w:t xml:space="preserve"> $85,440,000 COP</w:t>
      </w:r>
    </w:p>
    <w:p w:rsidR="00000000" w:rsidDel="00000000" w:rsidP="00000000" w:rsidRDefault="00000000" w:rsidRPr="00000000" w14:paraId="0000004B">
      <w:pPr>
        <w:rPr>
          <w:rFonts w:ascii="Arial" w:cs="Arial" w:eastAsia="Arial" w:hAnsi="Arial"/>
          <w:b w:val="1"/>
        </w:rPr>
      </w:pPr>
      <w:r w:rsidDel="00000000" w:rsidR="00000000" w:rsidRPr="00000000">
        <w:rPr>
          <w:rFonts w:ascii="Arial" w:cs="Arial" w:eastAsia="Arial" w:hAnsi="Arial"/>
          <w:b w:val="1"/>
          <w:rtl w:val="0"/>
        </w:rPr>
        <w:t xml:space="preserve">8. Plan de mantenimiento y soporte</w:t>
      </w:r>
    </w:p>
    <w:p w:rsidR="00000000" w:rsidDel="00000000" w:rsidP="00000000" w:rsidRDefault="00000000" w:rsidRPr="00000000" w14:paraId="0000004C">
      <w:pPr>
        <w:numPr>
          <w:ilvl w:val="0"/>
          <w:numId w:val="11"/>
        </w:numPr>
        <w:ind w:left="720" w:hanging="360"/>
        <w:rPr>
          <w:rFonts w:ascii="Arial" w:cs="Arial" w:eastAsia="Arial" w:hAnsi="Arial"/>
        </w:rPr>
      </w:pPr>
      <w:r w:rsidDel="00000000" w:rsidR="00000000" w:rsidRPr="00000000">
        <w:rPr>
          <w:rFonts w:ascii="Arial" w:cs="Arial" w:eastAsia="Arial" w:hAnsi="Arial"/>
          <w:b w:val="1"/>
          <w:rtl w:val="0"/>
        </w:rPr>
        <w:t xml:space="preserve">Mantenimiento correctivo:</w:t>
      </w:r>
      <w:r w:rsidDel="00000000" w:rsidR="00000000" w:rsidRPr="00000000">
        <w:rPr>
          <w:rFonts w:ascii="Arial" w:cs="Arial" w:eastAsia="Arial" w:hAnsi="Arial"/>
          <w:rtl w:val="0"/>
        </w:rPr>
        <w:t xml:space="preserve"> resolución de errores y fallos técnicos.</w:t>
      </w:r>
    </w:p>
    <w:p w:rsidR="00000000" w:rsidDel="00000000" w:rsidP="00000000" w:rsidRDefault="00000000" w:rsidRPr="00000000" w14:paraId="0000004D">
      <w:pPr>
        <w:numPr>
          <w:ilvl w:val="0"/>
          <w:numId w:val="11"/>
        </w:numPr>
        <w:ind w:left="720" w:hanging="360"/>
        <w:rPr>
          <w:rFonts w:ascii="Arial" w:cs="Arial" w:eastAsia="Arial" w:hAnsi="Arial"/>
        </w:rPr>
      </w:pPr>
      <w:r w:rsidDel="00000000" w:rsidR="00000000" w:rsidRPr="00000000">
        <w:rPr>
          <w:rFonts w:ascii="Arial" w:cs="Arial" w:eastAsia="Arial" w:hAnsi="Arial"/>
          <w:b w:val="1"/>
          <w:rtl w:val="0"/>
        </w:rPr>
        <w:t xml:space="preserve">Mantenimiento preventivo:</w:t>
      </w:r>
      <w:r w:rsidDel="00000000" w:rsidR="00000000" w:rsidRPr="00000000">
        <w:rPr>
          <w:rFonts w:ascii="Arial" w:cs="Arial" w:eastAsia="Arial" w:hAnsi="Arial"/>
          <w:rtl w:val="0"/>
        </w:rPr>
        <w:t xml:space="preserve"> actualizaciones de seguridad, optimización de rendimiento.</w:t>
      </w:r>
    </w:p>
    <w:p w:rsidR="00000000" w:rsidDel="00000000" w:rsidP="00000000" w:rsidRDefault="00000000" w:rsidRPr="00000000" w14:paraId="0000004E">
      <w:pPr>
        <w:numPr>
          <w:ilvl w:val="0"/>
          <w:numId w:val="11"/>
        </w:numPr>
        <w:ind w:left="720" w:hanging="360"/>
        <w:rPr>
          <w:rFonts w:ascii="Arial" w:cs="Arial" w:eastAsia="Arial" w:hAnsi="Arial"/>
        </w:rPr>
      </w:pPr>
      <w:r w:rsidDel="00000000" w:rsidR="00000000" w:rsidRPr="00000000">
        <w:rPr>
          <w:rFonts w:ascii="Arial" w:cs="Arial" w:eastAsia="Arial" w:hAnsi="Arial"/>
          <w:b w:val="1"/>
          <w:rtl w:val="0"/>
        </w:rPr>
        <w:t xml:space="preserve">Soporte técnico:</w:t>
      </w:r>
      <w:r w:rsidDel="00000000" w:rsidR="00000000" w:rsidRPr="00000000">
        <w:rPr>
          <w:rFonts w:ascii="Arial" w:cs="Arial" w:eastAsia="Arial" w:hAnsi="Arial"/>
          <w:rtl w:val="0"/>
        </w:rPr>
        <w:t xml:space="preserve"> disponible vía correo/chat en horario laboral.</w:t>
      </w:r>
    </w:p>
    <w:p w:rsidR="00000000" w:rsidDel="00000000" w:rsidP="00000000" w:rsidRDefault="00000000" w:rsidRPr="00000000" w14:paraId="0000004F">
      <w:pPr>
        <w:numPr>
          <w:ilvl w:val="0"/>
          <w:numId w:val="11"/>
        </w:numPr>
        <w:ind w:left="720" w:hanging="360"/>
        <w:rPr>
          <w:rFonts w:ascii="Arial" w:cs="Arial" w:eastAsia="Arial" w:hAnsi="Arial"/>
        </w:rPr>
      </w:pPr>
      <w:r w:rsidDel="00000000" w:rsidR="00000000" w:rsidRPr="00000000">
        <w:rPr>
          <w:rFonts w:ascii="Arial" w:cs="Arial" w:eastAsia="Arial" w:hAnsi="Arial"/>
          <w:b w:val="1"/>
          <w:rtl w:val="0"/>
        </w:rPr>
        <w:t xml:space="preserve">Mejoras evolutivas:</w:t>
      </w:r>
      <w:r w:rsidDel="00000000" w:rsidR="00000000" w:rsidRPr="00000000">
        <w:rPr>
          <w:rFonts w:ascii="Arial" w:cs="Arial" w:eastAsia="Arial" w:hAnsi="Arial"/>
          <w:rtl w:val="0"/>
        </w:rPr>
        <w:t xml:space="preserve"> incorporación de nuevas funcionalidades según la demanda de usuarios.</w:t>
      </w:r>
    </w:p>
    <w:p w:rsidR="00000000" w:rsidDel="00000000" w:rsidP="00000000" w:rsidRDefault="00000000" w:rsidRPr="00000000" w14:paraId="00000050">
      <w:pPr>
        <w:ind w:left="0" w:firstLine="0"/>
        <w:rPr>
          <w:rFonts w:ascii="Arial" w:cs="Arial" w:eastAsia="Arial" w:hAnsi="Arial"/>
          <w:b w:val="1"/>
        </w:rPr>
      </w:pPr>
      <w:r w:rsidDel="00000000" w:rsidR="00000000" w:rsidRPr="00000000">
        <w:rPr>
          <w:rFonts w:ascii="Arial" w:cs="Arial" w:eastAsia="Arial" w:hAnsi="Arial"/>
          <w:b w:val="1"/>
          <w:rtl w:val="0"/>
        </w:rPr>
        <w:t xml:space="preserve">Diríjase al archivo de licencias proyecto dentro de esta misma carpeta donde se encuentra este archivo para conocer el licenciamiento </w:t>
      </w:r>
    </w:p>
    <w:p w:rsidR="00000000" w:rsidDel="00000000" w:rsidP="00000000" w:rsidRDefault="00000000" w:rsidRPr="00000000" w14:paraId="00000051">
      <w:pPr>
        <w:rPr>
          <w:rFonts w:ascii="Arial" w:cs="Arial" w:eastAsia="Arial" w:hAnsi="Arial"/>
          <w:b w:val="1"/>
        </w:rPr>
      </w:pPr>
      <w:r w:rsidDel="00000000" w:rsidR="00000000" w:rsidRPr="00000000">
        <w:rPr>
          <w:rFonts w:ascii="Arial" w:cs="Arial" w:eastAsia="Arial" w:hAnsi="Arial"/>
          <w:b w:val="1"/>
          <w:rtl w:val="0"/>
        </w:rPr>
        <w:t xml:space="preserve">9. Cronograma de pagos</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rtl w:val="0"/>
        </w:rPr>
        <w:t xml:space="preserve">Para implementaciones comerciales, se contemplan dos modelos de licenciamiento: Licencia Propietaria Comercial y Licencia Freemium</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periodo de adopción gratuita</w:t>
      </w:r>
    </w:p>
    <w:tbl>
      <w:tblPr>
        <w:tblStyle w:val="Table2"/>
        <w:tblW w:w="88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4025559105435"/>
        <w:gridCol w:w="894.1533546325878"/>
        <w:gridCol w:w="5228.44408945687"/>
        <w:tblGridChange w:id="0">
          <w:tblGrid>
            <w:gridCol w:w="2715.4025559105435"/>
            <w:gridCol w:w="894.1533546325878"/>
            <w:gridCol w:w="5228.44408945687"/>
          </w:tblGrid>
        </w:tblGridChange>
      </w:tblGrid>
      <w:sdt>
        <w:sdtPr>
          <w:id w:val="1982534416"/>
          <w:tag w:val="goog_rdk_3"/>
        </w:sdtPr>
        <w:sdtContent>
          <w:tr>
            <w:trPr>
              <w:cantSplit w:val="0"/>
              <w:trHeight w:val="480" w:hRule="atLeast"/>
              <w:tblHeader w:val="0"/>
              <w:trPrChange w:author="Nicol Ramirez" w:id="0" w:date="2025-09-29T15:40:01Z">
                <w:trPr>
                  <w:cantSplit w:val="0"/>
                  <w:trHeight w:val="480" w:hRule="atLeast"/>
                  <w:tblHeader w:val="0"/>
                </w:trPr>
              </w:trPrChange>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Change w:author="Nicol Ramirez" w:id="0" w:date="2025-09-29T15:40:01Z">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tcPrChange>
              </w:tcPr>
              <w:p w:rsidR="00000000" w:rsidDel="00000000" w:rsidP="00000000" w:rsidRDefault="00000000" w:rsidRPr="00000000" w14:paraId="00000054">
                <w:pPr>
                  <w:pBdr>
                    <w:top w:color="ffffff" w:space="0" w:sz="8" w:val="single"/>
                    <w:left w:color="ffffff" w:space="0" w:sz="8" w:val="single"/>
                    <w:bottom w:color="ffffff" w:space="0" w:sz="8" w:val="single"/>
                    <w:right w:color="ffffff" w:space="0" w:sz="8" w:val="single"/>
                  </w:pBdr>
                  <w:jc w:val="center"/>
                  <w:rPr>
                    <w:rFonts w:ascii="Arial" w:cs="Arial" w:eastAsia="Arial" w:hAnsi="Arial"/>
                  </w:rPr>
                </w:pPr>
                <w:r w:rsidDel="00000000" w:rsidR="00000000" w:rsidRPr="00000000">
                  <w:rPr>
                    <w:rFonts w:ascii="Arial" w:cs="Arial" w:eastAsia="Arial" w:hAnsi="Arial"/>
                    <w:b w:val="1"/>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Change w:author="Nicol Ramirez" w:id="0" w:date="2025-09-29T15:40:01Z">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tcPrChange>
              </w:tcPr>
              <w:p w:rsidR="00000000" w:rsidDel="00000000" w:rsidP="00000000" w:rsidRDefault="00000000" w:rsidRPr="00000000" w14:paraId="00000055">
                <w:pPr>
                  <w:pBdr>
                    <w:top w:color="ffffff" w:space="0" w:sz="8" w:val="single"/>
                    <w:left w:color="ffffff" w:space="0" w:sz="8" w:val="single"/>
                    <w:bottom w:color="ffffff" w:space="0" w:sz="8" w:val="single"/>
                    <w:right w:color="ffffff" w:space="0" w:sz="8" w:val="single"/>
                  </w:pBdr>
                  <w:jc w:val="center"/>
                  <w:rPr>
                    <w:rFonts w:ascii="Arial" w:cs="Arial" w:eastAsia="Arial" w:hAnsi="Arial"/>
                  </w:rPr>
                </w:pPr>
                <w:r w:rsidDel="00000000" w:rsidR="00000000" w:rsidRPr="00000000">
                  <w:rPr>
                    <w:rFonts w:ascii="Arial" w:cs="Arial" w:eastAsia="Arial" w:hAnsi="Arial"/>
                    <w:b w:val="1"/>
                    <w:rtl w:val="0"/>
                  </w:rPr>
                  <w:t xml:space="preserve">Costo</w:t>
                </w:r>
                <w:r w:rsidDel="00000000" w:rsidR="00000000" w:rsidRPr="00000000">
                  <w:rPr>
                    <w:rtl w:val="0"/>
                  </w:rPr>
                </w:r>
              </w:p>
            </w:tc>
            <w:tc>
              <w:tcPr>
                <w:tcBorders>
                  <w:left w:color="000000" w:space="0" w:sz="6" w:val="single"/>
                  <w:bottom w:color="000000" w:space="0" w:sz="6" w:val="single"/>
                  <w:right w:color="000000" w:space="0" w:sz="6" w:val="single"/>
                </w:tcBorders>
                <w:tcMar>
                  <w:top w:w="100.0" w:type="dxa"/>
                  <w:left w:w="100.0" w:type="dxa"/>
                  <w:bottom w:w="100.0" w:type="dxa"/>
                  <w:right w:w="100.0" w:type="dxa"/>
                </w:tcMar>
                <w:vAlign w:val="top"/>
                <w:tcPrChange w:author="Nicol Ramirez" w:id="0" w:date="2025-09-29T15:40:01Z">
                  <w:tcPr>
                    <w:tcBorders>
                      <w:left w:color="000000" w:space="0" w:sz="6" w:val="single"/>
                      <w:bottom w:color="000000" w:space="0" w:sz="6" w:val="single"/>
                      <w:right w:color="000000" w:space="0" w:sz="6" w:val="single"/>
                    </w:tcBorders>
                    <w:tcMar>
                      <w:top w:w="100.0" w:type="dxa"/>
                      <w:left w:w="100.0" w:type="dxa"/>
                      <w:bottom w:w="100.0" w:type="dxa"/>
                      <w:right w:w="100.0" w:type="dxa"/>
                    </w:tcMar>
                    <w:vAlign w:val="top"/>
                  </w:tcPr>
                </w:tcPrChange>
              </w:tcPr>
              <w:p w:rsidR="00000000" w:rsidDel="00000000" w:rsidP="00000000" w:rsidRDefault="00000000" w:rsidRPr="00000000" w14:paraId="00000056">
                <w:pPr>
                  <w:pBdr>
                    <w:top w:color="ffffff" w:space="0" w:sz="8" w:val="single"/>
                    <w:left w:color="ffffff" w:space="0" w:sz="8" w:val="single"/>
                    <w:bottom w:color="ffffff" w:space="0" w:sz="8" w:val="single"/>
                    <w:right w:color="ffffff" w:space="0" w:sz="8" w:val="single"/>
                  </w:pBdr>
                  <w:jc w:val="center"/>
                  <w:rPr>
                    <w:rFonts w:ascii="Arial" w:cs="Arial" w:eastAsia="Arial" w:hAnsi="Arial"/>
                  </w:rPr>
                </w:pPr>
                <w:r w:rsidDel="00000000" w:rsidR="00000000" w:rsidRPr="00000000">
                  <w:rPr>
                    <w:rFonts w:ascii="Arial" w:cs="Arial" w:eastAsia="Arial" w:hAnsi="Arial"/>
                    <w:b w:val="1"/>
                    <w:rtl w:val="0"/>
                  </w:rPr>
                  <w:t xml:space="preserve">Detalles</w:t>
                </w:r>
                <w:r w:rsidDel="00000000" w:rsidR="00000000" w:rsidRPr="00000000">
                  <w:rPr>
                    <w:rtl w:val="0"/>
                  </w:rPr>
                </w:r>
              </w:p>
            </w:tc>
          </w:tr>
        </w:sdtContent>
      </w:sdt>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pBdr>
                <w:top w:color="ffffff" w:space="0" w:sz="8" w:val="single"/>
                <w:left w:color="ffffff" w:space="0" w:sz="8" w:val="single"/>
                <w:bottom w:color="ffffff" w:space="0" w:sz="8" w:val="single"/>
                <w:right w:color="ffffff" w:space="0" w:sz="8" w:val="single"/>
              </w:pBdr>
              <w:rPr>
                <w:rFonts w:ascii="Arial" w:cs="Arial" w:eastAsia="Arial" w:hAnsi="Arial"/>
              </w:rPr>
            </w:pPr>
            <w:r w:rsidDel="00000000" w:rsidR="00000000" w:rsidRPr="00000000">
              <w:rPr>
                <w:rFonts w:ascii="Arial" w:cs="Arial" w:eastAsia="Arial" w:hAnsi="Arial"/>
                <w:b w:val="1"/>
                <w:rtl w:val="0"/>
              </w:rPr>
              <w:t xml:space="preserve">Meses 1 a 3 (post-lanzamiento)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pBdr>
                <w:top w:color="ffffff" w:space="0" w:sz="8" w:val="single"/>
                <w:left w:color="ffffff" w:space="0" w:sz="8" w:val="single"/>
                <w:bottom w:color="ffffff" w:space="0" w:sz="8" w:val="single"/>
                <w:right w:color="ffffff" w:space="0" w:sz="8" w:val="single"/>
              </w:pBdr>
              <w:rPr>
                <w:rFonts w:ascii="Arial" w:cs="Arial" w:eastAsia="Arial" w:hAnsi="Arial"/>
              </w:rPr>
            </w:pPr>
            <w:r w:rsidDel="00000000" w:rsidR="00000000" w:rsidRPr="00000000">
              <w:rPr>
                <w:rFonts w:ascii="Arial" w:cs="Arial" w:eastAsia="Arial" w:hAnsi="Arial"/>
                <w:rtl w:val="0"/>
              </w:rPr>
              <w:t xml:space="preserve">$0 COP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pBdr>
                <w:top w:color="ffffff" w:space="0" w:sz="8" w:val="single"/>
                <w:left w:color="ffffff" w:space="0" w:sz="8" w:val="single"/>
                <w:bottom w:color="ffffff" w:space="0" w:sz="8" w:val="single"/>
                <w:right w:color="ffffff" w:space="0" w:sz="8" w:val="single"/>
              </w:pBdr>
              <w:rPr>
                <w:rFonts w:ascii="Arial" w:cs="Arial" w:eastAsia="Arial" w:hAnsi="Arial"/>
              </w:rPr>
            </w:pPr>
            <w:r w:rsidDel="00000000" w:rsidR="00000000" w:rsidRPr="00000000">
              <w:rPr>
                <w:rFonts w:ascii="Arial" w:cs="Arial" w:eastAsia="Arial" w:hAnsi="Arial"/>
                <w:rtl w:val="0"/>
              </w:rPr>
              <w:t xml:space="preserve">Uso gratuito para familiarización, pruebas y adecuación a producción.</w:t>
            </w:r>
          </w:p>
        </w:tc>
      </w:tr>
    </w:tbl>
    <w:p w:rsidR="00000000" w:rsidDel="00000000" w:rsidP="00000000" w:rsidRDefault="00000000" w:rsidRPr="00000000" w14:paraId="0000005A">
      <w:pPr>
        <w:rPr>
          <w:rFonts w:ascii="Arial" w:cs="Arial" w:eastAsia="Arial" w:hAnsi="Arial"/>
        </w:rPr>
      </w:pP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A partir del mes 4: pagos progresivos</w:t>
      </w:r>
    </w:p>
    <w:tbl>
      <w:tblPr>
        <w:tblStyle w:val="Table3"/>
        <w:tblW w:w="8880.0" w:type="dxa"/>
        <w:jc w:val="left"/>
        <w:tblInd w:w="-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2055"/>
        <w:gridCol w:w="4935"/>
        <w:tblGridChange w:id="0">
          <w:tblGrid>
            <w:gridCol w:w="1890"/>
            <w:gridCol w:w="2055"/>
            <w:gridCol w:w="4935"/>
          </w:tblGrid>
        </w:tblGridChange>
      </w:tblGrid>
      <w:tr>
        <w:trPr>
          <w:cantSplit w:val="0"/>
          <w:trHeight w:val="769.345703125000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b w:val="1"/>
                <w:rtl w:val="0"/>
              </w:rPr>
              <w:t xml:space="preserve">Periodo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b w:val="1"/>
                <w:rtl w:val="0"/>
              </w:rPr>
              <w:t xml:space="preserve">Porcentaje de tarifa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b w:val="1"/>
                <w:rtl w:val="0"/>
              </w:rPr>
              <w:t xml:space="preserve">Detalles</w:t>
            </w:r>
            <w:r w:rsidDel="00000000" w:rsidR="00000000" w:rsidRPr="00000000">
              <w:rPr>
                <w:rtl w:val="0"/>
              </w:rPr>
            </w:r>
          </w:p>
        </w:tc>
      </w:tr>
      <w:tr>
        <w:trPr>
          <w:cantSplit w:val="0"/>
          <w:trHeight w:val="859.3457031250001"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b w:val="1"/>
                <w:rtl w:val="0"/>
              </w:rPr>
              <w:t xml:space="preserve">Mes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60% del valor 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Pago parcial para facilitar la adopción inicial del cliente.</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b w:val="1"/>
                <w:rtl w:val="0"/>
              </w:rPr>
              <w:t xml:space="preserve">Mes 5 en adelante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100% del valor 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Fonts w:ascii="Arial" w:cs="Arial" w:eastAsia="Arial" w:hAnsi="Arial"/>
                <w:rtl w:val="0"/>
              </w:rPr>
              <w:t xml:space="preserve">Pago completo según el plan de licencia seleccionado.</w:t>
            </w:r>
          </w:p>
        </w:tc>
      </w:tr>
    </w:tbl>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Mantenimientos y actualizaciones</w:t>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1560"/>
        <w:gridCol w:w="1395"/>
        <w:gridCol w:w="3435"/>
        <w:tblGridChange w:id="0">
          <w:tblGrid>
            <w:gridCol w:w="2445"/>
            <w:gridCol w:w="1560"/>
            <w:gridCol w:w="1395"/>
            <w:gridCol w:w="343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b w:val="1"/>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b w:val="1"/>
                <w:rtl w:val="0"/>
              </w:rPr>
              <w:t xml:space="preserve">Frecuencia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b w:val="1"/>
                <w:rtl w:val="0"/>
              </w:rPr>
              <w:t xml:space="preserve">Costo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jc w:val="center"/>
              <w:rPr>
                <w:rFonts w:ascii="Arial" w:cs="Arial" w:eastAsia="Arial" w:hAnsi="Arial"/>
              </w:rPr>
            </w:pPr>
            <w:r w:rsidDel="00000000" w:rsidR="00000000" w:rsidRPr="00000000">
              <w:rPr>
                <w:rFonts w:ascii="Arial" w:cs="Arial" w:eastAsia="Arial" w:hAnsi="Arial"/>
                <w:b w:val="1"/>
                <w:rtl w:val="0"/>
              </w:rPr>
              <w:t xml:space="preserve">Detalles</w:t>
            </w:r>
            <w:r w:rsidDel="00000000" w:rsidR="00000000" w:rsidRPr="00000000">
              <w:rPr>
                <w:rtl w:val="0"/>
              </w:rPr>
            </w:r>
          </w:p>
        </w:tc>
      </w:tr>
      <w:tr>
        <w:trPr>
          <w:cantSplit w:val="0"/>
          <w:trHeight w:val="1014.0185546875001"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rtl w:val="0"/>
              </w:rPr>
              <w:t xml:space="preserve">Actualizaciones técnicas y evolutivas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Cada 6 meses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$200,000 COP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Incluye mejoras, seguridad, compatibilidad, nuevas funcionalidades.</w:t>
            </w:r>
          </w:p>
        </w:tc>
      </w:tr>
    </w:tbl>
    <w:p w:rsidR="00000000" w:rsidDel="00000000" w:rsidP="00000000" w:rsidRDefault="00000000" w:rsidRPr="00000000" w14:paraId="00000073">
      <w:pPr>
        <w:rPr>
          <w:rFonts w:ascii="Arial" w:cs="Arial" w:eastAsia="Arial" w:hAnsi="Arial"/>
        </w:rPr>
      </w:pPr>
      <w:r w:rsidDel="00000000" w:rsidR="00000000" w:rsidRPr="00000000">
        <w:rPr>
          <w:rtl w:val="0"/>
        </w:rPr>
      </w:r>
    </w:p>
    <w:p w:rsidR="00000000" w:rsidDel="00000000" w:rsidP="00000000" w:rsidRDefault="00000000" w:rsidRPr="00000000" w14:paraId="00000074">
      <w:pP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Cronograma de pagos Equipo de trabajo</w:t>
      </w:r>
    </w:p>
    <w:tbl>
      <w:tblPr>
        <w:tblStyle w:val="Table5"/>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45"/>
        <w:gridCol w:w="1500"/>
        <w:gridCol w:w="1245"/>
        <w:gridCol w:w="1245"/>
        <w:gridCol w:w="1245"/>
        <w:gridCol w:w="1140"/>
        <w:gridCol w:w="1260"/>
        <w:tblGridChange w:id="0">
          <w:tblGrid>
            <w:gridCol w:w="1245"/>
            <w:gridCol w:w="1500"/>
            <w:gridCol w:w="1245"/>
            <w:gridCol w:w="1245"/>
            <w:gridCol w:w="1245"/>
            <w:gridCol w:w="1140"/>
            <w:gridCol w:w="1260"/>
          </w:tblGrid>
        </w:tblGridChange>
      </w:tblGrid>
      <w:tr>
        <w:trPr>
          <w:cantSplit w:val="0"/>
          <w:trHeight w:val="1134.0185546875002"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b w:val="1"/>
                <w:rtl w:val="0"/>
              </w:rPr>
              <w:t xml:space="preserve">Nombre</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b w:val="1"/>
                <w:rtl w:val="0"/>
              </w:rPr>
              <w:t xml:space="preserve">Rol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rtl w:val="0"/>
              </w:rPr>
              <w:t xml:space="preserve">Mes 1 (sem 1–4)</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b w:val="1"/>
                <w:rtl w:val="0"/>
              </w:rPr>
              <w:t xml:space="preserve">Mes 2 (sem 5–8)</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rtl w:val="0"/>
              </w:rPr>
              <w:t xml:space="preserve">Mes 3 (sem 9–12)</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rtl w:val="0"/>
              </w:rPr>
              <w:t xml:space="preserve">Mes 4 (sem 13–14)</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B">
            <w:pPr>
              <w:jc w:val="center"/>
              <w:rPr>
                <w:rFonts w:ascii="Arial" w:cs="Arial" w:eastAsia="Arial" w:hAnsi="Arial"/>
                <w:b w:val="1"/>
              </w:rPr>
            </w:pPr>
            <w:r w:rsidDel="00000000" w:rsidR="00000000" w:rsidRPr="00000000">
              <w:rPr>
                <w:rFonts w:ascii="Arial" w:cs="Arial" w:eastAsia="Arial" w:hAnsi="Arial"/>
                <w:b w:val="1"/>
                <w:rtl w:val="0"/>
              </w:rPr>
              <w:t xml:space="preserve">Total</w:t>
            </w:r>
          </w:p>
          <w:p w:rsidR="00000000" w:rsidDel="00000000" w:rsidP="00000000" w:rsidRDefault="00000000" w:rsidRPr="00000000" w14:paraId="0000007C">
            <w:pPr>
              <w:jc w:val="center"/>
              <w:rPr>
                <w:rFonts w:ascii="Arial" w:cs="Arial" w:eastAsia="Arial" w:hAnsi="Arial"/>
                <w:b w:val="1"/>
              </w:rPr>
            </w:pPr>
            <w:r w:rsidDel="00000000" w:rsidR="00000000" w:rsidRPr="00000000">
              <w:rPr>
                <w:rtl w:val="0"/>
              </w:rPr>
            </w:r>
          </w:p>
        </w:tc>
      </w:tr>
      <w:tr>
        <w:trPr>
          <w:cantSplit w:val="0"/>
          <w:trHeight w:val="1502.6011091251646"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b w:val="1"/>
                <w:rtl w:val="0"/>
              </w:rPr>
              <w:t xml:space="preserve">Thiago Fabian Rojas G.</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Analista de Requerimientos</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$3.066.667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$3.066.667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$3.066.667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$0</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$9.200.000</w:t>
            </w:r>
          </w:p>
        </w:tc>
      </w:tr>
      <w:tr>
        <w:trPr>
          <w:cantSplit w:val="0"/>
          <w:trHeight w:val="1864.0262973746712"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b w:val="1"/>
                <w:rtl w:val="0"/>
              </w:rPr>
              <w:t xml:space="preserve">Nicole Dayana R. Vargas</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Líder de Proyecto</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$3.657.143</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$3.657.143</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$3.657.143</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$1.828.571</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$12.800.000</w:t>
            </w:r>
          </w:p>
        </w:tc>
      </w:tr>
      <w:tr>
        <w:trPr>
          <w:cantSplit w:val="0"/>
          <w:trHeight w:val="1502.6011091251646"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b w:val="1"/>
                <w:rtl w:val="0"/>
              </w:rPr>
              <w:t xml:space="preserve">David Santiago Erez R.</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Desarrollador de Software</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$5.142.857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$5.142.857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$5.142.857</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$2.571.429</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$18.000.000</w:t>
            </w:r>
          </w:p>
        </w:tc>
      </w:tr>
      <w:tr>
        <w:trPr>
          <w:cantSplit w:val="0"/>
          <w:trHeight w:val="1864.0262973746712"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rFonts w:ascii="Arial" w:cs="Arial" w:eastAsia="Arial" w:hAnsi="Arial"/>
              </w:rPr>
            </w:pPr>
            <w:r w:rsidDel="00000000" w:rsidR="00000000" w:rsidRPr="00000000">
              <w:rPr>
                <w:rFonts w:ascii="Arial" w:cs="Arial" w:eastAsia="Arial" w:hAnsi="Arial"/>
                <w:b w:val="1"/>
                <w:rtl w:val="0"/>
              </w:rPr>
              <w:t xml:space="preserve">Nicole Dayana R. Vargas</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Tester</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$2.500.000</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$2.500.000</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$2.500.000</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$0</w:t>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$7.500.000</w:t>
            </w:r>
          </w:p>
        </w:tc>
      </w:tr>
      <w:tr>
        <w:trPr>
          <w:cantSplit w:val="0"/>
          <w:trHeight w:val="1502.6011091251646" w:hRule="atLeast"/>
          <w:tblHeader w:val="0"/>
        </w:trPr>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b w:val="1"/>
                <w:rtl w:val="0"/>
              </w:rPr>
              <w:t xml:space="preserve">TOTAL GENERAL</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Arial" w:cs="Arial" w:eastAsia="Arial" w:hAnsi="Arial"/>
              </w:rPr>
            </w:pP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b w:val="1"/>
                <w:rtl w:val="0"/>
              </w:rPr>
              <w:t xml:space="preserve">$14.366.667</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b w:val="1"/>
                <w:rtl w:val="0"/>
              </w:rPr>
              <w:t xml:space="preserve">$14.366.667</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b w:val="1"/>
                <w:rtl w:val="0"/>
              </w:rPr>
              <w:t xml:space="preserve">$14.366.667</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b w:val="1"/>
                <w:rtl w:val="0"/>
              </w:rPr>
              <w:t xml:space="preserve">$4.400.000</w:t>
            </w:r>
            <w:r w:rsidDel="00000000" w:rsidR="00000000" w:rsidRPr="00000000">
              <w:rPr>
                <w:rtl w:val="0"/>
              </w:rPr>
            </w:r>
          </w:p>
        </w:tc>
        <w:tc>
          <w:tcPr>
            <w:tcBorders>
              <w:top w:color="666666" w:space="0" w:sz="6" w:val="single"/>
              <w:left w:color="666666" w:space="0" w:sz="6" w:val="single"/>
              <w:bottom w:color="666666" w:space="0" w:sz="6" w:val="single"/>
              <w:right w:color="666666" w:space="0" w:sz="6"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rtl w:val="0"/>
              </w:rPr>
              <w:t xml:space="preserve">$47.500.000</w:t>
            </w:r>
            <w:r w:rsidDel="00000000" w:rsidR="00000000" w:rsidRPr="00000000">
              <w:rPr>
                <w:rtl w:val="0"/>
              </w:rPr>
            </w:r>
          </w:p>
        </w:tc>
      </w:tr>
    </w:tbl>
    <w:p w:rsidR="00000000" w:rsidDel="00000000" w:rsidP="00000000" w:rsidRDefault="00000000" w:rsidRPr="00000000" w14:paraId="000000A0">
      <w:pPr>
        <w:rPr>
          <w:rFonts w:ascii="Arial" w:cs="Arial" w:eastAsia="Arial" w:hAnsi="Arial"/>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C21916"/>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21916"/>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21916"/>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21916"/>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21916"/>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21916"/>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21916"/>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21916"/>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21916"/>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21916"/>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21916"/>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21916"/>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21916"/>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21916"/>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21916"/>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21916"/>
    <w:rPr>
      <w:i w:val="1"/>
      <w:iCs w:val="1"/>
      <w:color w:val="404040" w:themeColor="text1" w:themeTint="0000BF"/>
    </w:rPr>
  </w:style>
  <w:style w:type="paragraph" w:styleId="Prrafodelista">
    <w:name w:val="List Paragraph"/>
    <w:basedOn w:val="Normal"/>
    <w:uiPriority w:val="34"/>
    <w:qFormat w:val="1"/>
    <w:rsid w:val="00C21916"/>
    <w:pPr>
      <w:ind w:left="720"/>
      <w:contextualSpacing w:val="1"/>
    </w:pPr>
  </w:style>
  <w:style w:type="character" w:styleId="nfasisintenso">
    <w:name w:val="Intense Emphasis"/>
    <w:basedOn w:val="Fuentedeprrafopredeter"/>
    <w:uiPriority w:val="21"/>
    <w:qFormat w:val="1"/>
    <w:rsid w:val="00C21916"/>
    <w:rPr>
      <w:i w:val="1"/>
      <w:iCs w:val="1"/>
      <w:color w:val="0f4761" w:themeColor="accent1" w:themeShade="0000BF"/>
    </w:rPr>
  </w:style>
  <w:style w:type="paragraph" w:styleId="Citadestacada">
    <w:name w:val="Intense Quote"/>
    <w:basedOn w:val="Normal"/>
    <w:next w:val="Normal"/>
    <w:link w:val="CitadestacadaCar"/>
    <w:uiPriority w:val="30"/>
    <w:qFormat w:val="1"/>
    <w:rsid w:val="00C2191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21916"/>
    <w:rPr>
      <w:i w:val="1"/>
      <w:iCs w:val="1"/>
      <w:color w:val="0f4761" w:themeColor="accent1" w:themeShade="0000BF"/>
    </w:rPr>
  </w:style>
  <w:style w:type="character" w:styleId="Referenciaintensa">
    <w:name w:val="Intense Reference"/>
    <w:basedOn w:val="Fuentedeprrafopredeter"/>
    <w:uiPriority w:val="32"/>
    <w:qFormat w:val="1"/>
    <w:rsid w:val="00C21916"/>
    <w:rPr>
      <w:b w:val="1"/>
      <w:bCs w:val="1"/>
      <w:smallCaps w:val="1"/>
      <w:color w:val="0f4761" w:themeColor="accent1" w:themeShade="0000BF"/>
      <w:spacing w:val="5"/>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2JrJwMTltMyuyP3XM61BAm2Ww==">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2025-09-10T11:21:00Z</dcterms:created>
  <dc:creator>99A_10104118906</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2025-09-10T11:28:27Z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e0b82327-18e6-455b-b9c3-4248dcc3d0fc</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