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Proyecto N1 - - Renta Móvil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Licencia Propietaria Comercial (personalizada)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Tú eres el dueño del código.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cliente no puede copiar, modificar ni vender el software.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Tú decides si es: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Pago mensual (SaaS), pago único (instalación local), Licencia por usuario o por vehículo.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Valor de la licencia: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mantenimientos anuales incluidos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Pago mensual (SaaS): 6.200.000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Pago único (instalación local): 30.000.000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·</w:t>
      </w:r>
      <w:r w:rsidDel="00000000" w:rsidR="00000000" w:rsidRPr="00000000">
        <w:rPr>
          <w:rFonts w:ascii="Arial" w:cs="Arial" w:eastAsia="Arial" w:hAnsi="Arial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Licencia por usuario o por vehículo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Modelo escalonado por número de vehículos</w:t>
      </w:r>
    </w:p>
    <w:tbl>
      <w:tblPr>
        <w:tblStyle w:val="Table1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1.548060708264"/>
        <w:gridCol w:w="4426.451939291737"/>
        <w:tblGridChange w:id="0">
          <w:tblGrid>
            <w:gridCol w:w="4411.548060708264"/>
            <w:gridCol w:w="4426.45193929173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Rango de Vehiculos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24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Precio Mensual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1 -- 25 vehículos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12.000.000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26 -- 60 Vehiculos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18.500.000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60 - - 200 Vehiculos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25.000.000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2. Licencia Freemium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 quieres ofrecer: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panel de demo gratuito.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="24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 plan básico para usuarios pequeños (por ejemplo, renta de 1 a 2 vehículos).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 luego cobrar por funciones premium: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Rastreo GPS en tiempo real, reportes avanzados, app móvil personalizada.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Valor de la licencia: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 mantenimientos anuales incluidos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2"/>
        <w:tblW w:w="8838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8.6141732283465"/>
        <w:gridCol w:w="3433.133858267717"/>
        <w:gridCol w:w="2018.125984251969"/>
        <w:gridCol w:w="2018.125984251969"/>
        <w:tblGridChange w:id="0">
          <w:tblGrid>
            <w:gridCol w:w="1368.6141732283465"/>
            <w:gridCol w:w="3433.133858267717"/>
            <w:gridCol w:w="2018.125984251969"/>
            <w:gridCol w:w="2018.125984251969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666666" w:space="0" w:sz="12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76" w:lineRule="auto"/>
              <w:ind w:left="460" w:right="10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Tipo de Plan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666666" w:space="0" w:sz="12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ind w:left="460" w:right="10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Funciones Incluidas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666666" w:space="0" w:sz="12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76" w:lineRule="auto"/>
              <w:ind w:left="460" w:right="10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Precio mensual (COP)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666666" w:space="0" w:sz="12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="276" w:lineRule="auto"/>
              <w:ind w:left="460" w:right="10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Precio Anual</w:t>
            </w:r>
          </w:p>
          <w:p w:rsidR="00000000" w:rsidDel="00000000" w:rsidP="00000000" w:rsidRDefault="00000000" w:rsidRPr="00000000" w14:paraId="00000025">
            <w:pPr>
              <w:spacing w:after="0" w:line="276" w:lineRule="auto"/>
              <w:ind w:left="460" w:right="100" w:firstLine="0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(COP)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Básico (Gratis)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40" w:line="276" w:lineRule="auto"/>
              <w:ind w:left="10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reservas- Ver disponibilidad- Gestión básica de vehículos (hasta 2)- Sin GPS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 COP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$0 COP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="276" w:lineRule="auto"/>
              <w:ind w:left="10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="276" w:lineRule="auto"/>
              <w:ind w:left="10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flota completa (hasta 20 vehículos)- GPS con actualización cada 5 min- Reportes 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$750.000 COP/mes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$8.000.000 COP/anual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="276" w:lineRule="auto"/>
              <w:ind w:left="10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Premium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="276" w:lineRule="auto"/>
              <w:ind w:left="10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GPS en tiempo real- App móvil personalizada- Reportes financieros y analíticos- Soporte prioritario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$1.500.000 COP/mes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$16.200.000 COP/anual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="276" w:lineRule="auto"/>
              <w:ind w:left="10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 Empresarial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="276" w:lineRule="auto"/>
              <w:ind w:left="10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 lo anterior- Integración con sistemas contables / ERP- Capacitación al equipo- API privada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$2.500.000 COP/mes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ind w:left="460" w:right="10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$32.400.000 COP/anual</w:t>
            </w:r>
          </w:p>
        </w:tc>
      </w:tr>
    </w:tbl>
    <w:p w:rsidR="00000000" w:rsidDel="00000000" w:rsidP="00000000" w:rsidRDefault="00000000" w:rsidRPr="00000000" w14:paraId="00000036">
      <w:pPr>
        <w:spacing w:after="240" w:before="240" w:line="240" w:lineRule="auto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697AE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697AE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697AE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697AE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697AE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697AE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697AE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697AE3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697AE3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697AE3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697AE3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697AE3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697AE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697AE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697AE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697AE3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697AE3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697AE3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697AE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697AE3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697AE3"/>
    <w:rPr>
      <w:b w:val="1"/>
      <w:bCs w:val="1"/>
      <w:smallCaps w:val="1"/>
      <w:color w:val="0f4761" w:themeColor="accent1" w:themeShade="0000BF"/>
      <w:spacing w:val="5"/>
    </w:rPr>
  </w:style>
  <w:style w:type="paragraph" w:styleId="NormalWeb">
    <w:name w:val="Normal (Web)"/>
    <w:basedOn w:val="Normal"/>
    <w:uiPriority w:val="99"/>
    <w:unhideWhenUsed w:val="1"/>
    <w:rsid w:val="00697AE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s-CO"/>
    </w:rPr>
  </w:style>
  <w:style w:type="character" w:styleId="Textoennegrita">
    <w:name w:val="Strong"/>
    <w:basedOn w:val="Fuentedeprrafopredeter"/>
    <w:uiPriority w:val="22"/>
    <w:qFormat w:val="1"/>
    <w:rsid w:val="00697AE3"/>
    <w:rPr>
      <w:b w:val="1"/>
      <w:bCs w:val="1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kOB3sHKiM4/24E+zirZW+zFk/g==">CgMxLjA4AHIhMXBxTzhXVjBjY2VubTh4X1QxRkhaOGJDMHhCOFdzSjN4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2025-09-03T12:39:00Z</dcterms:created>
  <dc:creator>99A_10104118906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2025-09-03T12:43:16Z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e50ed405-0e5b-4ea4-ac80-68b8077e0299</vt:lpwstr>
  </property>
  <property fmtid="{D5CDD505-2E9C-101B-9397-08002B2CF9AE}" pid="8" name="MSIP_Label_fc111285-cafa-4fc9-8a9a-bd902089b24f_ContentBits">
    <vt:lpwstr>0</vt:lpwstr>
  </property>
</Properties>
</file>