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6D0B">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6D0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Legal, Political and Economical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r>
        <w:rPr>
          <w:b/>
          <w:bCs/>
        </w:rPr>
        <w:t>Geographics</w:t>
      </w:r>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7" w:name="_Toc165867506"/>
      <w:r>
        <w:t>4.6 Pricing Strategy</w:t>
      </w:r>
      <w:bookmarkEnd w:id="77"/>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8" w:name="_Toc72037088"/>
      <w:bookmarkStart w:id="79" w:name="_Toc165867507"/>
      <w:bookmarkEnd w:id="76"/>
      <w:r>
        <w:rPr>
          <w:noProof/>
        </w:rPr>
        <w:lastRenderedPageBreak/>
        <mc:AlternateContent>
          <mc:Choice Requires="wps">
            <w:drawing>
              <wp:anchor distT="0" distB="0" distL="114300" distR="114300" simplePos="0" relativeHeight="251673600" behindDoc="0" locked="0" layoutInCell="1" allowOverlap="1" wp14:anchorId="53907A01" wp14:editId="68A5608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746DDD" wp14:editId="2CA77CD2">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w:t>
      </w:r>
      <w:r>
        <w:t xml:space="preserve">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bookmarkStart w:id="80" w:name="_GoBack"/>
      <w:bookmarkEnd w:id="80"/>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1" w:name="_Toc72037090"/>
      <w:bookmarkStart w:id="82" w:name="_Toc165867509"/>
      <w:r>
        <w:t>4.9 Sales Strategy</w:t>
      </w:r>
      <w:bookmarkEnd w:id="81"/>
      <w:bookmarkEnd w:id="82"/>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3" w:name="_Toc72037091"/>
      <w:r>
        <w:rPr>
          <w:rFonts w:cs="Times New Roman"/>
        </w:rPr>
        <w:br w:type="page"/>
      </w:r>
      <w:bookmarkStart w:id="84" w:name="_Toc165867510"/>
      <w:r>
        <w:lastRenderedPageBreak/>
        <w:t>4.10 Sales Forecasts</w:t>
      </w:r>
      <w:bookmarkEnd w:id="83"/>
      <w:bookmarkEnd w:id="84"/>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5" w:name="OLE_LINK3"/>
      <w:r>
        <w:t xml:space="preserve">preferable </w:t>
      </w:r>
      <w:bookmarkEnd w:id="85"/>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6" w:name="_Toc72037092"/>
      <w:bookmarkStart w:id="87" w:name="_Toc165867511"/>
      <w:r>
        <w:lastRenderedPageBreak/>
        <w:t>5. Development</w:t>
      </w:r>
      <w:bookmarkEnd w:id="86"/>
      <w:bookmarkEnd w:id="87"/>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8" w:name="_Toc72037093"/>
      <w:bookmarkStart w:id="89" w:name="_Toc165867512"/>
      <w:r>
        <w:t>5.1 Development Strategy</w:t>
      </w:r>
      <w:bookmarkEnd w:id="88"/>
      <w:bookmarkEnd w:id="89"/>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0" w:name="_Toc72037094"/>
      <w:bookmarkStart w:id="91" w:name="_Toc165867513"/>
      <w:r>
        <w:t>5.2 Development Timeline</w:t>
      </w:r>
      <w:bookmarkEnd w:id="90"/>
      <w:bookmarkEnd w:id="91"/>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2" w:name="_Toc72037095"/>
      <w:bookmarkStart w:id="93" w:name="_Toc165867514"/>
      <w:r>
        <w:t>5.3 Development Expenses</w:t>
      </w:r>
      <w:bookmarkEnd w:id="92"/>
      <w:bookmarkEnd w:id="93"/>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4" w:name="_Toc72037096"/>
      <w:bookmarkStart w:id="95" w:name="_Toc165867515"/>
      <w:r>
        <w:lastRenderedPageBreak/>
        <w:t>6. Management</w:t>
      </w:r>
      <w:bookmarkEnd w:id="94"/>
      <w:bookmarkEnd w:id="95"/>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6" w:name="_Toc72037097"/>
      <w:bookmarkStart w:id="97" w:name="_Toc165867516"/>
      <w:r>
        <w:t>6.1 Company Organization</w:t>
      </w:r>
      <w:bookmarkEnd w:id="96"/>
      <w:bookmarkEnd w:id="97"/>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8" w:name="_Toc72037098"/>
      <w:bookmarkStart w:id="99" w:name="_Toc165867517"/>
      <w:r>
        <w:t>6.2 Management Team</w:t>
      </w:r>
      <w:bookmarkEnd w:id="98"/>
      <w:bookmarkEnd w:id="99"/>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2"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0" w:name="_Toc165867518"/>
      <w:r>
        <w:t>6.3 Management Structure and Styl</w:t>
      </w:r>
      <w:bookmarkEnd w:id="100"/>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1" w:name="_Toc72037099"/>
      <w:bookmarkStart w:id="102" w:name="_Toc165867519"/>
      <w:bookmarkStart w:id="103" w:name="_Toc507942038"/>
      <w:r>
        <w:t>6.4 Ownership</w:t>
      </w:r>
      <w:bookmarkEnd w:id="101"/>
      <w:bookmarkEnd w:id="102"/>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4" w:name="_Toc72037100"/>
      <w:bookmarkEnd w:id="103"/>
      <w:r>
        <w:lastRenderedPageBreak/>
        <w:t>6.5 Professional and Advisory Support</w:t>
      </w:r>
      <w:bookmarkEnd w:id="104"/>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105" w:name="_Toc72037102"/>
      <w:bookmarkStart w:id="106" w:name="_Toc165867521"/>
      <w:r>
        <w:lastRenderedPageBreak/>
        <w:t>7. Operations</w:t>
      </w:r>
      <w:bookmarkEnd w:id="105"/>
      <w:bookmarkEnd w:id="106"/>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7" w:name="_Toc72037103"/>
      <w:bookmarkStart w:id="108" w:name="_Toc165867522"/>
      <w:r>
        <w:t>7.1 Operations Strategy</w:t>
      </w:r>
      <w:bookmarkEnd w:id="107"/>
      <w:bookmarkEnd w:id="108"/>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9" w:name="_Toc72037104"/>
      <w:bookmarkStart w:id="110" w:name="_Toc165867523"/>
      <w:r>
        <w:t>7.2 Scope of Operations</w:t>
      </w:r>
      <w:bookmarkStart w:id="111" w:name="_Toc72037105"/>
      <w:bookmarkEnd w:id="109"/>
      <w:bookmarkEnd w:id="110"/>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2" w:name="_Toc165867524"/>
      <w:r>
        <w:t>7.3 Ongoing Operations</w:t>
      </w:r>
      <w:bookmarkEnd w:id="111"/>
      <w:bookmarkEnd w:id="112"/>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3" w:name="_Toc72037106"/>
      <w:bookmarkStart w:id="114" w:name="_Toc165867525"/>
      <w:r>
        <w:t>7.4 Location</w:t>
      </w:r>
      <w:bookmarkEnd w:id="113"/>
      <w:bookmarkEnd w:id="114"/>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5"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6"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5"/>
      <w:bookmarkEnd w:id="116"/>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7" w:name="_Toc72037108"/>
      <w:bookmarkStart w:id="118" w:name="_Toc165867527"/>
      <w:r>
        <w:t>7.6 Production</w:t>
      </w:r>
      <w:bookmarkEnd w:id="117"/>
      <w:bookmarkEnd w:id="118"/>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9" w:name="_Toc72037109"/>
    </w:p>
    <w:p w:rsidR="00E576C4" w:rsidRDefault="005400BB">
      <w:pPr>
        <w:pStyle w:val="Heading2"/>
      </w:pPr>
      <w:bookmarkStart w:id="120" w:name="_Toc165867528"/>
      <w:r>
        <w:lastRenderedPageBreak/>
        <w:t>7.7 Operations Expenses</w:t>
      </w:r>
      <w:bookmarkEnd w:id="119"/>
      <w:bookmarkEnd w:id="120"/>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1" w:name="_Toc72037110"/>
      <w:bookmarkStart w:id="122" w:name="_Toc165867529"/>
      <w:r>
        <w:t>7.8 Legal Environment</w:t>
      </w:r>
      <w:bookmarkEnd w:id="121"/>
      <w:bookmarkEnd w:id="122"/>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3" w:name="_Toc72037111"/>
      <w:bookmarkStart w:id="124" w:name="_Toc165867530"/>
      <w:r>
        <w:lastRenderedPageBreak/>
        <w:t>7.9 Inventory</w:t>
      </w:r>
      <w:bookmarkEnd w:id="123"/>
      <w:bookmarkEnd w:id="124"/>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5" w:name="_Toc72037112"/>
      <w:bookmarkStart w:id="126" w:name="_Toc165867531"/>
      <w:r>
        <w:t>7.10 Suppliers</w:t>
      </w:r>
      <w:bookmarkEnd w:id="125"/>
      <w:bookmarkEnd w:id="126"/>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7" w:name="_Toc72037114"/>
      <w:bookmarkStart w:id="128" w:name="_Toc165867533"/>
      <w:bookmarkStart w:id="129" w:name="financials"/>
      <w:r>
        <w:lastRenderedPageBreak/>
        <w:t>8. Financials</w:t>
      </w:r>
      <w:bookmarkEnd w:id="127"/>
      <w:bookmarkEnd w:id="128"/>
    </w:p>
    <w:bookmarkEnd w:id="129"/>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0"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30"/>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1" w:name="_Toc165867536"/>
      <w:bookmarkStart w:id="132" w:name="_Toc504472919"/>
      <w:r>
        <w:t>8.2</w:t>
      </w:r>
      <w:r w:rsidR="005400BB">
        <w:t xml:space="preserve"> Current Financial Position (current, takeover or franchise businesses only)</w:t>
      </w:r>
      <w:bookmarkEnd w:id="131"/>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2"/>
    </w:tbl>
    <w:p w:rsidR="00E576C4" w:rsidRDefault="00E576C4"/>
    <w:p w:rsidR="00E576C4" w:rsidRDefault="005400BB">
      <w:pPr>
        <w:pStyle w:val="Heading2"/>
      </w:pPr>
      <w:bookmarkStart w:id="133" w:name="_Toc165867537"/>
      <w:r>
        <w:t>8.4 Operating Forecast</w:t>
      </w:r>
      <w:bookmarkEnd w:id="133"/>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4" w:name="_Toc165867538"/>
      <w:r>
        <w:t>8.5 Break-Even Analysis</w:t>
      </w:r>
      <w:bookmarkEnd w:id="134"/>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5"/>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6" w:name="_Toc165867540"/>
      <w:r>
        <w:t>8.7 Income Statement</w:t>
      </w:r>
      <w:bookmarkEnd w:id="136"/>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7" w:name="OLE_LINK5"/>
      <w:r>
        <w:rPr>
          <w:color w:val="000000"/>
        </w:rPr>
        <w:t>(Please refer to the appendix for</w:t>
      </w:r>
      <w:bookmarkEnd w:id="137"/>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8" w:name="_Toc165867541"/>
      <w:r>
        <w:t>8.8 Cash Flow</w:t>
      </w:r>
      <w:bookmarkEnd w:id="138"/>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9" w:name="_Toc72037118"/>
      <w:bookmarkStart w:id="140"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1" w:name="_Toc165867542"/>
      <w:r>
        <w:lastRenderedPageBreak/>
        <w:t>9. Funding Request</w:t>
      </w:r>
      <w:bookmarkEnd w:id="139"/>
      <w:bookmarkEnd w:id="141"/>
    </w:p>
    <w:bookmarkEnd w:id="140"/>
    <w:p w:rsidR="00C95392" w:rsidRDefault="00C95392">
      <w:pPr>
        <w:pStyle w:val="NormalWeb"/>
      </w:pPr>
    </w:p>
    <w:p w:rsidR="00E576C4" w:rsidRDefault="005400BB">
      <w:pPr>
        <w:pStyle w:val="Heading2"/>
      </w:pPr>
      <w:bookmarkStart w:id="142" w:name="_Toc72037120"/>
      <w:bookmarkStart w:id="143" w:name="_Toc165867544"/>
      <w:r>
        <w:t>9.1 Capital Requirements</w:t>
      </w:r>
      <w:bookmarkEnd w:id="142"/>
      <w:bookmarkEnd w:id="143"/>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4" w:name="_Toc72037121"/>
      <w:bookmarkStart w:id="145" w:name="_Toc165867545"/>
      <w:r>
        <w:t>9.2 Risk/Opportunity</w:t>
      </w:r>
      <w:bookmarkEnd w:id="144"/>
      <w:bookmarkEnd w:id="145"/>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6" w:name="_Toc72037123"/>
      <w:bookmarkStart w:id="147" w:name="_Toc165867547"/>
      <w:r>
        <w:t>9.3 Exit Strategy</w:t>
      </w:r>
      <w:bookmarkEnd w:id="146"/>
      <w:bookmarkEnd w:id="147"/>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8" w:name="_Toc72037124"/>
      <w:bookmarkStart w:id="149" w:name="_Toc165867548"/>
      <w:r>
        <w:lastRenderedPageBreak/>
        <w:t>10. Refining the Plan</w:t>
      </w:r>
      <w:bookmarkEnd w:id="148"/>
      <w:bookmarkEnd w:id="149"/>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0" w:name="_Toc72037126"/>
      <w:bookmarkStart w:id="151" w:name="_Toc165867550"/>
      <w:r>
        <w:t>10.1 Refine According to Type of Business</w:t>
      </w:r>
      <w:bookmarkEnd w:id="150"/>
      <w:bookmarkEnd w:id="151"/>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2" w:name="_Toc72037127"/>
      <w:bookmarkStart w:id="153" w:name="_Toc165867551"/>
      <w:r>
        <w:lastRenderedPageBreak/>
        <w:t>11. Appendix</w:t>
      </w:r>
      <w:bookmarkEnd w:id="152"/>
      <w:bookmarkEnd w:id="153"/>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4" w:name="OLE_LINK4"/>
      <w:r>
        <w:t>Financial History and Ratios</w:t>
      </w:r>
      <w:bookmarkEnd w:id="154"/>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528" w:rsidRDefault="00B31528">
      <w:r>
        <w:separator/>
      </w:r>
    </w:p>
  </w:endnote>
  <w:endnote w:type="continuationSeparator" w:id="0">
    <w:p w:rsidR="00B31528" w:rsidRDefault="00B3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79F">
      <w:rPr>
        <w:rStyle w:val="PageNumber"/>
        <w:noProof/>
      </w:rPr>
      <w:t>37</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528" w:rsidRDefault="00B31528">
      <w:r>
        <w:separator/>
      </w:r>
    </w:p>
  </w:footnote>
  <w:footnote w:type="continuationSeparator" w:id="0">
    <w:p w:rsidR="00B31528" w:rsidRDefault="00B315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1528"/>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E70"/>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to-obsessions.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91B8-D3F4-4771-BAB4-06986344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18523</TotalTime>
  <Pages>61</Pages>
  <Words>16544</Words>
  <Characters>94301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110624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755</cp:revision>
  <cp:lastPrinted>2004-05-13T20:19:00Z</cp:lastPrinted>
  <dcterms:created xsi:type="dcterms:W3CDTF">2015-03-23T04:56:00Z</dcterms:created>
  <dcterms:modified xsi:type="dcterms:W3CDTF">2015-04-13T09:12:00Z</dcterms:modified>
</cp:coreProperties>
</file>