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500" w:type="pct"/>
        <w:jc w:val="center"/>
        <w:tblCellSpacing w:w="0" w:type="dxa"/>
        <w:shd w:val="clear" w:color="auto" w:fill="FFFFFF"/>
        <w:tblCellMar>
          <w:left w:w="0" w:type="dxa"/>
          <w:right w:w="0" w:type="dxa"/>
        </w:tblCellMar>
        <w:tblLook w:val="04A0"/>
      </w:tblPr>
      <w:tblGrid>
        <w:gridCol w:w="7475"/>
      </w:tblGrid>
      <w:tr w:rsidR="00B21A62" w:rsidRPr="00B21A62" w:rsidTr="00B21A62">
        <w:trPr>
          <w:trHeight w:val="330"/>
          <w:tblCellSpacing w:w="0" w:type="dxa"/>
          <w:jc w:val="center"/>
        </w:trPr>
        <w:tc>
          <w:tcPr>
            <w:tcW w:w="0" w:type="auto"/>
            <w:shd w:val="clear" w:color="auto" w:fill="FFFFFF"/>
            <w:vAlign w:val="center"/>
            <w:hideMark/>
          </w:tcPr>
          <w:p w:rsidR="00B21A62" w:rsidRPr="00B21A62" w:rsidRDefault="00B21A62" w:rsidP="00B21A62">
            <w:pPr>
              <w:widowControl/>
              <w:jc w:val="center"/>
              <w:rPr>
                <w:rFonts w:ascii="Simsun" w:eastAsia="宋体" w:hAnsi="Simsun" w:cs="宋体"/>
                <w:color w:val="000000"/>
                <w:kern w:val="0"/>
                <w:szCs w:val="21"/>
              </w:rPr>
            </w:pPr>
            <w:r w:rsidRPr="00B21A62">
              <w:rPr>
                <w:rFonts w:ascii="Simsun" w:eastAsia="宋体" w:hAnsi="Simsun" w:cs="宋体"/>
                <w:b/>
                <w:bCs/>
                <w:color w:val="000000"/>
                <w:kern w:val="0"/>
              </w:rPr>
              <w:t>《关于优化洋山保税港区通关环境的若干意见》</w:t>
            </w:r>
          </w:p>
        </w:tc>
      </w:tr>
      <w:tr w:rsidR="00B21A62" w:rsidRPr="00B21A62" w:rsidTr="00B21A62">
        <w:trPr>
          <w:tblCellSpacing w:w="0" w:type="dxa"/>
          <w:jc w:val="center"/>
        </w:trPr>
        <w:tc>
          <w:tcPr>
            <w:tcW w:w="0" w:type="auto"/>
            <w:shd w:val="clear" w:color="auto" w:fill="FFFFFF"/>
            <w:vAlign w:val="center"/>
            <w:hideMark/>
          </w:tcPr>
          <w:p w:rsidR="00B21A62" w:rsidRPr="00B21A62" w:rsidRDefault="00B21A62" w:rsidP="00B21A62">
            <w:pPr>
              <w:widowControl/>
              <w:spacing w:before="100" w:beforeAutospacing="1" w:after="100" w:afterAutospacing="1"/>
              <w:jc w:val="center"/>
              <w:rPr>
                <w:rFonts w:ascii="Simsun" w:eastAsia="宋体" w:hAnsi="Simsun" w:cs="宋体"/>
                <w:color w:val="000000"/>
                <w:kern w:val="0"/>
                <w:sz w:val="18"/>
                <w:szCs w:val="18"/>
              </w:rPr>
            </w:pPr>
          </w:p>
        </w:tc>
      </w:tr>
      <w:tr w:rsidR="00B21A62" w:rsidRPr="00B21A62" w:rsidTr="00B21A62">
        <w:trPr>
          <w:tblCellSpacing w:w="0" w:type="dxa"/>
          <w:jc w:val="center"/>
        </w:trPr>
        <w:tc>
          <w:tcPr>
            <w:tcW w:w="0" w:type="auto"/>
            <w:shd w:val="clear" w:color="auto" w:fill="FFFFFF"/>
            <w:vAlign w:val="center"/>
            <w:hideMark/>
          </w:tcPr>
          <w:p w:rsidR="00B21A62" w:rsidRPr="00B21A62" w:rsidRDefault="00B21A62" w:rsidP="00B21A62">
            <w:pPr>
              <w:widowControl/>
              <w:jc w:val="left"/>
              <w:rPr>
                <w:rFonts w:ascii="Simsun" w:eastAsia="宋体" w:hAnsi="Simsun" w:cs="宋体"/>
                <w:color w:val="000000"/>
                <w:kern w:val="0"/>
                <w:sz w:val="18"/>
                <w:szCs w:val="18"/>
              </w:rPr>
            </w:pPr>
            <w:r w:rsidRPr="00B21A62">
              <w:rPr>
                <w:rFonts w:ascii="Simsun" w:eastAsia="宋体" w:hAnsi="Simsun" w:cs="宋体"/>
                <w:color w:val="000000"/>
                <w:kern w:val="0"/>
                <w:sz w:val="18"/>
                <w:szCs w:val="18"/>
              </w:rPr>
              <w:t xml:space="preserve">     </w:t>
            </w:r>
            <w:r w:rsidRPr="00B21A62">
              <w:rPr>
                <w:rFonts w:ascii="Simsun" w:eastAsia="宋体" w:hAnsi="Simsun" w:cs="宋体"/>
                <w:color w:val="000000"/>
                <w:kern w:val="0"/>
                <w:sz w:val="18"/>
                <w:szCs w:val="18"/>
              </w:rPr>
              <w:t>为加快推进上海国际航运中心建设，提高上海口岸国际竞争力，充分发挥洋山保税港区的优势和功能，按照</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一线放开、二线管住、区内自由</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的原则，运用先进科技手段，创新通关作业理念和模式，提高通关服务水平，优化通关环境，使洋山保税港区成为手续更简便、流程更优化、服务更完善、监管更科学、通关更快速的国际一流口岸。为此，口岸办会同口岸各查验单位就优化洋山保税港区的通关环境进行了专题研究，听取了各单位意见。综合了各单位提出的在保税港区的监管查验措施，形成如下若干意见。</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一、简化通关手续</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w:t>
            </w:r>
            <w:r w:rsidRPr="00B21A62">
              <w:rPr>
                <w:rFonts w:ascii="Simsun" w:eastAsia="宋体" w:hAnsi="Simsun" w:cs="宋体"/>
                <w:b/>
                <w:bCs/>
                <w:color w:val="000000"/>
                <w:kern w:val="0"/>
                <w:sz w:val="18"/>
              </w:rPr>
              <w:t>、审批制改为备案制。</w:t>
            </w:r>
            <w:r w:rsidRPr="00B21A62">
              <w:rPr>
                <w:rFonts w:ascii="Simsun" w:eastAsia="宋体" w:hAnsi="Simsun" w:cs="宋体"/>
                <w:color w:val="000000"/>
                <w:kern w:val="0"/>
                <w:sz w:val="18"/>
                <w:szCs w:val="18"/>
              </w:rPr>
              <w:t>改变目前在特殊监管区内企业实行的申报、审批、核销的监管模式，对在洋山保税港区内企业之间流转的货物，实行企业向海关备案制，简化企业报批手续。</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2</w:t>
            </w:r>
            <w:r w:rsidRPr="00B21A62">
              <w:rPr>
                <w:rFonts w:ascii="Simsun" w:eastAsia="宋体" w:hAnsi="Simsun" w:cs="宋体"/>
                <w:b/>
                <w:bCs/>
                <w:color w:val="000000"/>
                <w:kern w:val="0"/>
                <w:sz w:val="18"/>
              </w:rPr>
              <w:t>、海关在市区航交所设点办理洋山口岸进口货物放行等手续。</w:t>
            </w:r>
            <w:r w:rsidRPr="00B21A62">
              <w:rPr>
                <w:rFonts w:ascii="Simsun" w:eastAsia="宋体" w:hAnsi="Simsun" w:cs="宋体"/>
                <w:color w:val="000000"/>
                <w:kern w:val="0"/>
                <w:sz w:val="18"/>
                <w:szCs w:val="18"/>
              </w:rPr>
              <w:t>改变目前进口货物在航交所海关集中报关点及各企业主管地海关办结报关手续后，至各现场口岸办理放行手续的做法，企业可根据需要自行选择在航交所集中报关点或洋山海关现场办理放行手续。</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3</w:t>
            </w:r>
            <w:r w:rsidRPr="00B21A62">
              <w:rPr>
                <w:rFonts w:ascii="Simsun" w:eastAsia="宋体" w:hAnsi="Simsun" w:cs="宋体"/>
                <w:b/>
                <w:bCs/>
                <w:color w:val="000000"/>
                <w:kern w:val="0"/>
                <w:sz w:val="18"/>
              </w:rPr>
              <w:t>、提高电讯检疫率。</w:t>
            </w:r>
            <w:r w:rsidRPr="00B21A62">
              <w:rPr>
                <w:rFonts w:ascii="Simsun" w:eastAsia="宋体" w:hAnsi="Simsun" w:cs="宋体"/>
                <w:color w:val="000000"/>
                <w:kern w:val="0"/>
                <w:sz w:val="18"/>
                <w:szCs w:val="18"/>
              </w:rPr>
              <w:t>改变目前对靠泊锚地和码头的船舶必须登轮检疫的做法，对凡具备电讯检疫条件的入境船舶，一律实施电讯检疫，尽量减少靠泊登轮检疫和锚地检疫。</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二、优化查验流程</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4</w:t>
            </w:r>
            <w:r w:rsidRPr="00B21A62">
              <w:rPr>
                <w:rFonts w:ascii="Simsun" w:eastAsia="宋体" w:hAnsi="Simsun" w:cs="宋体"/>
                <w:b/>
                <w:bCs/>
                <w:color w:val="000000"/>
                <w:kern w:val="0"/>
                <w:sz w:val="18"/>
              </w:rPr>
              <w:t>、二次移箱改为一次移箱。</w:t>
            </w:r>
            <w:r w:rsidRPr="00B21A62">
              <w:rPr>
                <w:rFonts w:ascii="Simsun" w:eastAsia="宋体" w:hAnsi="Simsun" w:cs="宋体"/>
                <w:color w:val="000000"/>
                <w:kern w:val="0"/>
                <w:sz w:val="18"/>
                <w:szCs w:val="18"/>
              </w:rPr>
              <w:t>改变目前上海海港货物查验须</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二次移箱</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的传统做法（即货物从港区到堆场，然后再到查验区查验），对进入洋山保税港区的货物，按照检验检疫部门和海关部门的信息指令，货物一次运抵指定的查验场地进行查验。</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5</w:t>
            </w:r>
            <w:r w:rsidRPr="00B21A62">
              <w:rPr>
                <w:rFonts w:ascii="Simsun" w:eastAsia="宋体" w:hAnsi="Simsun" w:cs="宋体"/>
                <w:b/>
                <w:bCs/>
                <w:color w:val="000000"/>
                <w:kern w:val="0"/>
                <w:sz w:val="18"/>
              </w:rPr>
              <w:t>、以票为单位监管改为以箱为单位监管。</w:t>
            </w:r>
            <w:r w:rsidRPr="00B21A62">
              <w:rPr>
                <w:rFonts w:ascii="Simsun" w:eastAsia="宋体" w:hAnsi="Simsun" w:cs="宋体"/>
                <w:color w:val="000000"/>
                <w:kern w:val="0"/>
                <w:sz w:val="18"/>
                <w:szCs w:val="18"/>
              </w:rPr>
              <w:t>改变目前按报关货物</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以票为单位</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监管的模式，实行</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以箱为单位</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监管的模式，避免因查验而使整票货物滞留查验场地。</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6</w:t>
            </w:r>
            <w:r w:rsidRPr="00B21A62">
              <w:rPr>
                <w:rFonts w:ascii="Simsun" w:eastAsia="宋体" w:hAnsi="Simsun" w:cs="宋体"/>
                <w:b/>
                <w:bCs/>
                <w:color w:val="000000"/>
                <w:kern w:val="0"/>
                <w:sz w:val="18"/>
              </w:rPr>
              <w:t>、先进港后报关改为先报关后进港。</w:t>
            </w:r>
            <w:r w:rsidRPr="00B21A62">
              <w:rPr>
                <w:rFonts w:ascii="Simsun" w:eastAsia="宋体" w:hAnsi="Simsun" w:cs="宋体"/>
                <w:color w:val="000000"/>
                <w:kern w:val="0"/>
                <w:sz w:val="18"/>
                <w:szCs w:val="18"/>
              </w:rPr>
              <w:t>改变目前企业必须先将出口货物运抵指定港区，然后再报关的做法，从洋山保税港区出口的货物，企业可先向海关报关，然后将出口货物运抵洋山保税港区。</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三、完善服务功能</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lastRenderedPageBreak/>
              <w:t>7</w:t>
            </w:r>
            <w:r w:rsidRPr="00B21A62">
              <w:rPr>
                <w:rFonts w:ascii="Simsun" w:eastAsia="宋体" w:hAnsi="Simsun" w:cs="宋体"/>
                <w:b/>
                <w:bCs/>
                <w:color w:val="000000"/>
                <w:kern w:val="0"/>
                <w:sz w:val="18"/>
              </w:rPr>
              <w:t>、实行</w:t>
            </w:r>
            <w:r w:rsidRPr="00B21A62">
              <w:rPr>
                <w:rFonts w:ascii="Simsun" w:eastAsia="宋体" w:hAnsi="Simsun" w:cs="宋体"/>
                <w:b/>
                <w:bCs/>
                <w:color w:val="000000"/>
                <w:kern w:val="0"/>
                <w:sz w:val="18"/>
              </w:rPr>
              <w:t>“5+2</w:t>
            </w:r>
            <w:r w:rsidRPr="00B21A62">
              <w:rPr>
                <w:rFonts w:ascii="Simsun" w:eastAsia="宋体" w:hAnsi="Simsun" w:cs="宋体"/>
                <w:b/>
                <w:bCs/>
                <w:color w:val="000000"/>
                <w:kern w:val="0"/>
                <w:sz w:val="18"/>
              </w:rPr>
              <w:t>天</w:t>
            </w: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的通关制度。</w:t>
            </w:r>
            <w:r w:rsidRPr="00B21A62">
              <w:rPr>
                <w:rFonts w:ascii="Simsun" w:eastAsia="宋体" w:hAnsi="Simsun" w:cs="宋体"/>
                <w:color w:val="000000"/>
                <w:kern w:val="0"/>
                <w:sz w:val="18"/>
                <w:szCs w:val="18"/>
              </w:rPr>
              <w:t>洋山保税港区海关、检验检疫等口岸查验单位和相关单位，实行</w:t>
            </w:r>
            <w:r w:rsidRPr="00B21A62">
              <w:rPr>
                <w:rFonts w:ascii="Simsun" w:eastAsia="宋体" w:hAnsi="Simsun" w:cs="宋体"/>
                <w:color w:val="000000"/>
                <w:kern w:val="0"/>
                <w:sz w:val="18"/>
                <w:szCs w:val="18"/>
              </w:rPr>
              <w:t>“5+2</w:t>
            </w:r>
            <w:r w:rsidRPr="00B21A62">
              <w:rPr>
                <w:rFonts w:ascii="Simsun" w:eastAsia="宋体" w:hAnsi="Simsun" w:cs="宋体"/>
                <w:color w:val="000000"/>
                <w:kern w:val="0"/>
                <w:sz w:val="18"/>
                <w:szCs w:val="18"/>
              </w:rPr>
              <w:t>天</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的通关制度，确保企业及时报检报关和提、发货。</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8</w:t>
            </w: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7</w:t>
            </w:r>
            <w:r w:rsidRPr="00B21A62">
              <w:rPr>
                <w:rFonts w:ascii="Simsun" w:eastAsia="宋体" w:hAnsi="Simsun" w:cs="宋体"/>
                <w:b/>
                <w:bCs/>
                <w:color w:val="000000"/>
                <w:kern w:val="0"/>
                <w:sz w:val="18"/>
              </w:rPr>
              <w:t>天预报期改为</w:t>
            </w:r>
            <w:r w:rsidRPr="00B21A62">
              <w:rPr>
                <w:rFonts w:ascii="Simsun" w:eastAsia="宋体" w:hAnsi="Simsun" w:cs="宋体"/>
                <w:b/>
                <w:bCs/>
                <w:color w:val="000000"/>
                <w:kern w:val="0"/>
                <w:sz w:val="18"/>
              </w:rPr>
              <w:t>3</w:t>
            </w:r>
            <w:r w:rsidRPr="00B21A62">
              <w:rPr>
                <w:rFonts w:ascii="Simsun" w:eastAsia="宋体" w:hAnsi="Simsun" w:cs="宋体"/>
                <w:b/>
                <w:bCs/>
                <w:color w:val="000000"/>
                <w:kern w:val="0"/>
                <w:sz w:val="18"/>
              </w:rPr>
              <w:t>天预报期。</w:t>
            </w:r>
            <w:r w:rsidRPr="00B21A62">
              <w:rPr>
                <w:rFonts w:ascii="Simsun" w:eastAsia="宋体" w:hAnsi="Simsun" w:cs="宋体"/>
                <w:color w:val="000000"/>
                <w:kern w:val="0"/>
                <w:sz w:val="18"/>
                <w:szCs w:val="18"/>
              </w:rPr>
              <w:t>改变目前实行的国际航行船舶必须提前</w:t>
            </w:r>
            <w:r w:rsidRPr="00B21A62">
              <w:rPr>
                <w:rFonts w:ascii="Simsun" w:eastAsia="宋体" w:hAnsi="Simsun" w:cs="宋体"/>
                <w:color w:val="000000"/>
                <w:kern w:val="0"/>
                <w:sz w:val="18"/>
                <w:szCs w:val="18"/>
              </w:rPr>
              <w:t>7</w:t>
            </w:r>
            <w:r w:rsidRPr="00B21A62">
              <w:rPr>
                <w:rFonts w:ascii="Simsun" w:eastAsia="宋体" w:hAnsi="Simsun" w:cs="宋体"/>
                <w:color w:val="000000"/>
                <w:kern w:val="0"/>
                <w:sz w:val="18"/>
                <w:szCs w:val="18"/>
              </w:rPr>
              <w:t>天向海事部门预申报的做法，进入洋山保税港区水域的国际航行船舶（载运危险货物船舶除外）提前</w:t>
            </w:r>
            <w:r w:rsidRPr="00B21A62">
              <w:rPr>
                <w:rFonts w:ascii="Simsun" w:eastAsia="宋体" w:hAnsi="Simsun" w:cs="宋体"/>
                <w:color w:val="000000"/>
                <w:kern w:val="0"/>
                <w:sz w:val="18"/>
                <w:szCs w:val="18"/>
              </w:rPr>
              <w:t>3</w:t>
            </w:r>
            <w:r w:rsidRPr="00B21A62">
              <w:rPr>
                <w:rFonts w:ascii="Simsun" w:eastAsia="宋体" w:hAnsi="Simsun" w:cs="宋体"/>
                <w:color w:val="000000"/>
                <w:kern w:val="0"/>
                <w:sz w:val="18"/>
                <w:szCs w:val="18"/>
              </w:rPr>
              <w:t>天向海事部门预申报。</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9</w:t>
            </w:r>
            <w:r w:rsidRPr="00B21A62">
              <w:rPr>
                <w:rFonts w:ascii="Simsun" w:eastAsia="宋体" w:hAnsi="Simsun" w:cs="宋体"/>
                <w:b/>
                <w:bCs/>
                <w:color w:val="000000"/>
                <w:kern w:val="0"/>
                <w:sz w:val="18"/>
              </w:rPr>
              <w:t>、提供</w:t>
            </w: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一站式</w:t>
            </w: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办理船舶报检服务。</w:t>
            </w:r>
            <w:r w:rsidRPr="00B21A62">
              <w:rPr>
                <w:rFonts w:ascii="Simsun" w:eastAsia="宋体" w:hAnsi="Simsun" w:cs="宋体"/>
                <w:color w:val="000000"/>
                <w:kern w:val="0"/>
                <w:sz w:val="18"/>
                <w:szCs w:val="18"/>
              </w:rPr>
              <w:t>即海关、检验检疫、海事、边检等口岸查验单位在洋山保税港区陆域设立国际航行船舶报检场所，实行</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一站式</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全天候工作制，集中办理国际航行船舶出入境报检手续。</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四、加强科学监管</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10</w:t>
            </w:r>
            <w:r w:rsidRPr="00B21A62">
              <w:rPr>
                <w:rFonts w:ascii="Simsun" w:eastAsia="宋体" w:hAnsi="Simsun" w:cs="宋体"/>
                <w:b/>
                <w:bCs/>
                <w:color w:val="000000"/>
                <w:kern w:val="0"/>
                <w:sz w:val="18"/>
              </w:rPr>
              <w:t>、实施关港、检港信息共享。</w:t>
            </w:r>
            <w:r w:rsidRPr="00B21A62">
              <w:rPr>
                <w:rFonts w:ascii="Simsun" w:eastAsia="宋体" w:hAnsi="Simsun" w:cs="宋体"/>
                <w:color w:val="000000"/>
                <w:kern w:val="0"/>
                <w:sz w:val="18"/>
                <w:szCs w:val="18"/>
              </w:rPr>
              <w:t>在洋山保税港区建立电子化的通关管理和政务管理系统，努力推进和实现港区与海关、检验检疫相关信息共享、信息联动。</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11</w:t>
            </w:r>
            <w:r w:rsidRPr="00B21A62">
              <w:rPr>
                <w:rFonts w:ascii="Simsun" w:eastAsia="宋体" w:hAnsi="Simsun" w:cs="宋体"/>
                <w:b/>
                <w:bCs/>
                <w:color w:val="000000"/>
                <w:kern w:val="0"/>
                <w:sz w:val="18"/>
              </w:rPr>
              <w:t>、实施船舶报检电子化。</w:t>
            </w:r>
            <w:r w:rsidRPr="00B21A62">
              <w:rPr>
                <w:rFonts w:ascii="Simsun" w:eastAsia="宋体" w:hAnsi="Simsun" w:cs="宋体"/>
                <w:color w:val="000000"/>
                <w:kern w:val="0"/>
                <w:sz w:val="18"/>
                <w:szCs w:val="18"/>
              </w:rPr>
              <w:t>依托上海口岸</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大通关</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电子平台，开发国际航行船舶报检系统，逐步推行和实现国际航行船舶报检电子化。</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12</w:t>
            </w:r>
            <w:r w:rsidRPr="00B21A62">
              <w:rPr>
                <w:rFonts w:ascii="Simsun" w:eastAsia="宋体" w:hAnsi="Simsun" w:cs="宋体"/>
                <w:b/>
                <w:bCs/>
                <w:color w:val="000000"/>
                <w:kern w:val="0"/>
                <w:sz w:val="18"/>
              </w:rPr>
              <w:t>、实施通关电子化。</w:t>
            </w:r>
            <w:r w:rsidRPr="00B21A62">
              <w:rPr>
                <w:rFonts w:ascii="Simsun" w:eastAsia="宋体" w:hAnsi="Simsun" w:cs="宋体"/>
                <w:color w:val="000000"/>
                <w:kern w:val="0"/>
                <w:sz w:val="18"/>
                <w:szCs w:val="18"/>
              </w:rPr>
              <w:t>积极推进洋山保税港区进口集装箱提货单电子化和</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一单两报</w:t>
            </w:r>
            <w:r w:rsidRPr="00B21A62">
              <w:rPr>
                <w:rFonts w:ascii="Simsun" w:eastAsia="宋体" w:hAnsi="Simsun" w:cs="宋体"/>
                <w:color w:val="000000"/>
                <w:kern w:val="0"/>
                <w:sz w:val="18"/>
                <w:szCs w:val="18"/>
              </w:rPr>
              <w:t>”</w:t>
            </w:r>
            <w:r w:rsidRPr="00B21A62">
              <w:rPr>
                <w:rFonts w:ascii="Simsun" w:eastAsia="宋体" w:hAnsi="Simsun" w:cs="宋体"/>
                <w:color w:val="000000"/>
                <w:kern w:val="0"/>
                <w:sz w:val="18"/>
                <w:szCs w:val="18"/>
              </w:rPr>
              <w:t>试点，探索无纸化通关模式。</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13</w:t>
            </w:r>
            <w:r w:rsidRPr="00B21A62">
              <w:rPr>
                <w:rFonts w:ascii="Simsun" w:eastAsia="宋体" w:hAnsi="Simsun" w:cs="宋体"/>
                <w:b/>
                <w:bCs/>
                <w:color w:val="000000"/>
                <w:kern w:val="0"/>
                <w:sz w:val="18"/>
              </w:rPr>
              <w:t>、运用非侵入性方式查验货物。</w:t>
            </w:r>
            <w:r w:rsidRPr="00B21A62">
              <w:rPr>
                <w:rFonts w:ascii="Simsun" w:eastAsia="宋体" w:hAnsi="Simsun" w:cs="宋体"/>
                <w:color w:val="000000"/>
                <w:kern w:val="0"/>
                <w:sz w:val="18"/>
                <w:szCs w:val="18"/>
              </w:rPr>
              <w:t>海关部门借助</w:t>
            </w:r>
            <w:r w:rsidRPr="00B21A62">
              <w:rPr>
                <w:rFonts w:ascii="Simsun" w:eastAsia="宋体" w:hAnsi="Simsun" w:cs="宋体"/>
                <w:color w:val="000000"/>
                <w:kern w:val="0"/>
                <w:sz w:val="18"/>
                <w:szCs w:val="18"/>
              </w:rPr>
              <w:t>H986</w:t>
            </w:r>
            <w:r w:rsidRPr="00B21A62">
              <w:rPr>
                <w:rFonts w:ascii="Simsun" w:eastAsia="宋体" w:hAnsi="Simsun" w:cs="宋体"/>
                <w:color w:val="000000"/>
                <w:kern w:val="0"/>
                <w:sz w:val="18"/>
                <w:szCs w:val="18"/>
              </w:rPr>
              <w:t>（固定式集装箱检查系统），运用非侵入性的检查手段，直接对交通运输工具运载的进出口货物实施检查，降低企业成本，提高查验效率。</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五、健全工作机制</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14</w:t>
            </w:r>
            <w:r w:rsidRPr="00B21A62">
              <w:rPr>
                <w:rFonts w:ascii="Simsun" w:eastAsia="宋体" w:hAnsi="Simsun" w:cs="宋体"/>
                <w:b/>
                <w:bCs/>
                <w:color w:val="000000"/>
                <w:kern w:val="0"/>
                <w:sz w:val="18"/>
              </w:rPr>
              <w:t>、明确分工各司其职。</w:t>
            </w:r>
            <w:r w:rsidRPr="00B21A62">
              <w:rPr>
                <w:rFonts w:ascii="Simsun" w:eastAsia="宋体" w:hAnsi="Simsun" w:cs="宋体"/>
                <w:color w:val="000000"/>
                <w:kern w:val="0"/>
                <w:sz w:val="18"/>
                <w:szCs w:val="18"/>
              </w:rPr>
              <w:t>口岸办要统筹协调优化洋山保税港区通关环境。洋山保税港区管理委员会要做好洋山保税港区日常通关的协调服务工作。口岸各查验单位要依法履行好各自职能，加强相互协作配合，积极推进落实优化洋山保税港区通关环境的各项措施。</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15</w:t>
            </w:r>
            <w:r w:rsidRPr="00B21A62">
              <w:rPr>
                <w:rFonts w:ascii="Simsun" w:eastAsia="宋体" w:hAnsi="Simsun" w:cs="宋体"/>
                <w:b/>
                <w:bCs/>
                <w:color w:val="000000"/>
                <w:kern w:val="0"/>
                <w:sz w:val="18"/>
              </w:rPr>
              <w:t>、建立健全工作机制。</w:t>
            </w:r>
            <w:r w:rsidRPr="00B21A62">
              <w:rPr>
                <w:rFonts w:ascii="Simsun" w:eastAsia="宋体" w:hAnsi="Simsun" w:cs="宋体"/>
                <w:color w:val="000000"/>
                <w:kern w:val="0"/>
                <w:sz w:val="18"/>
                <w:szCs w:val="18"/>
              </w:rPr>
              <w:t>建立健全洋山保税港区口岸管理工作机制，定期召开工作例会，沟通</w:t>
            </w:r>
            <w:r w:rsidRPr="00B21A62">
              <w:rPr>
                <w:rFonts w:ascii="Simsun" w:eastAsia="宋体" w:hAnsi="Simsun" w:cs="宋体"/>
                <w:color w:val="000000"/>
                <w:kern w:val="0"/>
                <w:sz w:val="18"/>
                <w:szCs w:val="18"/>
              </w:rPr>
              <w:lastRenderedPageBreak/>
              <w:t>情况，及时协调解决通关工作中遇到的各种问题，研究口岸管理和通关过程中遇到的各类瓶颈问题，共同采取积极措施加以突破和解决。</w:t>
            </w:r>
            <w:r w:rsidRPr="00B21A62">
              <w:rPr>
                <w:rFonts w:ascii="Simsun" w:eastAsia="宋体" w:hAnsi="Simsun" w:cs="宋体"/>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16</w:t>
            </w:r>
            <w:r w:rsidRPr="00B21A62">
              <w:rPr>
                <w:rFonts w:ascii="Simsun" w:eastAsia="宋体" w:hAnsi="Simsun" w:cs="宋体"/>
                <w:b/>
                <w:bCs/>
                <w:color w:val="000000"/>
                <w:kern w:val="0"/>
                <w:sz w:val="18"/>
              </w:rPr>
              <w:t>、加强调研不断创新。</w:t>
            </w:r>
            <w:r w:rsidRPr="00B21A62">
              <w:rPr>
                <w:rFonts w:ascii="Simsun" w:eastAsia="宋体" w:hAnsi="Simsun" w:cs="宋体"/>
                <w:color w:val="000000"/>
                <w:kern w:val="0"/>
                <w:sz w:val="18"/>
                <w:szCs w:val="18"/>
              </w:rPr>
              <w:t>洋山保税港区的口岸管理和通关工作是一项全新的课题，口岸管理部门和查验单位及相关部门要经常组织开展调查研究，善于发现新情况、研究新问题、提出新对策，不断创新工作思路、监管模式和服务措施，为提高上海口岸国际竞争力，加快推进上海国际航运中心建设做出积极贡献。</w:t>
            </w:r>
          </w:p>
          <w:p w:rsidR="00B21A62" w:rsidRPr="00B21A62" w:rsidRDefault="00B21A62" w:rsidP="00B21A62">
            <w:pPr>
              <w:widowControl/>
              <w:spacing w:before="100" w:beforeAutospacing="1" w:after="100" w:afterAutospacing="1"/>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另注：</w:t>
            </w:r>
            <w:r w:rsidRPr="00B21A62">
              <w:rPr>
                <w:rFonts w:ascii="Simsun" w:eastAsia="宋体" w:hAnsi="Simsun" w:cs="宋体"/>
                <w:b/>
                <w:bCs/>
                <w:color w:val="000000"/>
                <w:kern w:val="0"/>
                <w:sz w:val="18"/>
              </w:rPr>
              <w:t> </w:t>
            </w:r>
            <w:r w:rsidRPr="00B21A62">
              <w:rPr>
                <w:rFonts w:ascii="Simsun" w:eastAsia="宋体" w:hAnsi="Simsun" w:cs="宋体"/>
                <w:color w:val="000000"/>
                <w:kern w:val="0"/>
                <w:sz w:val="18"/>
                <w:szCs w:val="18"/>
              </w:rPr>
              <w:br/>
            </w: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1</w:t>
            </w:r>
            <w:r w:rsidRPr="00B21A62">
              <w:rPr>
                <w:rFonts w:ascii="Simsun" w:eastAsia="宋体" w:hAnsi="Simsun" w:cs="宋体"/>
                <w:b/>
                <w:bCs/>
                <w:color w:val="000000"/>
                <w:kern w:val="0"/>
                <w:sz w:val="18"/>
              </w:rPr>
              <w:t>）</w:t>
            </w:r>
            <w:r w:rsidRPr="00B21A62">
              <w:rPr>
                <w:rFonts w:ascii="Simsun" w:eastAsia="宋体" w:hAnsi="Simsun" w:cs="宋体"/>
                <w:color w:val="000000"/>
                <w:kern w:val="0"/>
                <w:sz w:val="18"/>
                <w:szCs w:val="18"/>
              </w:rPr>
              <w:t>为便于企业及时了解洋山港区口岸通关情况，可登录上海口岸办网址</w:t>
            </w:r>
            <w:hyperlink r:id="rId6" w:tgtFrame="_blank" w:history="1">
              <w:r w:rsidRPr="00B21A62">
                <w:rPr>
                  <w:rFonts w:ascii="Simsun" w:eastAsia="宋体" w:hAnsi="Simsun" w:cs="宋体"/>
                  <w:color w:val="0E486B"/>
                  <w:kern w:val="0"/>
                  <w:sz w:val="18"/>
                </w:rPr>
                <w:t>http://www.shport.gov.cn</w:t>
              </w:r>
            </w:hyperlink>
            <w:r w:rsidRPr="00B21A62">
              <w:rPr>
                <w:rFonts w:ascii="Simsun" w:eastAsia="宋体" w:hAnsi="Simsun" w:cs="宋体"/>
                <w:color w:val="000000"/>
                <w:kern w:val="0"/>
                <w:sz w:val="18"/>
                <w:szCs w:val="18"/>
              </w:rPr>
              <w:t>或上海洋山深水港区综合信息服务网，网址</w:t>
            </w:r>
            <w:hyperlink r:id="rId7" w:tgtFrame="_blank" w:history="1">
              <w:r w:rsidRPr="00B21A62">
                <w:rPr>
                  <w:rFonts w:ascii="Simsun" w:eastAsia="宋体" w:hAnsi="Simsun" w:cs="宋体"/>
                  <w:color w:val="0E486B"/>
                  <w:kern w:val="0"/>
                  <w:sz w:val="18"/>
                </w:rPr>
                <w:t>http://www.yangshanterminal.com</w:t>
              </w:r>
            </w:hyperlink>
            <w:r w:rsidRPr="00B21A62">
              <w:rPr>
                <w:rFonts w:ascii="Simsun" w:eastAsia="宋体" w:hAnsi="Simsun" w:cs="宋体"/>
                <w:color w:val="000000"/>
                <w:kern w:val="0"/>
                <w:sz w:val="18"/>
                <w:szCs w:val="18"/>
              </w:rPr>
              <w:t>查询有关信息。</w:t>
            </w:r>
          </w:p>
          <w:p w:rsidR="00B21A62" w:rsidRPr="00B21A62" w:rsidRDefault="00B21A62" w:rsidP="00B21A62">
            <w:pPr>
              <w:widowControl/>
              <w:jc w:val="left"/>
              <w:rPr>
                <w:rFonts w:ascii="Simsun" w:eastAsia="宋体" w:hAnsi="Simsun" w:cs="宋体"/>
                <w:color w:val="000000"/>
                <w:kern w:val="0"/>
                <w:sz w:val="18"/>
                <w:szCs w:val="18"/>
              </w:rPr>
            </w:pPr>
            <w:r w:rsidRPr="00B21A62">
              <w:rPr>
                <w:rFonts w:ascii="Simsun" w:eastAsia="宋体" w:hAnsi="Simsun" w:cs="宋体"/>
                <w:b/>
                <w:bCs/>
                <w:color w:val="000000"/>
                <w:kern w:val="0"/>
                <w:sz w:val="18"/>
              </w:rPr>
              <w:t>（</w:t>
            </w:r>
            <w:r w:rsidRPr="00B21A62">
              <w:rPr>
                <w:rFonts w:ascii="Simsun" w:eastAsia="宋体" w:hAnsi="Simsun" w:cs="宋体"/>
                <w:b/>
                <w:bCs/>
                <w:color w:val="000000"/>
                <w:kern w:val="0"/>
                <w:sz w:val="18"/>
              </w:rPr>
              <w:t>2</w:t>
            </w:r>
            <w:r w:rsidRPr="00B21A62">
              <w:rPr>
                <w:rFonts w:ascii="Simsun" w:eastAsia="宋体" w:hAnsi="Simsun" w:cs="宋体"/>
                <w:b/>
                <w:bCs/>
                <w:color w:val="000000"/>
                <w:kern w:val="0"/>
                <w:sz w:val="18"/>
              </w:rPr>
              <w:t>）</w:t>
            </w:r>
            <w:r w:rsidRPr="00B21A62">
              <w:rPr>
                <w:rFonts w:ascii="Simsun" w:eastAsia="宋体" w:hAnsi="Simsun" w:cs="宋体"/>
                <w:color w:val="000000"/>
                <w:kern w:val="0"/>
                <w:sz w:val="18"/>
                <w:szCs w:val="18"/>
              </w:rPr>
              <w:t>为便于对洋山保税港区口岸通关监管流程的了解，现将</w:t>
            </w:r>
            <w:r w:rsidRPr="00B21A62">
              <w:rPr>
                <w:rFonts w:ascii="Simsun" w:eastAsia="宋体" w:hAnsi="Simsun" w:cs="宋体"/>
                <w:b/>
                <w:bCs/>
                <w:color w:val="000000"/>
                <w:kern w:val="0"/>
                <w:sz w:val="18"/>
              </w:rPr>
              <w:t>《洋山保税港区口岸进出口监管主要流程图》</w:t>
            </w:r>
            <w:r w:rsidRPr="00B21A62">
              <w:rPr>
                <w:rFonts w:ascii="Simsun" w:eastAsia="宋体" w:hAnsi="Simsun" w:cs="宋体"/>
                <w:color w:val="000000"/>
                <w:kern w:val="0"/>
                <w:sz w:val="18"/>
                <w:szCs w:val="18"/>
              </w:rPr>
              <w:t>附后，见第七部分附件一、附件二。</w:t>
            </w:r>
          </w:p>
        </w:tc>
      </w:tr>
      <w:tr w:rsidR="00B21A62" w:rsidRPr="00B21A62" w:rsidTr="00B21A62">
        <w:trPr>
          <w:tblCellSpacing w:w="0" w:type="dxa"/>
          <w:jc w:val="center"/>
        </w:trPr>
        <w:tc>
          <w:tcPr>
            <w:tcW w:w="0" w:type="auto"/>
            <w:shd w:val="clear" w:color="auto" w:fill="FFFFFF"/>
            <w:vAlign w:val="center"/>
            <w:hideMark/>
          </w:tcPr>
          <w:p w:rsidR="00B21A62" w:rsidRPr="00B21A62" w:rsidRDefault="00B21A62" w:rsidP="00B21A62">
            <w:pPr>
              <w:widowControl/>
              <w:jc w:val="left"/>
              <w:rPr>
                <w:rFonts w:ascii="Simsun" w:eastAsia="宋体" w:hAnsi="Simsun" w:cs="宋体"/>
                <w:color w:val="000000"/>
                <w:kern w:val="0"/>
                <w:sz w:val="18"/>
                <w:szCs w:val="18"/>
              </w:rPr>
            </w:pPr>
            <w:r w:rsidRPr="00B21A62">
              <w:rPr>
                <w:rFonts w:ascii="Simsun" w:eastAsia="宋体" w:hAnsi="Simsun" w:cs="宋体"/>
                <w:color w:val="000000"/>
                <w:kern w:val="0"/>
                <w:sz w:val="18"/>
                <w:szCs w:val="18"/>
              </w:rPr>
              <w:lastRenderedPageBreak/>
              <w:t> </w:t>
            </w:r>
          </w:p>
        </w:tc>
      </w:tr>
    </w:tbl>
    <w:p w:rsidR="002D7F80" w:rsidRDefault="002D7F80"/>
    <w:sectPr w:rsidR="002D7F80" w:rsidSect="002D7F80">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D0B" w:rsidRDefault="00650D0B" w:rsidP="00B21A62">
      <w:r>
        <w:separator/>
      </w:r>
    </w:p>
  </w:endnote>
  <w:endnote w:type="continuationSeparator" w:id="0">
    <w:p w:rsidR="00650D0B" w:rsidRDefault="00650D0B" w:rsidP="00B21A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Meiryo"/>
    <w:panose1 w:val="0201060003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D0B" w:rsidRDefault="00650D0B" w:rsidP="00B21A62">
      <w:r>
        <w:separator/>
      </w:r>
    </w:p>
  </w:footnote>
  <w:footnote w:type="continuationSeparator" w:id="0">
    <w:p w:rsidR="00650D0B" w:rsidRDefault="00650D0B" w:rsidP="00B21A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A62"/>
    <w:rsid w:val="002D7F80"/>
    <w:rsid w:val="00650D0B"/>
    <w:rsid w:val="00B21A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7F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1A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1A62"/>
    <w:rPr>
      <w:sz w:val="18"/>
      <w:szCs w:val="18"/>
    </w:rPr>
  </w:style>
  <w:style w:type="paragraph" w:styleId="a4">
    <w:name w:val="footer"/>
    <w:basedOn w:val="a"/>
    <w:link w:val="Char0"/>
    <w:uiPriority w:val="99"/>
    <w:semiHidden/>
    <w:unhideWhenUsed/>
    <w:rsid w:val="00B21A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1A62"/>
    <w:rPr>
      <w:sz w:val="18"/>
      <w:szCs w:val="18"/>
    </w:rPr>
  </w:style>
  <w:style w:type="character" w:styleId="a5">
    <w:name w:val="Strong"/>
    <w:basedOn w:val="a0"/>
    <w:uiPriority w:val="22"/>
    <w:qFormat/>
    <w:rsid w:val="00B21A62"/>
    <w:rPr>
      <w:b/>
      <w:bCs/>
    </w:rPr>
  </w:style>
  <w:style w:type="paragraph" w:styleId="a6">
    <w:name w:val="Normal (Web)"/>
    <w:basedOn w:val="a"/>
    <w:uiPriority w:val="99"/>
    <w:unhideWhenUsed/>
    <w:rsid w:val="00B21A6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B21A62"/>
    <w:rPr>
      <w:color w:val="0000FF"/>
      <w:u w:val="single"/>
    </w:rPr>
  </w:style>
  <w:style w:type="character" w:customStyle="1" w:styleId="apple-converted-space">
    <w:name w:val="apple-converted-space"/>
    <w:basedOn w:val="a0"/>
    <w:rsid w:val="00B21A62"/>
  </w:style>
</w:styles>
</file>

<file path=word/webSettings.xml><?xml version="1.0" encoding="utf-8"?>
<w:webSettings xmlns:r="http://schemas.openxmlformats.org/officeDocument/2006/relationships" xmlns:w="http://schemas.openxmlformats.org/wordprocessingml/2006/main">
  <w:divs>
    <w:div w:id="6598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hport.gov.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port.gov.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1744</Characters>
  <Application>Microsoft Office Word</Application>
  <DocSecurity>0</DocSecurity>
  <Lines>14</Lines>
  <Paragraphs>4</Paragraphs>
  <ScaleCrop>false</ScaleCrop>
  <Company>Microsoft</Company>
  <LinksUpToDate>false</LinksUpToDate>
  <CharactersWithSpaces>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dc:creator>
  <cp:keywords/>
  <dc:description/>
  <cp:lastModifiedBy>YT</cp:lastModifiedBy>
  <cp:revision>2</cp:revision>
  <dcterms:created xsi:type="dcterms:W3CDTF">2017-09-11T09:10:00Z</dcterms:created>
  <dcterms:modified xsi:type="dcterms:W3CDTF">2017-09-11T09:10:00Z</dcterms:modified>
</cp:coreProperties>
</file>