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31EE4" w14:textId="1AAA8FA0" w:rsidR="003F346E" w:rsidRDefault="003F346E" w:rsidP="000A74B8">
      <w:r>
        <w:t>Introduction</w:t>
      </w:r>
    </w:p>
    <w:p w14:paraId="2CF505A4" w14:textId="5F76F331" w:rsidR="00A07715" w:rsidRDefault="00036416" w:rsidP="000A74B8">
      <w:pPr>
        <w:ind w:firstLine="360"/>
      </w:pPr>
      <w:r>
        <w:t xml:space="preserve">Plant-pathogen interactions </w:t>
      </w:r>
      <w:r w:rsidR="009F0116">
        <w:t>can be classified in two groups;</w:t>
      </w:r>
      <w:r>
        <w:t xml:space="preserve"> qualitative</w:t>
      </w:r>
      <w:r w:rsidR="009F0116">
        <w:t xml:space="preserve"> interactions</w:t>
      </w:r>
      <w:r>
        <w:t xml:space="preserve">, in which few </w:t>
      </w:r>
      <w:r w:rsidR="009F0116">
        <w:t>genetic variants</w:t>
      </w:r>
      <w:r>
        <w:t xml:space="preserve"> interact to determine binary disease outcomes, or quantitative, in which a spectrum of interactions may occur due to genetic variation between the host and pathogen. </w:t>
      </w:r>
      <w:commentRangeStart w:id="0"/>
      <w:r w:rsidR="00F859E2">
        <w:t xml:space="preserve">The genetic basis of quantitative plant-pathogen interactions </w:t>
      </w:r>
      <w:r w:rsidR="009F0116">
        <w:t>is less understood</w:t>
      </w:r>
      <w:r w:rsidR="00F859E2">
        <w:t xml:space="preserve"> </w:t>
      </w:r>
      <w:r w:rsidR="009F0116">
        <w:t xml:space="preserve">and is being explored </w:t>
      </w:r>
      <w:r w:rsidR="00F859E2">
        <w:t>through</w:t>
      </w:r>
      <w:r w:rsidR="009F0116">
        <w:t xml:space="preserve"> the study of</w:t>
      </w:r>
      <w:r w:rsidR="00F859E2">
        <w:t xml:space="preserve"> phenotypic variation across genetically diverse hosts and pathogens</w:t>
      </w:r>
      <w:r w:rsidR="009F0116">
        <w:t xml:space="preserve">, </w:t>
      </w:r>
      <w:r w:rsidR="00F859E2">
        <w:t>finding links to genetic variation.</w:t>
      </w:r>
      <w:r w:rsidR="003A7F2D">
        <w:t xml:space="preserve"> Interactions between plants and generalist pathogens</w:t>
      </w:r>
      <w:r w:rsidR="009F0116">
        <w:t xml:space="preserve">, which do not specialize on </w:t>
      </w:r>
      <w:proofErr w:type="gramStart"/>
      <w:r w:rsidR="009F0116">
        <w:t>particular hosts</w:t>
      </w:r>
      <w:proofErr w:type="gramEnd"/>
      <w:r w:rsidR="009F0116">
        <w:t>,</w:t>
      </w:r>
      <w:r w:rsidR="003A7F2D">
        <w:t xml:space="preserve"> are more often quantitative due to a lack of reciprocal co-evolution. </w:t>
      </w:r>
      <w:commentRangeEnd w:id="0"/>
      <w:r w:rsidR="009F0116">
        <w:rPr>
          <w:rStyle w:val="CommentReference"/>
        </w:rPr>
        <w:commentReference w:id="0"/>
      </w:r>
    </w:p>
    <w:p w14:paraId="764F00FF" w14:textId="08478F93" w:rsidR="003A7F2D" w:rsidRDefault="003A7F2D" w:rsidP="000A74B8">
      <w:pPr>
        <w:ind w:firstLine="360"/>
      </w:pPr>
      <w:r>
        <w:t xml:space="preserve">There is a lack of evidence for qualitative virulence/ resistance genes underlying quantitative disease outcomes in plant-pathogen interactions. </w:t>
      </w:r>
      <w:commentRangeStart w:id="1"/>
      <w:r>
        <w:t xml:space="preserve">Rather, the genetic basis of plant resistance in these interactions is highly polygenic </w:t>
      </w:r>
      <w:commentRangeEnd w:id="1"/>
      <w:r w:rsidR="00E3770D">
        <w:rPr>
          <w:rStyle w:val="CommentReference"/>
        </w:rPr>
        <w:commentReference w:id="1"/>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 </w:instrText>
      </w:r>
      <w:r w:rsidR="00867D94">
        <w:fldChar w:fldCharType="begin">
          <w:fldData xml:space="preserve">PEVuZE5vdGU+PENpdGU+PEF1dGhvcj5HbGF6ZWJyb29rPC9BdXRob3I+PFllYXI+MjAwNTwvWWVh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</w:fldData>
        </w:fldChar>
      </w:r>
      <w:r w:rsidR="00867D94">
        <w:instrText xml:space="preserve"> ADDIN EN.CITE.DATA </w:instrText>
      </w:r>
      <w:r w:rsidR="00867D94">
        <w:fldChar w:fldCharType="end"/>
      </w:r>
      <w:r w:rsidR="00867D94">
        <w:fldChar w:fldCharType="separate"/>
      </w:r>
      <w:r w:rsidR="00867D94">
        <w:rPr>
          <w:noProof/>
        </w:rPr>
        <w:t>(Glazebrook 2005, Nomura, Melotto et al. 2005, Goss and Bergelson 2006, Rowe and Kliebenstein 2008, Barrett, Kniskern et al. 2009, Corwin, Copeland et al. 2016, Fordyce, Soltis et al. 2018)</w:t>
      </w:r>
      <w:r w:rsidR="00867D94">
        <w:fldChar w:fldCharType="end"/>
      </w:r>
      <w:r>
        <w:t xml:space="preserve">. </w:t>
      </w:r>
      <w:r w:rsidR="009F0116">
        <w:t xml:space="preserve">X to X loci are implicated with </w:t>
      </w:r>
      <w:r w:rsidR="004F5DD8">
        <w:t xml:space="preserve">relatively small effect sizes, and these genes have varied functions including X. </w:t>
      </w:r>
    </w:p>
    <w:p w14:paraId="754EFC0D" w14:textId="3E451454" w:rsidR="00E3770D" w:rsidRDefault="00E3770D" w:rsidP="000A74B8">
      <w:pPr>
        <w:ind w:firstLine="360"/>
      </w:pPr>
      <w:r>
        <w:t xml:space="preserve">On the pathogen side, recent studies have accumulated evidence for a polygenic basis of virulence </w:t>
      </w:r>
      <w:r w:rsidR="004F5DD8">
        <w:t xml:space="preserve"> as well </w:t>
      </w:r>
      <w:r w:rsidR="00867D94">
        <w:fldChar w:fldCharType="begin"/>
      </w:r>
      <w:r w:rsidR="00867D94">
        <w:instrText xml:space="preserve"> ADDIN EN.CITE &lt;EndNote&gt;&lt;Cite&gt;&lt;Author&gt;Atwell&lt;/Author&gt;&lt;Year&gt;2018&lt;/Year&gt;&lt;RecNum&gt;1145&lt;/RecNum&gt;&lt;DisplayText&gt;(Atwell, Corwin et al. 2018, Soltis, Atwell et al. 2019)&lt;/DisplayText&gt;&lt;record&gt;&lt;rec-number&gt;1145&lt;/rec-number&gt;&lt;foreign-keys&gt;&lt;key app="EN" db-id="a2x2tzszjfd2zjed0e8psfdtd0daafwwr002" timestamp="1541529269"&gt;1145&lt;/key&gt;&lt;/foreign-keys&gt;&lt;ref-type name="Journal Article"&gt;17&lt;/ref-type&gt;&lt;contributors&gt;&lt;authors&gt;&lt;author&gt;Atwell, S.&lt;/author&gt;&lt;author&gt;Corwin, J.&lt;/author&gt;&lt;author&gt;Soltis, N.&lt;/author&gt;&lt;author&gt;Kliebenstein, D.&lt;/author&gt;&lt;/authors&gt;&lt;/contributors&gt;&lt;titles&gt;&lt;title&gt;Resequencing and association mapping of the generalist pathogen Botrytis cinerea&lt;/title&gt;&lt;secondary-title&gt;bioRxiv&lt;/secondary-title&gt;&lt;/titles&gt;&lt;periodical&gt;&lt;full-title&gt;bioRxiv&lt;/full-title&gt;&lt;/periodical&gt;&lt;dates&gt;&lt;year&gt;2018&lt;/year&gt;&lt;/dates&gt;&lt;urls&gt;&lt;/urls&gt;&lt;/record&gt;&lt;/Cite&gt;&lt;Cite&gt;&lt;Author&gt;Soltis&lt;/Author&gt;&lt;Year&gt;2019&lt;/Year&gt;&lt;RecNum&gt;1154&lt;/RecNum&gt;&lt;record&gt;&lt;rec-number&gt;1154&lt;/rec-number&gt;&lt;foreign-keys&gt;&lt;key app="EN" db-id="a2x2tzszjfd2zjed0e8psfdtd0daafwwr002" timestamp="1548289764"&gt;1154&lt;/key&gt;&lt;/foreign-keys&gt;&lt;ref-type name="Journal Article"&gt;17&lt;/ref-type&gt;&lt;contributors&gt;&lt;authors&gt;&lt;author&gt;Soltis, Nicole E&lt;/author&gt;&lt;author&gt;Atwell, Susanna&lt;/author&gt;&lt;author&gt;Shi, Gongjun&lt;/author&gt;&lt;author&gt;Fordyce, Rachel F&lt;/author&gt;&lt;author&gt;Gwinner, Raoni&lt;/author&gt;&lt;author&gt;Gao, Dihan&lt;/author&gt;&lt;author&gt;Shafi, Aysha&lt;/author&gt;&lt;author&gt;Kliebenstein, Daniel J&lt;/author&gt;&lt;/authors&gt;&lt;/contributors&gt;&lt;titles&gt;&lt;title&gt;Interactions of tomato and Botrytis genetic diversity: Parsing the contributions of host differentiation, domestication and pathogen variation&lt;/title&gt;&lt;secondary-title&gt;The Plant Cell&lt;/secondary-title&gt;&lt;/titles&gt;&lt;periodical&gt;&lt;full-title&gt;The Plant Cell&lt;/full-title&gt;&lt;/periodical&gt;&lt;pages&gt;tpc. 00857.2018&lt;/pages&gt;&lt;dates&gt;&lt;year&gt;2019&lt;/year&gt;&lt;/dates&gt;&lt;isbn&gt;1040-4651&lt;/isbn&gt;&lt;urls&gt;&lt;/urls&gt;&lt;/record&gt;&lt;/Cite&gt;&lt;/EndNote&gt;</w:instrText>
      </w:r>
      <w:r w:rsidR="00867D94">
        <w:fldChar w:fldCharType="separate"/>
      </w:r>
      <w:r w:rsidR="00867D94">
        <w:rPr>
          <w:noProof/>
        </w:rPr>
        <w:t>(Atwell, Corwin et al. 2018, Soltis, Atwell et al. 2019)</w:t>
      </w:r>
      <w:r w:rsidR="00867D94">
        <w:fldChar w:fldCharType="end"/>
      </w:r>
      <w:r>
        <w:t>.</w:t>
      </w:r>
      <w:r w:rsidR="00872F06">
        <w:t xml:space="preserve"> These studies </w:t>
      </w:r>
      <w:commentRangeStart w:id="2"/>
      <w:r w:rsidR="00872F06">
        <w:t xml:space="preserve">provide many candidate loci for pathogen resistance, </w:t>
      </w:r>
      <w:commentRangeEnd w:id="2"/>
      <w:r w:rsidR="00872F06">
        <w:rPr>
          <w:rStyle w:val="CommentReference"/>
        </w:rPr>
        <w:commentReference w:id="2"/>
      </w:r>
      <w:r w:rsidR="00872F06">
        <w:t xml:space="preserve">with diverse functional annotations. </w:t>
      </w:r>
      <w:r w:rsidR="0004574B">
        <w:t xml:space="preserve">Some of these loci appear to modulate virulence across multiple </w:t>
      </w:r>
      <w:r w:rsidR="00384DBA">
        <w:t>virulence phenotypes</w:t>
      </w:r>
      <w:r w:rsidR="004F5DD8">
        <w:t xml:space="preserve">, including </w:t>
      </w:r>
      <w:r w:rsidR="00384DBA">
        <w:t>lesion size across multiple hosts</w:t>
      </w:r>
      <w:r w:rsidR="004F5DD8">
        <w:t xml:space="preserve"> and</w:t>
      </w:r>
      <w:r w:rsidR="00384DBA">
        <w:t xml:space="preserve"> independent </w:t>
      </w:r>
      <w:r w:rsidR="004F5DD8">
        <w:t>phenotypes</w:t>
      </w:r>
      <w:r w:rsidR="00384DBA">
        <w:t xml:space="preserve"> of </w:t>
      </w:r>
      <w:r w:rsidR="004F5DD8">
        <w:t>lesion growth</w:t>
      </w:r>
      <w:r w:rsidR="00384DBA">
        <w:t xml:space="preserve"> </w: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 </w:instrText>
      </w:r>
      <w:r w:rsidR="00867D94">
        <w:fldChar w:fldCharType="begin">
          <w:fldData xml:space="preserve">PEVuZE5vdGU+PENpdGU+PEF1dGhvcj5Db3J3aW48L0F1dGhvcj48WWVhcj4yMDE2PC9ZZWFyPjxS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</w:fldData>
        </w:fldChar>
      </w:r>
      <w:r w:rsidR="00867D94">
        <w:instrText xml:space="preserve"> ADDIN EN.CITE.DATA </w:instrText>
      </w:r>
      <w:r w:rsidR="00867D94">
        <w:fldChar w:fldCharType="end"/>
      </w:r>
      <w:r w:rsidR="00867D94">
        <w:fldChar w:fldCharType="separate"/>
      </w:r>
      <w:r w:rsidR="00867D94">
        <w:rPr>
          <w:noProof/>
        </w:rPr>
        <w:t>(Corwin, Copeland et al. 2016, Fordyce, Soltis et al. 2018, Soltis, Atwell et al. 2019)</w:t>
      </w:r>
      <w:r w:rsidR="00867D94">
        <w:fldChar w:fldCharType="end"/>
      </w:r>
      <w:r w:rsidR="00384DBA">
        <w:t xml:space="preserve">. However, </w:t>
      </w:r>
      <w:r w:rsidR="004F5DD8">
        <w:t xml:space="preserve">thus far </w:t>
      </w:r>
      <w:r w:rsidR="00384DBA">
        <w:t>w</w:t>
      </w:r>
      <w:r w:rsidR="00872F06">
        <w:t xml:space="preserve">e know little about the molecular mechanism of action by which these genes affect virulence outcomes. </w:t>
      </w:r>
    </w:p>
    <w:p w14:paraId="3E9895D6" w14:textId="3B0A0565" w:rsidR="003F346E" w:rsidRDefault="003F346E" w:rsidP="000A74B8">
      <w:pPr>
        <w:ind w:firstLine="360"/>
      </w:pPr>
      <w:r>
        <w:t xml:space="preserve">Many measurable phenotypes </w:t>
      </w:r>
      <w:r w:rsidR="004F5DD8">
        <w:t xml:space="preserve">result from </w:t>
      </w:r>
      <w:r>
        <w:t>the interaction of plant and pathogen, including gene expression</w:t>
      </w:r>
      <w:r w:rsidR="004F5DD8">
        <w:t xml:space="preserve"> responses</w:t>
      </w:r>
      <w:r>
        <w:t xml:space="preserve">. </w:t>
      </w:r>
      <w:r w:rsidR="007279EF">
        <w:t xml:space="preserve">Each expression profile may be considered a unique indicator of the progression of the interaction between host and pathogen. </w:t>
      </w:r>
      <w:r w:rsidR="002D704D">
        <w:t>As such, analysis summarizing information across transcriptomes can elucidate the common and specific genetics underlying virulence phenotypes</w:t>
      </w:r>
      <w:r w:rsidR="00B35ED3">
        <w:t xml:space="preserve"> and hypothesize causal relationships between genetic variation and expression responses. </w:t>
      </w:r>
      <w:r w:rsidR="008C0ABF">
        <w:t xml:space="preserve">Individual gene expression profiles can be treated as phenotypes for analysis such as genome-wide association (GWA). </w:t>
      </w:r>
    </w:p>
    <w:p w14:paraId="195B7EBD" w14:textId="1BA3B05F" w:rsidR="00962CB7" w:rsidRDefault="00962CB7" w:rsidP="000A74B8">
      <w:pPr>
        <w:ind w:firstLine="360"/>
      </w:pPr>
      <w:r>
        <w:t>Expression quantitative trait loci (eQTL) are the markers correlated with variation in transcripts’ expression profiles and are hypothesized as points of direct or indirect genetic control over expression variation. Locally linked (</w:t>
      </w:r>
      <w:r w:rsidRPr="004F5DD8">
        <w:rPr>
          <w:i/>
        </w:rPr>
        <w:t>cis</w:t>
      </w:r>
      <w:r>
        <w:t xml:space="preserve">) eQTL may indicate regulatory variation within the expressed gene itself, or nearby. Additional markers distant from the responding gene are classified as </w:t>
      </w:r>
      <w:r w:rsidRPr="004F5DD8">
        <w:rPr>
          <w:i/>
        </w:rPr>
        <w:t>trans</w:t>
      </w:r>
      <w:r>
        <w:t xml:space="preserve">-eQTL. </w:t>
      </w:r>
      <w:r w:rsidRPr="004F5DD8">
        <w:rPr>
          <w:i/>
        </w:rPr>
        <w:t>Trans</w:t>
      </w:r>
      <w:r>
        <w:t xml:space="preserve">-eQTL may be due to genes present in a common regulatory network, or transcription factors acting upon the expressed gene. </w:t>
      </w:r>
      <w:r w:rsidRPr="00962CB7">
        <w:rPr>
          <w:i/>
        </w:rPr>
        <w:t>Trans</w:t>
      </w:r>
      <w:r>
        <w:t xml:space="preserve">-eQTL hotspots (loci linked to expression variation across many transcripts) may point to master regulators, with extensive </w:t>
      </w:r>
      <w:r w:rsidR="00C25EA8">
        <w:t xml:space="preserve">pleiotropy </w:t>
      </w:r>
      <w:r>
        <w:t>across many genes.</w:t>
      </w:r>
      <w:r w:rsidR="00676836">
        <w:t xml:space="preserve"> </w:t>
      </w:r>
    </w:p>
    <w:p w14:paraId="24CB8A4A" w14:textId="13E13ED9" w:rsidR="00592DAD" w:rsidRDefault="00592DAD" w:rsidP="000A74B8">
      <w:pPr>
        <w:ind w:firstLine="360"/>
      </w:pPr>
      <w:r>
        <w:t>Previous studies have examined eQTL in pathogen</w:t>
      </w:r>
      <w:r w:rsidR="00C25EA8">
        <w:t>s…</w:t>
      </w:r>
    </w:p>
    <w:p w14:paraId="5B6CC575" w14:textId="109BF1E1" w:rsidR="00C96798" w:rsidRDefault="00676836" w:rsidP="00C96798">
      <w:pPr>
        <w:ind w:firstLine="360"/>
      </w:pPr>
      <w:r>
        <w:t xml:space="preserve">Studies encompassing transcriptomic variation in both a host and pathogen, and genomic variation within one of the interacting organisms, can look for signs of interspecific </w:t>
      </w:r>
      <w:r w:rsidRPr="00676836">
        <w:rPr>
          <w:i/>
        </w:rPr>
        <w:t>trans</w:t>
      </w:r>
      <w:r>
        <w:t xml:space="preserve">-eQTL; loci in the pathogen that modulate expression in the infected host, or loci in the host that modulate expression in the infecting pathogen. </w:t>
      </w:r>
      <w:r w:rsidR="00F92BC9">
        <w:t>A few</w:t>
      </w:r>
      <w:r>
        <w:t xml:space="preserve"> studies have examined </w:t>
      </w:r>
      <w:r w:rsidR="00966CF3">
        <w:t xml:space="preserve">variation in host-pathogen interactions </w:t>
      </w:r>
      <w:r w:rsidR="00F92BC9">
        <w:t xml:space="preserve">in </w:t>
      </w:r>
      <w:r w:rsidR="00966CF3">
        <w:t>this way</w:t>
      </w:r>
      <w:r w:rsidR="00F92BC9">
        <w:t>, validating the ability of this approach to identify pathogen loci modulating host expression levels</w:t>
      </w:r>
      <w:r w:rsidR="009A407A">
        <w:t xml:space="preserve">, and </w:t>
      </w:r>
      <w:r w:rsidR="009A407A">
        <w:lastRenderedPageBreak/>
        <w:t>thus candidate loci for interspecific signals</w:t>
      </w:r>
      <w:r w:rsidR="00C93914">
        <w:t xml:space="preserve">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966CF3">
        <w:t xml:space="preserve">. </w:t>
      </w:r>
      <w:r w:rsidR="00C25EA8">
        <w:t>A small number of previous</w:t>
      </w:r>
      <w:r w:rsidR="00966CF3">
        <w:t xml:space="preserve"> studi</w:t>
      </w:r>
      <w:r w:rsidR="00C25EA8">
        <w:t xml:space="preserve">es have identified cross-species trans-eQTL, </w:t>
      </w:r>
      <w:r w:rsidR="00C93914">
        <w:t xml:space="preserve">as a way to hypothesize causal relationships between individual genes in the interspecific interaction </w:t>
      </w:r>
      <w:r w:rsidR="008D699A">
        <w:fldChar w:fldCharType="begin"/>
      </w:r>
      <w:r w:rsidR="008D699A">
        <w:instrText xml:space="preserve"> ADDIN EN.CITE &lt;EndNote&gt;&lt;Cite&gt;&lt;Author&gt;Guo&lt;/Author&gt;&lt;Year&gt;2017&lt;/Year&gt;&lt;RecNum&gt;1156&lt;/RecNum&gt;&lt;DisplayText&gt;(Wu, Cai et al. 2015, 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Cite&gt;&lt;Author&gt;Wu&lt;/Author&gt;&lt;Year&gt;2015&lt;/Year&gt;&lt;RecNum&gt;1155&lt;/RecNum&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 Guo, Fudali et al. 2017)</w:t>
      </w:r>
      <w:r w:rsidR="008D699A">
        <w:fldChar w:fldCharType="end"/>
      </w:r>
      <w:r w:rsidR="00C93914">
        <w:t>. eQTL identified through this approach i</w:t>
      </w:r>
      <w:r w:rsidR="00C25EA8">
        <w:t>nclud</w:t>
      </w:r>
      <w:r w:rsidR="00C93914">
        <w:t>e</w:t>
      </w:r>
      <w:r w:rsidR="00C25EA8">
        <w:t xml:space="preserve"> one locus in a plant pathogenic nematode which modulates expression of &gt;60 genes in its host </w:t>
      </w:r>
      <w:r w:rsidR="00C25EA8" w:rsidRPr="00C25EA8">
        <w:rPr>
          <w:i/>
        </w:rPr>
        <w:t xml:space="preserve">Medicago </w:t>
      </w:r>
      <w:proofErr w:type="spellStart"/>
      <w:r w:rsidR="00C25EA8" w:rsidRPr="00C25EA8">
        <w:rPr>
          <w:i/>
        </w:rPr>
        <w:t>truncatula</w:t>
      </w:r>
      <w:proofErr w:type="spellEnd"/>
      <w:r w:rsidR="00C25EA8">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Further, </w:t>
      </w:r>
      <w:r w:rsidR="00C96798">
        <w:t xml:space="preserve">in </w:t>
      </w:r>
      <w:r w:rsidR="00C96798" w:rsidRPr="00C96798">
        <w:rPr>
          <w:i/>
        </w:rPr>
        <w:t xml:space="preserve">M. </w:t>
      </w:r>
      <w:proofErr w:type="spellStart"/>
      <w:r w:rsidR="00C96798" w:rsidRPr="00C96798">
        <w:rPr>
          <w:i/>
        </w:rPr>
        <w:t>truncatula</w:t>
      </w:r>
      <w:proofErr w:type="spellEnd"/>
      <w:r w:rsidR="00C96798">
        <w:t xml:space="preserve"> </w:t>
      </w:r>
      <w:r w:rsidR="001718F2">
        <w:t xml:space="preserve">a total of 213 genes in the host were linked to one or more </w:t>
      </w:r>
      <w:r w:rsidR="00D86216">
        <w:t>loci</w:t>
      </w:r>
      <w:r w:rsidR="001718F2">
        <w:t xml:space="preserve"> in the pathogen, and functionally enriched for transcription factors </w:t>
      </w:r>
      <w:r w:rsidR="00DC22A3">
        <w:t xml:space="preserve">as well as </w:t>
      </w:r>
      <w:r w:rsidR="00DC22A3" w:rsidRPr="00DC22A3">
        <w:t>defense-related enzymes</w:t>
      </w:r>
      <w:r w:rsidR="00DC22A3">
        <w:t xml:space="preserve"> and </w:t>
      </w:r>
      <w:r w:rsidR="00DC22A3" w:rsidRPr="00DC22A3">
        <w:t xml:space="preserve">enzymes involved in essential amino acid biosynthesis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rsidR="001718F2">
        <w:t xml:space="preserve">. </w:t>
      </w:r>
      <w:r w:rsidR="008E61ED">
        <w:t>In mouse, 1054 host genes were linked to one or more loci in the pathogen</w:t>
      </w:r>
      <w:r w:rsidR="008C0ABF">
        <w:t xml:space="preserve">, across a total of 208 pathogen eQTL </w:t>
      </w:r>
      <w:r w:rsidR="008D699A">
        <w:fldChar w:fldCharType="begin"/>
      </w:r>
      <w:r w:rsidR="008D699A">
        <w:instrText xml:space="preserve"> ADDIN EN.CITE &lt;EndNote&gt;&lt;Cite&gt;&lt;Author&gt;Wu&lt;/Author&gt;&lt;Year&gt;2015&lt;/Year&gt;&lt;RecNum&gt;1155&lt;/RecNum&gt;&lt;DisplayText&gt;(Wu, Cai et al. 2015)&lt;/DisplayText&gt;&lt;record&gt;&lt;rec-number&gt;1155&lt;/rec-number&gt;&lt;foreign-keys&gt;&lt;key app="EN" db-id="a2x2tzszjfd2zjed0e8psfdtd0daafwwr002" timestamp="1548890026"&gt;1155&lt;/key&gt;&lt;/foreign-keys&gt;&lt;ref-type name="Journal Article"&gt;17&lt;/ref-type&gt;&lt;contributors&gt;&lt;authors&gt;&lt;author&gt;Wu, Jian&lt;/author&gt;&lt;author&gt;Cai, Baowei&lt;/author&gt;&lt;author&gt;Sun, Wenxiang&lt;/author&gt;&lt;author&gt;Huang, Ruili&lt;/author&gt;&lt;author&gt;Liu, Xueqiao&lt;/author&gt;&lt;author&gt;Lin, Meng&lt;/author&gt;&lt;author&gt;Pattaradilokrat, Sittiporn&lt;/author&gt;&lt;author&gt;Martin, Scott&lt;/author&gt;&lt;author&gt;Qi, Yanwei&lt;/author&gt;&lt;author&gt;Nair, Sethu C&lt;/author&gt;&lt;/authors&gt;&lt;/contributors&gt;&lt;titles&gt;&lt;title&gt;Genome-wide analysis of host-Plasmodium yoelii interactions reveals regulators of the type I interferon response&lt;/title&gt;&lt;secondary-title&gt;Cell reports&lt;/secondary-title&gt;&lt;/titles&gt;&lt;periodical&gt;&lt;full-title&gt;Cell reports&lt;/full-title&gt;&lt;/periodical&gt;&lt;pages&gt;661-672&lt;/pages&gt;&lt;volume&gt;12&lt;/volume&gt;&lt;number&gt;4&lt;/number&gt;&lt;dates&gt;&lt;year&gt;2015&lt;/year&gt;&lt;/dates&gt;&lt;isbn&gt;2211-1247&lt;/isbn&gt;&lt;urls&gt;&lt;/urls&gt;&lt;/record&gt;&lt;/Cite&gt;&lt;/EndNote&gt;</w:instrText>
      </w:r>
      <w:r w:rsidR="008D699A">
        <w:fldChar w:fldCharType="separate"/>
      </w:r>
      <w:r w:rsidR="008D699A">
        <w:rPr>
          <w:noProof/>
        </w:rPr>
        <w:t>(Wu, Cai et al. 2015)</w:t>
      </w:r>
      <w:r w:rsidR="008D699A">
        <w:fldChar w:fldCharType="end"/>
      </w:r>
      <w:bookmarkStart w:id="3" w:name="_GoBack"/>
      <w:bookmarkEnd w:id="3"/>
      <w:r w:rsidR="008E61ED">
        <w:t xml:space="preserve">. </w:t>
      </w:r>
    </w:p>
    <w:p w14:paraId="42895A7A" w14:textId="76E0125C" w:rsidR="00676836" w:rsidRDefault="001718F2" w:rsidP="00C96798">
      <w:pPr>
        <w:ind w:firstLine="360"/>
      </w:pPr>
      <w:r>
        <w:t>On the host side, similar methods can identify human host genetic polymorphisms affecting bacterial parasite gene expression</w:t>
      </w:r>
      <w:r w:rsidR="00C96798">
        <w:t>; three bacterial genes were regulated by these identified host eQTL</w:t>
      </w:r>
      <w:r>
        <w:t xml:space="preserve"> </w:t>
      </w:r>
      <w:r w:rsidR="00F03473">
        <w:fldChar w:fldCharType="begin"/>
      </w:r>
      <w:r w:rsidR="00F03473">
        <w:instrText xml:space="preserve"> ADDIN EN.CITE &lt;EndNote&gt;&lt;Cite&gt;&lt;Author&gt;Guo&lt;/Author&gt;&lt;Year&gt;2017&lt;/Year&gt;&lt;RecNum&gt;1156&lt;/RecNum&gt;&lt;DisplayText&gt;(Guo, Fudali et al. 2017)&lt;/DisplayText&gt;&lt;record&gt;&lt;rec-number&gt;1156&lt;/rec-number&gt;&lt;foreign-keys&gt;&lt;key app="EN" db-id="a2x2tzszjfd2zjed0e8psfdtd0daafwwr002" timestamp="1548893496"&gt;1156&lt;/key&gt;&lt;/foreign-keys&gt;&lt;ref-type name="Journal Article"&gt;17&lt;/ref-type&gt;&lt;contributors&gt;&lt;authors&gt;&lt;author&gt;Guo, Yuelong&lt;/author&gt;&lt;author&gt;Fudali, Sylwia&lt;/author&gt;&lt;author&gt;Gimeno, Jacinta&lt;/author&gt;&lt;author&gt;DiGennaro, Peter&lt;/author&gt;&lt;author&gt;Chang, Stella&lt;/author&gt;&lt;author&gt;Williamson, Valerie M&lt;/author&gt;&lt;author&gt;Bird, David McK&lt;/author&gt;&lt;author&gt;Nielsen, Dahlia M&lt;/author&gt;&lt;/authors&gt;&lt;/contributors&gt;&lt;titles&gt;&lt;title&gt;Networks underpinning symbiosis revealed through cross-species eQTL mapping&lt;/title&gt;&lt;secondary-title&gt;Genetics&lt;/secondary-title&gt;&lt;/titles&gt;&lt;periodical&gt;&lt;full-title&gt;Genetics&lt;/full-title&gt;&lt;/periodical&gt;&lt;pages&gt;genetics. 117.202531&lt;/pages&gt;&lt;dates&gt;&lt;year&gt;2017&lt;/year&gt;&lt;/dates&gt;&lt;isbn&gt;0016-6731&lt;/isbn&gt;&lt;urls&gt;&lt;/urls&gt;&lt;/record&gt;&lt;/Cite&gt;&lt;/EndNote&gt;</w:instrText>
      </w:r>
      <w:r w:rsidR="00F03473">
        <w:fldChar w:fldCharType="separate"/>
      </w:r>
      <w:r w:rsidR="00F03473">
        <w:rPr>
          <w:noProof/>
        </w:rPr>
        <w:t>(Guo, Fudali et al. 2017)</w:t>
      </w:r>
      <w:r w:rsidR="00F03473">
        <w:fldChar w:fldCharType="end"/>
      </w:r>
      <w:r>
        <w:t xml:space="preserve">. </w:t>
      </w:r>
    </w:p>
    <w:p w14:paraId="51B6229C" w14:textId="36FEB51C" w:rsidR="007279EF" w:rsidRDefault="007279EF" w:rsidP="000A74B8">
      <w:pPr>
        <w:ind w:firstLine="360"/>
      </w:pPr>
      <w:r>
        <w:t xml:space="preserve">For this work, we focus on an extreme generalist pathogen with high genetic diversity, </w:t>
      </w:r>
      <w:r w:rsidRPr="007279EF">
        <w:rPr>
          <w:i/>
        </w:rPr>
        <w:t>B. cinerea</w:t>
      </w:r>
      <w:r>
        <w:t xml:space="preserve">, and the model plant host, </w:t>
      </w:r>
      <w:r w:rsidRPr="007279EF">
        <w:rPr>
          <w:i/>
        </w:rPr>
        <w:t>A. thaliana</w:t>
      </w:r>
      <w:r>
        <w:t xml:space="preserve">. </w:t>
      </w:r>
      <w:r w:rsidR="00966CF3">
        <w:rPr>
          <w:i/>
        </w:rPr>
        <w:t xml:space="preserve">B. cinerea </w:t>
      </w:r>
      <w:r w:rsidR="00966CF3">
        <w:t>exhibits highly quantitative virulence</w:t>
      </w:r>
      <w:r w:rsidR="00966CF3">
        <w:rPr>
          <w:i/>
        </w:rPr>
        <w:t xml:space="preserve"> </w:t>
      </w:r>
      <w:r>
        <w:t xml:space="preserve">These interactions are well-characterized phenotypically, and we have previous information on some of the potentially relevant genetic factors on both the pathogen and host side. This also gives us the opportunity to connect our findings, particularly in plant genetic targets and affected pathways, to many previous datasets. </w:t>
      </w:r>
    </w:p>
    <w:p w14:paraId="41B8BDF1" w14:textId="4AB5DD47" w:rsidR="00586CB8" w:rsidRDefault="00586CB8" w:rsidP="000A74B8">
      <w:pPr>
        <w:ind w:firstLine="360"/>
      </w:pPr>
      <w:commentRangeStart w:id="4"/>
      <w:r>
        <w:t xml:space="preserve">Previous studies in </w:t>
      </w:r>
      <w:commentRangeEnd w:id="4"/>
      <w:r>
        <w:rPr>
          <w:rStyle w:val="CommentReference"/>
        </w:rPr>
        <w:commentReference w:id="4"/>
      </w:r>
      <w:r>
        <w:t xml:space="preserve">the </w:t>
      </w:r>
      <w:r w:rsidRPr="00193B30">
        <w:rPr>
          <w:i/>
        </w:rPr>
        <w:t>A. thaliana</w:t>
      </w:r>
      <w:r>
        <w:t xml:space="preserve"> -</w:t>
      </w:r>
      <w:r w:rsidRPr="00193B30">
        <w:rPr>
          <w:i/>
        </w:rPr>
        <w:t xml:space="preserve"> B. cinerea </w:t>
      </w:r>
      <w:r>
        <w:t xml:space="preserve">pathosystem point to control of expression variation on the host side of the interaction … </w:t>
      </w:r>
      <w:r w:rsidR="00141709">
        <w:t xml:space="preserve">Detached leaves of wildtype A. thaliana and major immune pathway mutants were inoculated with XX genetically variable isolates of B. cinerea, and at 18 hours post inoculated mRNA was collected. </w:t>
      </w:r>
      <w:r>
        <w:t xml:space="preserve">The authors analyzed co-expression of genes across </w:t>
      </w:r>
      <w:r w:rsidR="00141709">
        <w:t>the</w:t>
      </w:r>
      <w:r>
        <w:t xml:space="preserve"> </w:t>
      </w:r>
      <w:r w:rsidRPr="00193B30">
        <w:rPr>
          <w:i/>
        </w:rPr>
        <w:t>B. cinerea</w:t>
      </w:r>
      <w:r>
        <w:t xml:space="preserve"> isolates and </w:t>
      </w:r>
      <w:r w:rsidRPr="00193B30">
        <w:rPr>
          <w:i/>
        </w:rPr>
        <w:t>A. thaliana</w:t>
      </w:r>
      <w:r>
        <w:t xml:space="preserve"> immune pathway mutants. Genes were condensed into co-expression networks, which hypothesize causal links between many genes in an interacting web.</w:t>
      </w:r>
      <w:r w:rsidR="00DF704E">
        <w:t xml:space="preserve"> </w:t>
      </w:r>
      <w:r w:rsidR="00B35ED3">
        <w:t xml:space="preserve">However, these analyses do not untangle the directionality of effect from one gene, one pathway, or one genome to another.  </w:t>
      </w:r>
    </w:p>
    <w:p w14:paraId="1779018C" w14:textId="0486819B" w:rsidR="007279EF" w:rsidRDefault="00DF704E" w:rsidP="007279EF">
      <w:pPr>
        <w:ind w:firstLine="360"/>
      </w:pPr>
      <w:r>
        <w:t xml:space="preserve">In this study, we ask how genetics within the pathogen </w:t>
      </w:r>
      <w:r w:rsidR="00BF08EE">
        <w:t>may modulate</w:t>
      </w:r>
      <w:r>
        <w:t xml:space="preserve"> expression variation over the course of infection. </w:t>
      </w:r>
      <w:r w:rsidR="00141709">
        <w:t xml:space="preserve">We work with the gene expression data from Zhang </w:t>
      </w:r>
      <w:r w:rsidR="00141709" w:rsidRPr="000F4DDE">
        <w:rPr>
          <w:i/>
        </w:rPr>
        <w:t>et al</w:t>
      </w:r>
      <w:r w:rsidR="00141709">
        <w:t>.</w:t>
      </w:r>
      <w:r w:rsidR="000F4DDE">
        <w:t xml:space="preserve">, performing genome-wide association (GWA) of variation in individual transcript expression profiles with </w:t>
      </w:r>
      <w:r w:rsidR="00840A2E">
        <w:t xml:space="preserve">SNP level variation within the </w:t>
      </w:r>
      <w:r w:rsidR="00840A2E" w:rsidRPr="00840A2E">
        <w:rPr>
          <w:i/>
        </w:rPr>
        <w:t>B. cinerea</w:t>
      </w:r>
      <w:r w:rsidR="00840A2E">
        <w:t xml:space="preserve"> genome.</w:t>
      </w:r>
      <w:r w:rsidR="00BF08EE">
        <w:t xml:space="preserve"> This gives us a hypothesis of directionality; any locus in </w:t>
      </w:r>
      <w:r w:rsidR="00BF08EE" w:rsidRPr="00BF08EE">
        <w:rPr>
          <w:i/>
        </w:rPr>
        <w:t xml:space="preserve">B. cinerea </w:t>
      </w:r>
      <w:r w:rsidR="00BF08EE">
        <w:t xml:space="preserve">linked to expression variation in the host or pathogen is directly or indirectly modulating expression. </w:t>
      </w:r>
      <w:r w:rsidR="00840A2E">
        <w:t xml:space="preserve">With numerous traits in this analysis, we focused on general patterns of eQTL distribution across the genome, and identification of major hotspots of eQTL. </w:t>
      </w:r>
    </w:p>
    <w:p w14:paraId="183D239D" w14:textId="5733EB97" w:rsidR="007279EF" w:rsidRDefault="00910012" w:rsidP="007279EF">
      <w:pPr>
        <w:ind w:firstLine="360"/>
      </w:pPr>
      <w:r>
        <w:t xml:space="preserve">Any genes linked to expression variation of many members of </w:t>
      </w:r>
      <w:r w:rsidR="007279EF">
        <w:t xml:space="preserve">the previously described </w:t>
      </w:r>
      <w:r w:rsidR="007279EF" w:rsidRPr="007279EF">
        <w:rPr>
          <w:i/>
        </w:rPr>
        <w:t>A. thaliana</w:t>
      </w:r>
      <w:r w:rsidR="007279EF">
        <w:t xml:space="preserve"> and </w:t>
      </w:r>
      <w:r w:rsidR="007279EF" w:rsidRPr="007279EF">
        <w:rPr>
          <w:i/>
        </w:rPr>
        <w:t>B. cinerea</w:t>
      </w:r>
      <w:r w:rsidR="007279EF">
        <w:t xml:space="preserve"> virulence co-expression networks </w:t>
      </w:r>
      <w:r>
        <w:t xml:space="preserve">both affirms the </w:t>
      </w:r>
      <w:r w:rsidR="00193B30">
        <w:t>biological relevance</w:t>
      </w:r>
      <w:r>
        <w:t xml:space="preserve"> of the pathway and suggests a </w:t>
      </w:r>
      <w:r w:rsidR="00193B30">
        <w:t xml:space="preserve">genetic </w:t>
      </w:r>
      <w:r>
        <w:t xml:space="preserve">control factor in pathway-level expression variation. </w:t>
      </w:r>
      <w:r w:rsidR="007279EF">
        <w:t xml:space="preserve">Determining the pathogen genetic control of both host and pathogen gene expression over the course of infection can give us inference into points of genetic control over virulence pathways in the pathogen. Further, it can elucidate the sensitive host pathways, to inspire a search for potential resistance alleles among host variants. If we consider the full transcriptome of host and pathogen, this provides us thousands of phenotypes to test in genome-wide association, and we can deepen our search for loci which control multiple phenotypic measures of the progression of the plant-pathogen interaction. We can build </w:t>
      </w:r>
      <w:r w:rsidR="007279EF">
        <w:lastRenderedPageBreak/>
        <w:t xml:space="preserve">inference on which genes in the pathogen are core factors in the virulence interaction, and which are uniquely controlling specific attributes of the interaction. </w:t>
      </w:r>
    </w:p>
    <w:p w14:paraId="78EECA5B" w14:textId="364FC476" w:rsidR="00910012" w:rsidRDefault="00910012" w:rsidP="00193B30">
      <w:pPr>
        <w:ind w:firstLine="360"/>
      </w:pPr>
    </w:p>
    <w:p w14:paraId="5F99957B" w14:textId="77777777" w:rsidR="00914192" w:rsidRDefault="00914192" w:rsidP="003F346E">
      <w:pPr>
        <w:ind w:left="360" w:firstLine="360"/>
      </w:pPr>
    </w:p>
    <w:p w14:paraId="3B50AFBB" w14:textId="77777777" w:rsidR="005E74F1" w:rsidRDefault="005E74F1" w:rsidP="005E74F1">
      <w:r>
        <w:t>Introduction outline</w:t>
      </w:r>
    </w:p>
    <w:p w14:paraId="21727985" w14:textId="77777777" w:rsidR="005E74F1" w:rsidRPr="00E016C3" w:rsidRDefault="005E74F1" w:rsidP="005E74F1">
      <w:pPr>
        <w:pStyle w:val="ListParagraph"/>
        <w:numPr>
          <w:ilvl w:val="0"/>
          <w:numId w:val="1"/>
        </w:numPr>
        <w:rPr>
          <w:strike/>
        </w:rPr>
      </w:pPr>
      <w:r w:rsidRPr="00E016C3">
        <w:rPr>
          <w:strike/>
        </w:rPr>
        <w:t>Plant-pathogen interactions</w:t>
      </w:r>
    </w:p>
    <w:p w14:paraId="3FAC9BF6" w14:textId="77777777" w:rsidR="005E74F1" w:rsidRPr="00E3770D" w:rsidRDefault="005E74F1" w:rsidP="005E74F1">
      <w:pPr>
        <w:pStyle w:val="ListParagraph"/>
        <w:numPr>
          <w:ilvl w:val="1"/>
          <w:numId w:val="1"/>
        </w:numPr>
        <w:rPr>
          <w:strike/>
        </w:rPr>
      </w:pPr>
      <w:r w:rsidRPr="00E3770D">
        <w:rPr>
          <w:strike/>
        </w:rPr>
        <w:t>Qualitative: binary disease states</w:t>
      </w:r>
    </w:p>
    <w:p w14:paraId="5BE8127E" w14:textId="77777777" w:rsidR="005E74F1" w:rsidRPr="00E3770D" w:rsidRDefault="005E74F1" w:rsidP="005E74F1">
      <w:pPr>
        <w:pStyle w:val="ListParagraph"/>
        <w:numPr>
          <w:ilvl w:val="1"/>
          <w:numId w:val="1"/>
        </w:numPr>
        <w:rPr>
          <w:strike/>
        </w:rPr>
      </w:pPr>
      <w:r w:rsidRPr="00E3770D">
        <w:rPr>
          <w:strike/>
        </w:rPr>
        <w:t>Quantitative: continuous disease states</w:t>
      </w:r>
    </w:p>
    <w:p w14:paraId="711A5BB7" w14:textId="77777777" w:rsidR="005E74F1" w:rsidRPr="00E3770D" w:rsidRDefault="005E74F1" w:rsidP="005E74F1">
      <w:pPr>
        <w:pStyle w:val="ListParagraph"/>
        <w:numPr>
          <w:ilvl w:val="1"/>
          <w:numId w:val="1"/>
        </w:numPr>
        <w:rPr>
          <w:strike/>
        </w:rPr>
      </w:pPr>
      <w:r w:rsidRPr="00E3770D">
        <w:rPr>
          <w:strike/>
        </w:rPr>
        <w:t>Little information on quantitative disease genetics</w:t>
      </w:r>
    </w:p>
    <w:p w14:paraId="1B3D638F" w14:textId="77777777" w:rsidR="005E74F1" w:rsidRPr="00E3770D" w:rsidRDefault="005E74F1" w:rsidP="005E74F1">
      <w:pPr>
        <w:pStyle w:val="ListParagraph"/>
        <w:numPr>
          <w:ilvl w:val="2"/>
          <w:numId w:val="1"/>
        </w:numPr>
        <w:rPr>
          <w:strike/>
        </w:rPr>
      </w:pPr>
      <w:r w:rsidRPr="00E3770D">
        <w:rPr>
          <w:strike/>
        </w:rPr>
        <w:t xml:space="preserve">So far: evidence for lack of qualitative R genes in plants/ virulence genes in quantitative disease pathogens  </w:t>
      </w:r>
    </w:p>
    <w:p w14:paraId="1D2123F7" w14:textId="77777777" w:rsidR="005E74F1" w:rsidRPr="00E3770D" w:rsidRDefault="005E74F1" w:rsidP="005E74F1">
      <w:pPr>
        <w:pStyle w:val="ListParagraph"/>
        <w:numPr>
          <w:ilvl w:val="2"/>
          <w:numId w:val="1"/>
        </w:numPr>
        <w:rPr>
          <w:strike/>
        </w:rPr>
      </w:pPr>
      <w:r w:rsidRPr="00E3770D">
        <w:rPr>
          <w:strike/>
        </w:rPr>
        <w:t>Patterns of quantitative disease genetics</w:t>
      </w:r>
    </w:p>
    <w:p w14:paraId="1B6D8B5B" w14:textId="77777777" w:rsidR="005E74F1" w:rsidRPr="00E3770D" w:rsidRDefault="005E74F1" w:rsidP="005E74F1">
      <w:pPr>
        <w:pStyle w:val="ListParagraph"/>
        <w:numPr>
          <w:ilvl w:val="3"/>
          <w:numId w:val="1"/>
        </w:numPr>
        <w:rPr>
          <w:strike/>
        </w:rPr>
      </w:pPr>
      <w:r w:rsidRPr="00E3770D">
        <w:rPr>
          <w:strike/>
        </w:rPr>
        <w:t>Quantitative genetic basis on plant side of virulence as lesion size: Corwin (and earlier), Fordyce 2018, Zhang 2017</w:t>
      </w:r>
    </w:p>
    <w:p w14:paraId="5487E69E" w14:textId="77777777" w:rsidR="005E74F1" w:rsidRPr="00E3770D" w:rsidRDefault="005E74F1" w:rsidP="005E74F1">
      <w:pPr>
        <w:pStyle w:val="ListParagraph"/>
        <w:numPr>
          <w:ilvl w:val="4"/>
          <w:numId w:val="1"/>
        </w:numPr>
        <w:rPr>
          <w:strike/>
        </w:rPr>
      </w:pPr>
      <w:r w:rsidRPr="00E3770D">
        <w:rPr>
          <w:strike/>
        </w:rPr>
        <w:t>Highly quantitative/ polygenic</w:t>
      </w:r>
    </w:p>
    <w:p w14:paraId="7CA71CF4" w14:textId="77777777" w:rsidR="005E74F1" w:rsidRPr="00E3770D" w:rsidRDefault="005E74F1" w:rsidP="005E74F1">
      <w:pPr>
        <w:pStyle w:val="ListParagraph"/>
        <w:numPr>
          <w:ilvl w:val="4"/>
          <w:numId w:val="1"/>
        </w:numPr>
        <w:rPr>
          <w:strike/>
        </w:rPr>
      </w:pPr>
      <w:r w:rsidRPr="00E3770D">
        <w:rPr>
          <w:strike/>
        </w:rPr>
        <w:t>Patterns of which loci are involved</w:t>
      </w:r>
    </w:p>
    <w:p w14:paraId="320EA983" w14:textId="77777777" w:rsidR="005E74F1" w:rsidRPr="00E3770D" w:rsidRDefault="005E74F1" w:rsidP="005E74F1">
      <w:pPr>
        <w:pStyle w:val="ListParagraph"/>
        <w:numPr>
          <w:ilvl w:val="4"/>
          <w:numId w:val="1"/>
        </w:numPr>
        <w:rPr>
          <w:strike/>
        </w:rPr>
      </w:pPr>
      <w:r w:rsidRPr="00E3770D">
        <w:rPr>
          <w:strike/>
        </w:rPr>
        <w:t>Other species/ labs… LIT REVIEW</w:t>
      </w:r>
    </w:p>
    <w:p w14:paraId="7789DD94" w14:textId="77777777" w:rsidR="005E74F1" w:rsidRPr="00872F06" w:rsidRDefault="005E74F1" w:rsidP="005E74F1">
      <w:pPr>
        <w:pStyle w:val="ListParagraph"/>
        <w:numPr>
          <w:ilvl w:val="3"/>
          <w:numId w:val="1"/>
        </w:numPr>
        <w:rPr>
          <w:strike/>
        </w:rPr>
      </w:pPr>
      <w:r w:rsidRPr="00872F06">
        <w:rPr>
          <w:strike/>
        </w:rPr>
        <w:t>Quantitative genetic basis on pathogen side of virulence as lesion size: Soltis 2019, Atwell 2019</w:t>
      </w:r>
    </w:p>
    <w:p w14:paraId="7F06728B" w14:textId="77777777" w:rsidR="005E74F1" w:rsidRPr="00872F06" w:rsidRDefault="005E74F1" w:rsidP="005E74F1">
      <w:pPr>
        <w:pStyle w:val="ListParagraph"/>
        <w:numPr>
          <w:ilvl w:val="4"/>
          <w:numId w:val="1"/>
        </w:numPr>
        <w:rPr>
          <w:strike/>
        </w:rPr>
      </w:pPr>
      <w:proofErr w:type="gramStart"/>
      <w:r w:rsidRPr="00872F06">
        <w:rPr>
          <w:strike/>
        </w:rPr>
        <w:t>Also</w:t>
      </w:r>
      <w:proofErr w:type="gramEnd"/>
      <w:r w:rsidRPr="00872F06">
        <w:rPr>
          <w:strike/>
        </w:rPr>
        <w:t xml:space="preserve"> highly quantitative/ polygenic</w:t>
      </w:r>
    </w:p>
    <w:p w14:paraId="35654166" w14:textId="77777777" w:rsidR="005E74F1" w:rsidRPr="00872F06" w:rsidRDefault="005E74F1" w:rsidP="005E74F1">
      <w:pPr>
        <w:pStyle w:val="ListParagraph"/>
        <w:numPr>
          <w:ilvl w:val="4"/>
          <w:numId w:val="1"/>
        </w:numPr>
        <w:rPr>
          <w:strike/>
        </w:rPr>
      </w:pPr>
      <w:r w:rsidRPr="00872F06">
        <w:rPr>
          <w:strike/>
        </w:rPr>
        <w:t>Patterns of which loci are involved</w:t>
      </w:r>
    </w:p>
    <w:p w14:paraId="088AA61F" w14:textId="77777777" w:rsidR="005E74F1" w:rsidRPr="00872F06" w:rsidRDefault="005E74F1" w:rsidP="005E74F1">
      <w:pPr>
        <w:pStyle w:val="ListParagraph"/>
        <w:numPr>
          <w:ilvl w:val="4"/>
          <w:numId w:val="1"/>
        </w:numPr>
        <w:rPr>
          <w:strike/>
        </w:rPr>
      </w:pPr>
      <w:r w:rsidRPr="00872F06">
        <w:rPr>
          <w:strike/>
        </w:rPr>
        <w:t>Other species/ labs… LIT REVIEW</w:t>
      </w:r>
    </w:p>
    <w:p w14:paraId="4A13B25A" w14:textId="77777777" w:rsidR="005E74F1" w:rsidRPr="00DD5A91" w:rsidRDefault="005E74F1" w:rsidP="005E74F1">
      <w:pPr>
        <w:pStyle w:val="ListParagraph"/>
        <w:numPr>
          <w:ilvl w:val="3"/>
          <w:numId w:val="1"/>
        </w:numPr>
        <w:rPr>
          <w:strike/>
        </w:rPr>
      </w:pPr>
      <w:r w:rsidRPr="00DD5A91">
        <w:rPr>
          <w:strike/>
        </w:rPr>
        <w:t>Shared loci across multiple phenotypes? Larger emerging patterns of genetic players in quantitative virulence outcomes</w:t>
      </w:r>
    </w:p>
    <w:p w14:paraId="70ADFE49" w14:textId="77777777" w:rsidR="005E74F1" w:rsidRPr="00DD5A91" w:rsidRDefault="005E74F1" w:rsidP="005E74F1">
      <w:pPr>
        <w:pStyle w:val="ListParagraph"/>
        <w:numPr>
          <w:ilvl w:val="4"/>
          <w:numId w:val="1"/>
        </w:numPr>
        <w:rPr>
          <w:strike/>
        </w:rPr>
      </w:pPr>
      <w:r w:rsidRPr="00DD5A91">
        <w:rPr>
          <w:strike/>
        </w:rPr>
        <w:t>Soltis 2018, commonalities across plant hosts</w:t>
      </w:r>
    </w:p>
    <w:p w14:paraId="5E011D52" w14:textId="77777777" w:rsidR="005E74F1" w:rsidRPr="00DD5A91" w:rsidRDefault="005E74F1" w:rsidP="005E74F1">
      <w:pPr>
        <w:pStyle w:val="ListParagraph"/>
        <w:numPr>
          <w:ilvl w:val="4"/>
          <w:numId w:val="1"/>
        </w:numPr>
        <w:rPr>
          <w:strike/>
        </w:rPr>
      </w:pPr>
      <w:r w:rsidRPr="00DD5A91">
        <w:rPr>
          <w:strike/>
        </w:rPr>
        <w:t xml:space="preserve">Fordyce 2018 (multiple measures of lesion), Corwin/ Zhang for lesion size or expression on multiple host genotypes… </w:t>
      </w:r>
    </w:p>
    <w:p w14:paraId="6BCEB4B8" w14:textId="77777777" w:rsidR="005E74F1" w:rsidRPr="00DD5A91" w:rsidRDefault="005E74F1" w:rsidP="005E74F1">
      <w:pPr>
        <w:pStyle w:val="ListParagraph"/>
        <w:numPr>
          <w:ilvl w:val="4"/>
          <w:numId w:val="1"/>
        </w:numPr>
        <w:rPr>
          <w:strike/>
        </w:rPr>
      </w:pPr>
      <w:r w:rsidRPr="00DD5A91">
        <w:rPr>
          <w:strike/>
        </w:rPr>
        <w:t xml:space="preserve">Other species/ labs… </w:t>
      </w:r>
    </w:p>
    <w:p w14:paraId="73F7E031" w14:textId="77777777" w:rsidR="005E74F1" w:rsidRPr="00DD5A91" w:rsidRDefault="005E74F1" w:rsidP="005E74F1">
      <w:pPr>
        <w:pStyle w:val="ListParagraph"/>
        <w:numPr>
          <w:ilvl w:val="0"/>
          <w:numId w:val="1"/>
        </w:numPr>
        <w:rPr>
          <w:strike/>
        </w:rPr>
      </w:pPr>
      <w:r w:rsidRPr="00DD5A91">
        <w:rPr>
          <w:strike/>
        </w:rPr>
        <w:t xml:space="preserve">Transcriptome variation (gene expression profiles) as many quantitative phenotypes describing the interaction between host and pathogen. </w:t>
      </w:r>
    </w:p>
    <w:p w14:paraId="0760A0A1" w14:textId="77777777" w:rsidR="005E74F1" w:rsidRPr="00DD5A91" w:rsidRDefault="005E74F1" w:rsidP="005E74F1">
      <w:pPr>
        <w:pStyle w:val="ListParagraph"/>
        <w:numPr>
          <w:ilvl w:val="1"/>
          <w:numId w:val="1"/>
        </w:numPr>
        <w:rPr>
          <w:strike/>
        </w:rPr>
      </w:pPr>
      <w:r w:rsidRPr="00DD5A91">
        <w:rPr>
          <w:strike/>
        </w:rPr>
        <w:t xml:space="preserve">Insight into shared and unique bases of virulence phenotypes? </w:t>
      </w:r>
    </w:p>
    <w:p w14:paraId="20FEF876" w14:textId="77777777" w:rsidR="005E74F1" w:rsidRDefault="005E74F1" w:rsidP="005E74F1">
      <w:pPr>
        <w:pStyle w:val="ListParagraph"/>
        <w:numPr>
          <w:ilvl w:val="1"/>
          <w:numId w:val="1"/>
        </w:numPr>
      </w:pPr>
      <w:r>
        <w:t xml:space="preserve">Quantitative genetic basis on plant side of expression variation: Zhang </w:t>
      </w:r>
    </w:p>
    <w:p w14:paraId="708E94A4" w14:textId="77777777" w:rsidR="005E74F1" w:rsidRDefault="005E74F1" w:rsidP="005E74F1">
      <w:pPr>
        <w:pStyle w:val="ListParagraph"/>
        <w:numPr>
          <w:ilvl w:val="2"/>
          <w:numId w:val="1"/>
        </w:numPr>
      </w:pPr>
      <w:r>
        <w:t>Patterns of how many loci</w:t>
      </w:r>
    </w:p>
    <w:p w14:paraId="28E94640" w14:textId="77777777" w:rsidR="005E74F1" w:rsidRDefault="005E74F1" w:rsidP="005E74F1">
      <w:pPr>
        <w:pStyle w:val="ListParagraph"/>
        <w:numPr>
          <w:ilvl w:val="2"/>
          <w:numId w:val="1"/>
        </w:numPr>
      </w:pPr>
      <w:r>
        <w:t>Patterns of which loci</w:t>
      </w:r>
    </w:p>
    <w:p w14:paraId="1838C3AB" w14:textId="77777777" w:rsidR="005E74F1" w:rsidRDefault="005E74F1" w:rsidP="005E74F1">
      <w:pPr>
        <w:pStyle w:val="ListParagraph"/>
        <w:numPr>
          <w:ilvl w:val="2"/>
          <w:numId w:val="1"/>
        </w:numPr>
      </w:pPr>
      <w:r>
        <w:t>Something about networks, idk</w:t>
      </w:r>
    </w:p>
    <w:p w14:paraId="54B7365C" w14:textId="77777777" w:rsidR="005E74F1" w:rsidRDefault="005E74F1" w:rsidP="005E74F1">
      <w:pPr>
        <w:pStyle w:val="ListParagraph"/>
        <w:numPr>
          <w:ilvl w:val="1"/>
          <w:numId w:val="1"/>
        </w:numPr>
      </w:pPr>
      <w:r>
        <w:t>Other species/ labs… LIT REVIEW</w:t>
      </w:r>
    </w:p>
    <w:p w14:paraId="13AD4CF4" w14:textId="77777777" w:rsidR="005E74F1" w:rsidRPr="00B66457" w:rsidRDefault="005E74F1" w:rsidP="005E74F1">
      <w:pPr>
        <w:pStyle w:val="ListParagraph"/>
        <w:numPr>
          <w:ilvl w:val="0"/>
          <w:numId w:val="1"/>
        </w:numPr>
        <w:rPr>
          <w:strike/>
        </w:rPr>
      </w:pPr>
      <w:r w:rsidRPr="00B66457">
        <w:rPr>
          <w:strike/>
        </w:rPr>
        <w:t>eQTL to learn genetic control of expression phenotypes</w:t>
      </w:r>
    </w:p>
    <w:p w14:paraId="7A6DE4D5" w14:textId="77777777" w:rsidR="005E74F1" w:rsidRPr="00B66457" w:rsidRDefault="005E74F1" w:rsidP="005E74F1">
      <w:pPr>
        <w:pStyle w:val="ListParagraph"/>
        <w:numPr>
          <w:ilvl w:val="1"/>
          <w:numId w:val="1"/>
        </w:numPr>
        <w:rPr>
          <w:strike/>
        </w:rPr>
      </w:pPr>
      <w:r w:rsidRPr="00B66457">
        <w:rPr>
          <w:strike/>
        </w:rPr>
        <w:t xml:space="preserve">cis eQTL: regulatory variation within target gene, or closely linked </w:t>
      </w:r>
    </w:p>
    <w:p w14:paraId="64F0C86C" w14:textId="77777777" w:rsidR="005E74F1" w:rsidRPr="00B66457" w:rsidRDefault="005E74F1" w:rsidP="005E74F1">
      <w:pPr>
        <w:pStyle w:val="ListParagraph"/>
        <w:numPr>
          <w:ilvl w:val="2"/>
          <w:numId w:val="1"/>
        </w:numPr>
        <w:rPr>
          <w:strike/>
        </w:rPr>
      </w:pPr>
      <w:r w:rsidRPr="00B66457">
        <w:rPr>
          <w:strike/>
        </w:rPr>
        <w:t>(promoter, local structure, ~ operon analogue?)</w:t>
      </w:r>
    </w:p>
    <w:p w14:paraId="0445B99F" w14:textId="77777777" w:rsidR="005E74F1" w:rsidRPr="00B66457" w:rsidRDefault="005E74F1" w:rsidP="005E74F1">
      <w:pPr>
        <w:pStyle w:val="ListParagraph"/>
        <w:numPr>
          <w:ilvl w:val="1"/>
          <w:numId w:val="1"/>
        </w:numPr>
        <w:rPr>
          <w:strike/>
        </w:rPr>
      </w:pPr>
      <w:r w:rsidRPr="00B66457">
        <w:rPr>
          <w:strike/>
        </w:rPr>
        <w:t xml:space="preserve">trans eQTL: regulatory variation distant from target gene. </w:t>
      </w:r>
    </w:p>
    <w:p w14:paraId="01EEA8D6" w14:textId="77777777" w:rsidR="005E74F1" w:rsidRPr="00B66457" w:rsidRDefault="005E74F1" w:rsidP="005E74F1">
      <w:pPr>
        <w:pStyle w:val="ListParagraph"/>
        <w:numPr>
          <w:ilvl w:val="2"/>
          <w:numId w:val="1"/>
        </w:numPr>
        <w:rPr>
          <w:strike/>
        </w:rPr>
      </w:pPr>
      <w:r w:rsidRPr="00B66457">
        <w:rPr>
          <w:strike/>
        </w:rPr>
        <w:t>Mechanism? Shared network/ transcription factor/ other reasons for correlation…</w:t>
      </w:r>
    </w:p>
    <w:p w14:paraId="3BCFC354" w14:textId="77777777" w:rsidR="005E74F1" w:rsidRPr="00B66457" w:rsidRDefault="005E74F1" w:rsidP="005E74F1">
      <w:pPr>
        <w:pStyle w:val="ListParagraph"/>
        <w:numPr>
          <w:ilvl w:val="1"/>
          <w:numId w:val="1"/>
        </w:numPr>
        <w:rPr>
          <w:strike/>
        </w:rPr>
      </w:pPr>
      <w:r w:rsidRPr="00B66457">
        <w:rPr>
          <w:strike/>
        </w:rPr>
        <w:lastRenderedPageBreak/>
        <w:t xml:space="preserve">Trans eQTL hotspot: “master regulator” idea </w:t>
      </w:r>
    </w:p>
    <w:p w14:paraId="2C854017" w14:textId="77777777" w:rsidR="005E74F1" w:rsidRPr="00B66457" w:rsidRDefault="005E74F1" w:rsidP="005E74F1">
      <w:pPr>
        <w:pStyle w:val="ListParagraph"/>
        <w:numPr>
          <w:ilvl w:val="2"/>
          <w:numId w:val="1"/>
        </w:numPr>
        <w:rPr>
          <w:strike/>
        </w:rPr>
      </w:pPr>
      <w:r w:rsidRPr="00B66457">
        <w:rPr>
          <w:strike/>
        </w:rPr>
        <w:t>could be transcription factor/ core of interacting pathway</w:t>
      </w:r>
      <w:proofErr w:type="gramStart"/>
      <w:r w:rsidRPr="00B66457">
        <w:rPr>
          <w:strike/>
        </w:rPr>
        <w:t>/ ???</w:t>
      </w:r>
      <w:proofErr w:type="gramEnd"/>
    </w:p>
    <w:p w14:paraId="0EF88348" w14:textId="77777777" w:rsidR="005E74F1" w:rsidRDefault="005E74F1" w:rsidP="005E74F1">
      <w:pPr>
        <w:pStyle w:val="ListParagraph"/>
        <w:numPr>
          <w:ilvl w:val="0"/>
          <w:numId w:val="1"/>
        </w:numPr>
      </w:pPr>
      <w:r>
        <w:t>need a logical link here</w:t>
      </w:r>
    </w:p>
    <w:p w14:paraId="6ED11B39" w14:textId="77777777" w:rsidR="005E74F1" w:rsidRPr="00F72A9E" w:rsidRDefault="005E74F1" w:rsidP="005E74F1">
      <w:pPr>
        <w:pStyle w:val="ListParagraph"/>
        <w:numPr>
          <w:ilvl w:val="0"/>
          <w:numId w:val="1"/>
        </w:numPr>
        <w:rPr>
          <w:strike/>
        </w:rPr>
      </w:pPr>
      <w:r w:rsidRPr="00F72A9E">
        <w:rPr>
          <w:strike/>
        </w:rPr>
        <w:t>eQTL in plant-pathogen interactions</w:t>
      </w:r>
    </w:p>
    <w:p w14:paraId="670E5124" w14:textId="77777777" w:rsidR="005E74F1" w:rsidRDefault="005E74F1" w:rsidP="005E74F1">
      <w:pPr>
        <w:pStyle w:val="ListParagraph"/>
        <w:numPr>
          <w:ilvl w:val="1"/>
          <w:numId w:val="1"/>
        </w:numPr>
      </w:pPr>
      <w:r>
        <w:t>eQTL in plant host</w:t>
      </w:r>
    </w:p>
    <w:p w14:paraId="2B4BC099" w14:textId="77777777" w:rsidR="005E74F1" w:rsidRDefault="005E74F1" w:rsidP="005E74F1">
      <w:pPr>
        <w:pStyle w:val="ListParagraph"/>
        <w:numPr>
          <w:ilvl w:val="2"/>
          <w:numId w:val="1"/>
        </w:numPr>
      </w:pPr>
      <w:r>
        <w:t>LIT REVIEW, major findings – number of loci, function?</w:t>
      </w:r>
    </w:p>
    <w:p w14:paraId="1428845A" w14:textId="77777777" w:rsidR="005E74F1" w:rsidRDefault="005E74F1" w:rsidP="005E74F1">
      <w:pPr>
        <w:pStyle w:val="ListParagraph"/>
        <w:numPr>
          <w:ilvl w:val="3"/>
          <w:numId w:val="1"/>
        </w:numPr>
      </w:pPr>
      <w:r>
        <w:t>Any hotspot analyses/ validation?</w:t>
      </w:r>
    </w:p>
    <w:p w14:paraId="716A3135" w14:textId="77777777" w:rsidR="005E74F1" w:rsidRDefault="005E74F1" w:rsidP="005E74F1">
      <w:pPr>
        <w:pStyle w:val="ListParagraph"/>
        <w:numPr>
          <w:ilvl w:val="1"/>
          <w:numId w:val="1"/>
        </w:numPr>
      </w:pPr>
      <w:r>
        <w:t>eQTL in pathogen</w:t>
      </w:r>
    </w:p>
    <w:p w14:paraId="11EEA728" w14:textId="77777777" w:rsidR="005E74F1" w:rsidRDefault="005E74F1" w:rsidP="005E74F1">
      <w:pPr>
        <w:pStyle w:val="ListParagraph"/>
        <w:numPr>
          <w:ilvl w:val="2"/>
          <w:numId w:val="1"/>
        </w:numPr>
      </w:pPr>
      <w:r>
        <w:t xml:space="preserve">examples from Malaria… </w:t>
      </w:r>
    </w:p>
    <w:p w14:paraId="0B8F6866" w14:textId="77777777" w:rsidR="005E74F1" w:rsidRDefault="005E74F1" w:rsidP="005E74F1">
      <w:pPr>
        <w:pStyle w:val="ListParagraph"/>
        <w:numPr>
          <w:ilvl w:val="3"/>
          <w:numId w:val="1"/>
        </w:numPr>
      </w:pPr>
      <w:r>
        <w:t>Gonzales 2008</w:t>
      </w:r>
    </w:p>
    <w:p w14:paraId="17A4D3BE" w14:textId="77777777" w:rsidR="005E74F1" w:rsidRDefault="005E74F1" w:rsidP="005E74F1">
      <w:pPr>
        <w:pStyle w:val="ListParagraph"/>
        <w:numPr>
          <w:ilvl w:val="3"/>
          <w:numId w:val="1"/>
        </w:numPr>
      </w:pPr>
      <w:r>
        <w:t>Zhu 2018</w:t>
      </w:r>
    </w:p>
    <w:p w14:paraId="295BECD4" w14:textId="77777777" w:rsidR="005E74F1" w:rsidRDefault="005E74F1" w:rsidP="005E74F1">
      <w:pPr>
        <w:pStyle w:val="ListParagraph"/>
        <w:numPr>
          <w:ilvl w:val="2"/>
          <w:numId w:val="1"/>
        </w:numPr>
      </w:pPr>
      <w:r>
        <w:t>do a deeper LIT REVIEW… is there anything here? Haven’t really found it</w:t>
      </w:r>
    </w:p>
    <w:p w14:paraId="46993B76" w14:textId="77777777" w:rsidR="005E74F1" w:rsidRPr="00F72A9E" w:rsidRDefault="005E74F1" w:rsidP="005E74F1">
      <w:pPr>
        <w:pStyle w:val="ListParagraph"/>
        <w:numPr>
          <w:ilvl w:val="0"/>
          <w:numId w:val="1"/>
        </w:numPr>
        <w:rPr>
          <w:strike/>
        </w:rPr>
      </w:pPr>
      <w:r w:rsidRPr="00F72A9E">
        <w:rPr>
          <w:strike/>
        </w:rPr>
        <w:t>interspecific trans eQTL in plant-pathogen interactions</w:t>
      </w:r>
    </w:p>
    <w:p w14:paraId="7F8AEB6A" w14:textId="77777777" w:rsidR="005E74F1" w:rsidRPr="00F72A9E" w:rsidRDefault="005E74F1" w:rsidP="005E74F1">
      <w:pPr>
        <w:pStyle w:val="ListParagraph"/>
        <w:numPr>
          <w:ilvl w:val="1"/>
          <w:numId w:val="1"/>
        </w:numPr>
        <w:rPr>
          <w:strike/>
        </w:rPr>
      </w:pPr>
      <w:r w:rsidRPr="00F72A9E">
        <w:rPr>
          <w:strike/>
        </w:rPr>
        <w:t>very few studies</w:t>
      </w:r>
    </w:p>
    <w:p w14:paraId="0F7641A3" w14:textId="77777777" w:rsidR="005E74F1" w:rsidRDefault="005E74F1" w:rsidP="005E74F1">
      <w:pPr>
        <w:pStyle w:val="ListParagraph"/>
        <w:numPr>
          <w:ilvl w:val="2"/>
          <w:numId w:val="1"/>
        </w:numPr>
      </w:pPr>
      <w:r>
        <w:t>Major patterns?</w:t>
      </w:r>
    </w:p>
    <w:p w14:paraId="46C0D511" w14:textId="77777777" w:rsidR="005E74F1" w:rsidRPr="0064681F" w:rsidRDefault="005E74F1" w:rsidP="005E74F1">
      <w:pPr>
        <w:pStyle w:val="ListParagraph"/>
        <w:numPr>
          <w:ilvl w:val="2"/>
          <w:numId w:val="1"/>
        </w:numPr>
        <w:rPr>
          <w:strike/>
        </w:rPr>
      </w:pPr>
      <w:r w:rsidRPr="0064681F">
        <w:rPr>
          <w:strike/>
        </w:rPr>
        <w:t>Guo 2017</w:t>
      </w:r>
    </w:p>
    <w:p w14:paraId="6EBAD89F" w14:textId="77777777" w:rsidR="005E74F1" w:rsidRPr="0064681F" w:rsidRDefault="005E74F1" w:rsidP="005E74F1">
      <w:pPr>
        <w:pStyle w:val="ListParagraph"/>
        <w:numPr>
          <w:ilvl w:val="3"/>
          <w:numId w:val="1"/>
        </w:numPr>
        <w:rPr>
          <w:strike/>
        </w:rPr>
      </w:pPr>
      <w:r w:rsidRPr="0064681F">
        <w:rPr>
          <w:strike/>
        </w:rPr>
        <w:t>Medicago + parasitic nematode (parasite eQTL, host expression)</w:t>
      </w:r>
    </w:p>
    <w:p w14:paraId="111537BD" w14:textId="77777777" w:rsidR="005E74F1" w:rsidRPr="0064681F" w:rsidRDefault="005E74F1" w:rsidP="005E74F1">
      <w:pPr>
        <w:pStyle w:val="ListParagraph"/>
        <w:numPr>
          <w:ilvl w:val="3"/>
          <w:numId w:val="1"/>
        </w:numPr>
        <w:rPr>
          <w:strike/>
        </w:rPr>
      </w:pPr>
      <w:r w:rsidRPr="0064681F">
        <w:rPr>
          <w:strike/>
        </w:rPr>
        <w:t>Human + Salmonella (host eQTL, parasite expression)</w:t>
      </w:r>
    </w:p>
    <w:p w14:paraId="7607F764" w14:textId="77777777" w:rsidR="005E74F1" w:rsidRDefault="005E74F1" w:rsidP="005E74F1">
      <w:pPr>
        <w:pStyle w:val="ListParagraph"/>
        <w:numPr>
          <w:ilvl w:val="2"/>
          <w:numId w:val="1"/>
        </w:numPr>
      </w:pPr>
      <w:r>
        <w:t>Wu 2015</w:t>
      </w:r>
    </w:p>
    <w:p w14:paraId="2AAABE33" w14:textId="77777777" w:rsidR="005E74F1" w:rsidRDefault="005E74F1" w:rsidP="005E74F1">
      <w:pPr>
        <w:pStyle w:val="ListParagraph"/>
        <w:numPr>
          <w:ilvl w:val="3"/>
          <w:numId w:val="1"/>
        </w:numPr>
      </w:pPr>
      <w:r>
        <w:t>Mouse + Plasmodium (parasite eQTL, host expression)</w:t>
      </w:r>
    </w:p>
    <w:p w14:paraId="734F8291" w14:textId="77777777" w:rsidR="005E74F1" w:rsidRDefault="005E74F1" w:rsidP="005E74F1">
      <w:pPr>
        <w:pStyle w:val="ListParagraph"/>
        <w:numPr>
          <w:ilvl w:val="1"/>
          <w:numId w:val="1"/>
        </w:numPr>
      </w:pPr>
      <w:r>
        <w:t>What would these hits mean?</w:t>
      </w:r>
    </w:p>
    <w:p w14:paraId="4C50DEEC" w14:textId="77777777" w:rsidR="005E74F1" w:rsidRDefault="005E74F1" w:rsidP="005E74F1">
      <w:pPr>
        <w:pStyle w:val="ListParagraph"/>
        <w:numPr>
          <w:ilvl w:val="2"/>
          <w:numId w:val="1"/>
        </w:numPr>
      </w:pPr>
      <w:r>
        <w:t>Vaguely, signs of network-network crosstalk between plant and pathogen</w:t>
      </w:r>
    </w:p>
    <w:p w14:paraId="5584F374" w14:textId="77777777" w:rsidR="005E74F1" w:rsidRDefault="005E74F1" w:rsidP="005E74F1">
      <w:pPr>
        <w:pStyle w:val="ListParagraph"/>
        <w:numPr>
          <w:ilvl w:val="3"/>
          <w:numId w:val="1"/>
        </w:numPr>
      </w:pPr>
      <w:r>
        <w:t>Network x network coevolution rather than gene x gene</w:t>
      </w:r>
    </w:p>
    <w:p w14:paraId="687C7C4F" w14:textId="77777777" w:rsidR="005E74F1" w:rsidRDefault="005E74F1" w:rsidP="005E74F1">
      <w:pPr>
        <w:pStyle w:val="ListParagraph"/>
        <w:numPr>
          <w:ilvl w:val="4"/>
          <w:numId w:val="1"/>
        </w:numPr>
      </w:pPr>
      <w:r>
        <w:t>Do I talk about generalists here? Or earlier? Or never?</w:t>
      </w:r>
    </w:p>
    <w:p w14:paraId="0AB9D45E" w14:textId="77777777" w:rsidR="005E74F1" w:rsidRDefault="005E74F1" w:rsidP="005E74F1">
      <w:pPr>
        <w:pStyle w:val="ListParagraph"/>
        <w:numPr>
          <w:ilvl w:val="0"/>
          <w:numId w:val="1"/>
        </w:numPr>
      </w:pPr>
      <w:r>
        <w:t>Our study system for cis eQTL, trans eQTL hotspots, and interspecific trans eQTL</w:t>
      </w:r>
    </w:p>
    <w:p w14:paraId="1614E2AF" w14:textId="77777777" w:rsidR="005E74F1" w:rsidRDefault="005E74F1" w:rsidP="005E74F1">
      <w:pPr>
        <w:pStyle w:val="ListParagraph"/>
        <w:numPr>
          <w:ilvl w:val="1"/>
          <w:numId w:val="1"/>
        </w:numPr>
      </w:pPr>
      <w:r>
        <w:t>Botrytis</w:t>
      </w:r>
    </w:p>
    <w:p w14:paraId="3A490075" w14:textId="77777777" w:rsidR="005E74F1" w:rsidRDefault="005E74F1" w:rsidP="005E74F1">
      <w:pPr>
        <w:pStyle w:val="ListParagraph"/>
        <w:numPr>
          <w:ilvl w:val="2"/>
          <w:numId w:val="1"/>
        </w:numPr>
      </w:pPr>
      <w:r>
        <w:t>quantitative virulence… cite</w:t>
      </w:r>
    </w:p>
    <w:p w14:paraId="1DA35AC7" w14:textId="77777777" w:rsidR="005E74F1" w:rsidRDefault="005E74F1" w:rsidP="005E74F1">
      <w:pPr>
        <w:pStyle w:val="ListParagraph"/>
        <w:numPr>
          <w:ilvl w:val="2"/>
          <w:numId w:val="1"/>
        </w:numPr>
      </w:pPr>
      <w:r>
        <w:t>quantitative genetics of virulence… cite</w:t>
      </w:r>
    </w:p>
    <w:p w14:paraId="1EDE48B4" w14:textId="77777777" w:rsidR="005E74F1" w:rsidRDefault="005E74F1" w:rsidP="005E74F1">
      <w:pPr>
        <w:pStyle w:val="ListParagraph"/>
        <w:numPr>
          <w:ilvl w:val="1"/>
          <w:numId w:val="1"/>
        </w:numPr>
      </w:pPr>
      <w:r>
        <w:t>Arabidopsis</w:t>
      </w:r>
    </w:p>
    <w:p w14:paraId="5097F503" w14:textId="77777777" w:rsidR="005E74F1" w:rsidRDefault="005E74F1" w:rsidP="005E74F1">
      <w:pPr>
        <w:pStyle w:val="ListParagraph"/>
        <w:numPr>
          <w:ilvl w:val="2"/>
          <w:numId w:val="1"/>
        </w:numPr>
      </w:pPr>
      <w:r>
        <w:t>Model host, efficient system – cite plant path studies</w:t>
      </w:r>
    </w:p>
    <w:p w14:paraId="709F42D6" w14:textId="77777777" w:rsidR="005E74F1" w:rsidRDefault="005E74F1" w:rsidP="005E74F1">
      <w:pPr>
        <w:pStyle w:val="ListParagraph"/>
        <w:numPr>
          <w:ilvl w:val="2"/>
          <w:numId w:val="1"/>
        </w:numPr>
      </w:pPr>
      <w:r>
        <w:t>Well defined genetics for validation, pathway information</w:t>
      </w:r>
    </w:p>
    <w:p w14:paraId="28D40846" w14:textId="77777777" w:rsidR="005E74F1" w:rsidRDefault="005E74F1" w:rsidP="005E74F1">
      <w:pPr>
        <w:pStyle w:val="ListParagraph"/>
        <w:numPr>
          <w:ilvl w:val="1"/>
          <w:numId w:val="1"/>
        </w:numPr>
      </w:pPr>
      <w:r>
        <w:t>Botrytis-Arabidopsis pathosystem</w:t>
      </w:r>
    </w:p>
    <w:p w14:paraId="694E3B12" w14:textId="77777777" w:rsidR="005E74F1" w:rsidRDefault="005E74F1" w:rsidP="005E74F1">
      <w:pPr>
        <w:pStyle w:val="ListParagraph"/>
        <w:numPr>
          <w:ilvl w:val="2"/>
          <w:numId w:val="1"/>
        </w:numPr>
      </w:pPr>
      <w:r>
        <w:t>Botrytis genetic component describing Arabidopsis infection phenotypes</w:t>
      </w:r>
    </w:p>
    <w:p w14:paraId="793D12FA" w14:textId="77777777" w:rsidR="005E74F1" w:rsidRDefault="005E74F1" w:rsidP="005E74F1">
      <w:pPr>
        <w:pStyle w:val="ListParagraph"/>
        <w:numPr>
          <w:ilvl w:val="3"/>
          <w:numId w:val="1"/>
        </w:numPr>
      </w:pPr>
      <w:r>
        <w:t>Zhang</w:t>
      </w:r>
    </w:p>
    <w:p w14:paraId="370E012C" w14:textId="77777777" w:rsidR="005E74F1" w:rsidRDefault="005E74F1" w:rsidP="005E74F1">
      <w:pPr>
        <w:pStyle w:val="ListParagraph"/>
        <w:numPr>
          <w:ilvl w:val="0"/>
          <w:numId w:val="1"/>
        </w:numPr>
      </w:pPr>
      <w:r>
        <w:t>Our study methods</w:t>
      </w:r>
    </w:p>
    <w:p w14:paraId="2F4FD4AB" w14:textId="77777777" w:rsidR="005E74F1" w:rsidRDefault="005E74F1" w:rsidP="005E74F1">
      <w:pPr>
        <w:pStyle w:val="ListParagraph"/>
        <w:numPr>
          <w:ilvl w:val="1"/>
          <w:numId w:val="1"/>
        </w:numPr>
      </w:pPr>
      <w:r>
        <w:t>Detached leaf assay</w:t>
      </w:r>
    </w:p>
    <w:p w14:paraId="249E7C3D" w14:textId="77777777" w:rsidR="005E74F1" w:rsidRDefault="005E74F1" w:rsidP="005E74F1">
      <w:pPr>
        <w:pStyle w:val="ListParagraph"/>
        <w:numPr>
          <w:ilvl w:val="1"/>
          <w:numId w:val="1"/>
        </w:numPr>
      </w:pPr>
      <w:r>
        <w:t>mRNA isolation from infected leaf, 18hpi</w:t>
      </w:r>
    </w:p>
    <w:p w14:paraId="6F10FB03" w14:textId="77777777" w:rsidR="005E74F1" w:rsidRDefault="005E74F1" w:rsidP="005E74F1">
      <w:pPr>
        <w:pStyle w:val="ListParagraph"/>
        <w:numPr>
          <w:ilvl w:val="1"/>
          <w:numId w:val="1"/>
        </w:numPr>
      </w:pPr>
      <w:r>
        <w:t>transcript expression levels</w:t>
      </w:r>
    </w:p>
    <w:p w14:paraId="797A8D89" w14:textId="77777777" w:rsidR="005E74F1" w:rsidRDefault="005E74F1" w:rsidP="005E74F1">
      <w:pPr>
        <w:pStyle w:val="ListParagraph"/>
        <w:numPr>
          <w:ilvl w:val="1"/>
          <w:numId w:val="1"/>
        </w:numPr>
      </w:pPr>
      <w:r>
        <w:t>GWA to X Botrytis SNPs</w:t>
      </w:r>
    </w:p>
    <w:p w14:paraId="6D94ACE3" w14:textId="77777777" w:rsidR="005E74F1" w:rsidRDefault="005E74F1" w:rsidP="005E74F1">
      <w:pPr>
        <w:pStyle w:val="ListParagraph"/>
        <w:numPr>
          <w:ilvl w:val="1"/>
          <w:numId w:val="1"/>
        </w:numPr>
      </w:pPr>
      <w:r>
        <w:t>Selection for top SNP per transcript</w:t>
      </w:r>
    </w:p>
    <w:p w14:paraId="7BB984DC" w14:textId="77777777" w:rsidR="005E74F1" w:rsidRDefault="005E74F1" w:rsidP="005E74F1">
      <w:pPr>
        <w:pStyle w:val="ListParagraph"/>
        <w:numPr>
          <w:ilvl w:val="0"/>
          <w:numId w:val="1"/>
        </w:numPr>
      </w:pPr>
    </w:p>
    <w:p w14:paraId="172AEAA1" w14:textId="77777777" w:rsidR="005E74F1" w:rsidRDefault="005E74F1" w:rsidP="005E74F1"/>
    <w:p w14:paraId="1E14BAB6" w14:textId="77777777" w:rsidR="008D699A" w:rsidRPr="008D699A" w:rsidRDefault="004A03C3" w:rsidP="008D699A">
      <w:pPr>
        <w:pStyle w:val="EndNoteBibliography"/>
        <w:spacing w:after="0"/>
      </w:pPr>
      <w:r>
        <w:lastRenderedPageBreak/>
        <w:fldChar w:fldCharType="begin"/>
      </w:r>
      <w:r>
        <w:instrText xml:space="preserve"> ADDIN EN.REFLIST </w:instrText>
      </w:r>
      <w:r>
        <w:fldChar w:fldCharType="separate"/>
      </w:r>
      <w:r w:rsidR="008D699A" w:rsidRPr="008D699A">
        <w:t xml:space="preserve">Atwell, S., J. Corwin, N. Soltis and D. Kliebenstein (2018). "Resequencing and association mapping of the generalist pathogen Botrytis cinerea." </w:t>
      </w:r>
      <w:r w:rsidR="008D699A" w:rsidRPr="008D699A">
        <w:rPr>
          <w:u w:val="single"/>
        </w:rPr>
        <w:t>bioRxiv</w:t>
      </w:r>
      <w:r w:rsidR="008D699A" w:rsidRPr="008D699A">
        <w:t>.</w:t>
      </w:r>
    </w:p>
    <w:p w14:paraId="24C32060" w14:textId="77777777" w:rsidR="008D699A" w:rsidRPr="008D699A" w:rsidRDefault="008D699A" w:rsidP="008D699A">
      <w:pPr>
        <w:pStyle w:val="EndNoteBibliography"/>
        <w:spacing w:after="0"/>
      </w:pPr>
      <w:r w:rsidRPr="008D699A">
        <w:t xml:space="preserve">Barrett, L. G., J. M. Kniskern, N. Bodenhausen, W. Zhang and J. Bergelson (2009). "Continua of specificity and virulence in plant host–pathogen interactions: causes and consequences." </w:t>
      </w:r>
      <w:r w:rsidRPr="008D699A">
        <w:rPr>
          <w:u w:val="single"/>
        </w:rPr>
        <w:t>New Phytologist</w:t>
      </w:r>
      <w:r w:rsidRPr="008D699A">
        <w:t xml:space="preserve"> </w:t>
      </w:r>
      <w:r w:rsidRPr="008D699A">
        <w:rPr>
          <w:b/>
        </w:rPr>
        <w:t>183</w:t>
      </w:r>
      <w:r w:rsidRPr="008D699A">
        <w:t>(3): 513-529.</w:t>
      </w:r>
    </w:p>
    <w:p w14:paraId="5D829C5D" w14:textId="77777777" w:rsidR="008D699A" w:rsidRPr="008D699A" w:rsidRDefault="008D699A" w:rsidP="008D699A">
      <w:pPr>
        <w:pStyle w:val="EndNoteBibliography"/>
        <w:spacing w:after="0"/>
      </w:pPr>
      <w:r w:rsidRPr="008D699A">
        <w:t xml:space="preserve">Corwin, J. A., D. Copeland, J. Feusier, A. Subedy, R. Eshbaugh, C. Palmer, J. Maloof and D. J. Kliebenstein (2016). "The quantitative basis of the Arabidopsis innate immune system to endemic pathogens depends on pathogen genetics." </w:t>
      </w:r>
      <w:r w:rsidRPr="008D699A">
        <w:rPr>
          <w:u w:val="single"/>
        </w:rPr>
        <w:t>PLoS Genet</w:t>
      </w:r>
      <w:r w:rsidRPr="008D699A">
        <w:t xml:space="preserve"> </w:t>
      </w:r>
      <w:r w:rsidRPr="008D699A">
        <w:rPr>
          <w:b/>
        </w:rPr>
        <w:t>12</w:t>
      </w:r>
      <w:r w:rsidRPr="008D699A">
        <w:t>(2): e1005789.</w:t>
      </w:r>
    </w:p>
    <w:p w14:paraId="63E9760A" w14:textId="77777777" w:rsidR="008D699A" w:rsidRPr="008D699A" w:rsidRDefault="008D699A" w:rsidP="008D699A">
      <w:pPr>
        <w:pStyle w:val="EndNoteBibliography"/>
        <w:spacing w:after="0"/>
      </w:pPr>
      <w:r w:rsidRPr="008D699A">
        <w:t xml:space="preserve">Fordyce, R. F., N. E. Soltis, C. Caseys, R. Gwinner, J. A. Corwin, S. Atwell, D. Copeland, J. Feusier, A. Subedy and R. Eshbaugh (2018). "Digital Imaging Combined with Genome-Wide Association Mapping Links Loci to Plant-Pathogen Interaction Traits." </w:t>
      </w:r>
      <w:r w:rsidRPr="008D699A">
        <w:rPr>
          <w:u w:val="single"/>
        </w:rPr>
        <w:t>Plant physiology</w:t>
      </w:r>
      <w:r w:rsidRPr="008D699A">
        <w:t xml:space="preserve"> </w:t>
      </w:r>
      <w:r w:rsidRPr="008D699A">
        <w:rPr>
          <w:b/>
        </w:rPr>
        <w:t>178</w:t>
      </w:r>
      <w:r w:rsidRPr="008D699A">
        <w:t>(3): 1406-1422.</w:t>
      </w:r>
    </w:p>
    <w:p w14:paraId="059A9AEE" w14:textId="77777777" w:rsidR="008D699A" w:rsidRPr="008D699A" w:rsidRDefault="008D699A" w:rsidP="008D699A">
      <w:pPr>
        <w:pStyle w:val="EndNoteBibliography"/>
        <w:spacing w:after="0"/>
      </w:pPr>
      <w:r w:rsidRPr="008D699A">
        <w:t xml:space="preserve">Glazebrook, J. (2005). "Contrasting mechanisms of defense against biotrophic and necrotrophic pathogens." </w:t>
      </w:r>
      <w:r w:rsidRPr="008D699A">
        <w:rPr>
          <w:u w:val="single"/>
        </w:rPr>
        <w:t>Annu. Rev. Phytopathol.</w:t>
      </w:r>
      <w:r w:rsidRPr="008D699A">
        <w:t xml:space="preserve"> </w:t>
      </w:r>
      <w:r w:rsidRPr="008D699A">
        <w:rPr>
          <w:b/>
        </w:rPr>
        <w:t>43</w:t>
      </w:r>
      <w:r w:rsidRPr="008D699A">
        <w:t>: 205-227.</w:t>
      </w:r>
    </w:p>
    <w:p w14:paraId="196BFE73" w14:textId="77777777" w:rsidR="008D699A" w:rsidRPr="008D699A" w:rsidRDefault="008D699A" w:rsidP="008D699A">
      <w:pPr>
        <w:pStyle w:val="EndNoteBibliography"/>
        <w:spacing w:after="0"/>
      </w:pPr>
      <w:r w:rsidRPr="008D699A">
        <w:t xml:space="preserve">Goss, E. M. and J. Bergelson (2006). "Variation in resistance and virulence in the interaction between Arabidopsis thaliana and a bacterial pathogen." </w:t>
      </w:r>
      <w:r w:rsidRPr="008D699A">
        <w:rPr>
          <w:u w:val="single"/>
        </w:rPr>
        <w:t>Evolution</w:t>
      </w:r>
      <w:r w:rsidRPr="008D699A">
        <w:t xml:space="preserve"> </w:t>
      </w:r>
      <w:r w:rsidRPr="008D699A">
        <w:rPr>
          <w:b/>
        </w:rPr>
        <w:t>60</w:t>
      </w:r>
      <w:r w:rsidRPr="008D699A">
        <w:t>(8): 1562-1573.</w:t>
      </w:r>
    </w:p>
    <w:p w14:paraId="5F444E41" w14:textId="77777777" w:rsidR="008D699A" w:rsidRPr="008D699A" w:rsidRDefault="008D699A" w:rsidP="008D699A">
      <w:pPr>
        <w:pStyle w:val="EndNoteBibliography"/>
        <w:spacing w:after="0"/>
      </w:pPr>
      <w:r w:rsidRPr="008D699A">
        <w:t xml:space="preserve">Guo, Y., S. Fudali, J. Gimeno, P. DiGennaro, S. Chang, V. M. Williamson, D. M. Bird and D. M. Nielsen (2017). "Networks underpinning symbiosis revealed through cross-species eQTL mapping." </w:t>
      </w:r>
      <w:r w:rsidRPr="008D699A">
        <w:rPr>
          <w:u w:val="single"/>
        </w:rPr>
        <w:t>Genetics</w:t>
      </w:r>
      <w:r w:rsidRPr="008D699A">
        <w:t>: genetics. 117.202531.</w:t>
      </w:r>
    </w:p>
    <w:p w14:paraId="0ED649A2" w14:textId="77777777" w:rsidR="008D699A" w:rsidRPr="008D699A" w:rsidRDefault="008D699A" w:rsidP="008D699A">
      <w:pPr>
        <w:pStyle w:val="EndNoteBibliography"/>
        <w:spacing w:after="0"/>
      </w:pPr>
      <w:r w:rsidRPr="008D699A">
        <w:t xml:space="preserve">Nomura, K., M. Melotto and S.-Y. He (2005). "Suppression of host defense in compatible plant–Pseudomonas syringae interactions." </w:t>
      </w:r>
      <w:r w:rsidRPr="008D699A">
        <w:rPr>
          <w:u w:val="single"/>
        </w:rPr>
        <w:t>Current opinion in plant biology</w:t>
      </w:r>
      <w:r w:rsidRPr="008D699A">
        <w:t xml:space="preserve"> </w:t>
      </w:r>
      <w:r w:rsidRPr="008D699A">
        <w:rPr>
          <w:b/>
        </w:rPr>
        <w:t>8</w:t>
      </w:r>
      <w:r w:rsidRPr="008D699A">
        <w:t>(4): 361-368.</w:t>
      </w:r>
    </w:p>
    <w:p w14:paraId="6647F026" w14:textId="77777777" w:rsidR="008D699A" w:rsidRPr="008D699A" w:rsidRDefault="008D699A" w:rsidP="008D699A">
      <w:pPr>
        <w:pStyle w:val="EndNoteBibliography"/>
        <w:spacing w:after="0"/>
      </w:pPr>
      <w:r w:rsidRPr="008D699A">
        <w:t xml:space="preserve">Rowe, H. C. and D. J. Kliebenstein (2008). "Complex genetics control natural variation in Arabidopsis thaliana resistance to Botrytis cinerea." </w:t>
      </w:r>
      <w:r w:rsidRPr="008D699A">
        <w:rPr>
          <w:u w:val="single"/>
        </w:rPr>
        <w:t>Genetics</w:t>
      </w:r>
      <w:r w:rsidRPr="008D699A">
        <w:t xml:space="preserve"> </w:t>
      </w:r>
      <w:r w:rsidRPr="008D699A">
        <w:rPr>
          <w:b/>
        </w:rPr>
        <w:t>180</w:t>
      </w:r>
      <w:r w:rsidRPr="008D699A">
        <w:t>(4): 2237-2250.</w:t>
      </w:r>
    </w:p>
    <w:p w14:paraId="35CB0508" w14:textId="77777777" w:rsidR="008D699A" w:rsidRPr="008D699A" w:rsidRDefault="008D699A" w:rsidP="008D699A">
      <w:pPr>
        <w:pStyle w:val="EndNoteBibliography"/>
        <w:spacing w:after="0"/>
      </w:pPr>
      <w:r w:rsidRPr="008D699A">
        <w:t xml:space="preserve">Soltis, N. E., S. Atwell, G. Shi, R. F. Fordyce, R. Gwinner, D. Gao, A. Shafi and D. J. Kliebenstein (2019). "Interactions of tomato and Botrytis genetic diversity: Parsing the contributions of host differentiation, domestication and pathogen variation." </w:t>
      </w:r>
      <w:r w:rsidRPr="008D699A">
        <w:rPr>
          <w:u w:val="single"/>
        </w:rPr>
        <w:t>The Plant Cell</w:t>
      </w:r>
      <w:r w:rsidRPr="008D699A">
        <w:t>: tpc. 00857.02018.</w:t>
      </w:r>
    </w:p>
    <w:p w14:paraId="16C18230" w14:textId="77777777" w:rsidR="008D699A" w:rsidRPr="008D699A" w:rsidRDefault="008D699A" w:rsidP="008D699A">
      <w:pPr>
        <w:pStyle w:val="EndNoteBibliography"/>
      </w:pPr>
      <w:r w:rsidRPr="008D699A">
        <w:t xml:space="preserve">Wu, J., B. Cai, W. Sun, R. Huang, X. Liu, M. Lin, S. Pattaradilokrat, S. Martin, Y. Qi and S. C. Nair (2015). "Genome-wide analysis of host-Plasmodium yoelii interactions reveals regulators of the type I interferon response." </w:t>
      </w:r>
      <w:r w:rsidRPr="008D699A">
        <w:rPr>
          <w:u w:val="single"/>
        </w:rPr>
        <w:t>Cell reports</w:t>
      </w:r>
      <w:r w:rsidRPr="008D699A">
        <w:t xml:space="preserve"> </w:t>
      </w:r>
      <w:r w:rsidRPr="008D699A">
        <w:rPr>
          <w:b/>
        </w:rPr>
        <w:t>12</w:t>
      </w:r>
      <w:r w:rsidRPr="008D699A">
        <w:t>(4): 661-672.</w:t>
      </w:r>
    </w:p>
    <w:p w14:paraId="6161FDC8" w14:textId="5BB70180" w:rsidR="00320FC4" w:rsidRDefault="004A03C3" w:rsidP="0004574B">
      <w:r>
        <w:fldChar w:fldCharType="end"/>
      </w:r>
    </w:p>
    <w:sectPr w:rsidR="00320F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 S" w:date="2019-01-30T10:58:00Z" w:initials="NS">
    <w:p w14:paraId="715C93C3" w14:textId="1DD535AA" w:rsidR="009F0116" w:rsidRDefault="009F0116">
      <w:pPr>
        <w:pStyle w:val="CommentText"/>
      </w:pPr>
      <w:r>
        <w:rPr>
          <w:rStyle w:val="CommentReference"/>
        </w:rPr>
        <w:annotationRef/>
      </w:r>
      <w:r>
        <w:t>Citations?</w:t>
      </w:r>
    </w:p>
  </w:comment>
  <w:comment w:id="1" w:author="N S" w:date="2019-01-23T16:32:00Z" w:initials="NS">
    <w:p w14:paraId="0B41B7AD" w14:textId="77777777" w:rsidR="00E3770D" w:rsidRDefault="00E3770D" w:rsidP="00E3770D">
      <w:pPr>
        <w:pStyle w:val="CommentText"/>
      </w:pPr>
      <w:r>
        <w:rPr>
          <w:rStyle w:val="CommentReference"/>
        </w:rPr>
        <w:annotationRef/>
      </w:r>
      <w:r>
        <w:rPr>
          <w:rStyle w:val="CommentReference"/>
        </w:rPr>
        <w:annotationRef/>
      </w:r>
      <w:r>
        <w:t>Lit review, add more authors + patterns of which loci</w:t>
      </w:r>
    </w:p>
    <w:p w14:paraId="0D7E4408" w14:textId="400497D6" w:rsidR="00E3770D" w:rsidRDefault="00E3770D">
      <w:pPr>
        <w:pStyle w:val="CommentText"/>
      </w:pPr>
    </w:p>
  </w:comment>
  <w:comment w:id="2" w:author="N S" w:date="2019-01-23T16:38:00Z" w:initials="NS">
    <w:p w14:paraId="50499145" w14:textId="01FABA81" w:rsidR="00872F06" w:rsidRDefault="00872F06">
      <w:pPr>
        <w:pStyle w:val="CommentText"/>
      </w:pPr>
      <w:r>
        <w:rPr>
          <w:rStyle w:val="CommentReference"/>
        </w:rPr>
        <w:annotationRef/>
      </w:r>
      <w:r>
        <w:t>Add: which loci involved, lit review other groups</w:t>
      </w:r>
    </w:p>
  </w:comment>
  <w:comment w:id="4" w:author="N S" w:date="2019-01-30T11:08:00Z" w:initials="NS">
    <w:p w14:paraId="438C1253" w14:textId="77777777" w:rsidR="00586CB8" w:rsidRDefault="00586CB8" w:rsidP="00586CB8">
      <w:pPr>
        <w:pStyle w:val="CommentText"/>
      </w:pPr>
      <w:r>
        <w:rPr>
          <w:rStyle w:val="CommentReference"/>
        </w:rPr>
        <w:annotationRef/>
      </w:r>
      <w:r>
        <w:t>Review Wei’s papers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15C93C3" w15:done="0"/>
  <w15:commentEx w15:paraId="0D7E4408" w15:done="0"/>
  <w15:commentEx w15:paraId="50499145" w15:done="0"/>
  <w15:commentEx w15:paraId="438C125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15C93C3" w16cid:durableId="1FFC01D0"/>
  <w16cid:commentId w16cid:paraId="0D7E4408" w16cid:durableId="1FF315B2"/>
  <w16cid:commentId w16cid:paraId="50499145" w16cid:durableId="1FF316F7"/>
  <w16cid:commentId w16cid:paraId="438C1253" w16cid:durableId="1FFC04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E0CAC"/>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111011"/>
    <w:multiLevelType w:val="hybridMultilevel"/>
    <w:tmpl w:val="9D36B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 S">
    <w15:presenceInfo w15:providerId="Windows Live" w15:userId="1d30a5f3d6ab6a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2x2tzszjfd2zjed0e8psfdtd0daafwwr002&quot;&gt;EndNoteLibrary&lt;record-ids&gt;&lt;item&gt;417&lt;/item&gt;&lt;item&gt;442&lt;/item&gt;&lt;item&gt;476&lt;/item&gt;&lt;item&gt;513&lt;/item&gt;&lt;item&gt;515&lt;/item&gt;&lt;item&gt;546&lt;/item&gt;&lt;item&gt;1145&lt;/item&gt;&lt;item&gt;1146&lt;/item&gt;&lt;item&gt;1154&lt;/item&gt;&lt;item&gt;1155&lt;/item&gt;&lt;item&gt;1156&lt;/item&gt;&lt;/record-ids&gt;&lt;/item&gt;&lt;/Libraries&gt;"/>
  </w:docVars>
  <w:rsids>
    <w:rsidRoot w:val="00582EA9"/>
    <w:rsid w:val="0000206A"/>
    <w:rsid w:val="000058CD"/>
    <w:rsid w:val="00036416"/>
    <w:rsid w:val="00044A39"/>
    <w:rsid w:val="0004574B"/>
    <w:rsid w:val="000741FD"/>
    <w:rsid w:val="000949DD"/>
    <w:rsid w:val="000A74B8"/>
    <w:rsid w:val="000C4C8D"/>
    <w:rsid w:val="000C7216"/>
    <w:rsid w:val="000F4DDE"/>
    <w:rsid w:val="000F58E3"/>
    <w:rsid w:val="00131F0B"/>
    <w:rsid w:val="00141709"/>
    <w:rsid w:val="0015236A"/>
    <w:rsid w:val="001718F2"/>
    <w:rsid w:val="001920DF"/>
    <w:rsid w:val="00193B30"/>
    <w:rsid w:val="00194E0C"/>
    <w:rsid w:val="001B035B"/>
    <w:rsid w:val="001B1620"/>
    <w:rsid w:val="001B3BB1"/>
    <w:rsid w:val="00202046"/>
    <w:rsid w:val="002120E3"/>
    <w:rsid w:val="00221CDA"/>
    <w:rsid w:val="00224D45"/>
    <w:rsid w:val="002351B7"/>
    <w:rsid w:val="00237889"/>
    <w:rsid w:val="002504C6"/>
    <w:rsid w:val="00252A4B"/>
    <w:rsid w:val="002653FE"/>
    <w:rsid w:val="00284B1A"/>
    <w:rsid w:val="0029373F"/>
    <w:rsid w:val="002A1402"/>
    <w:rsid w:val="002B610C"/>
    <w:rsid w:val="002D704D"/>
    <w:rsid w:val="002E1D49"/>
    <w:rsid w:val="002F016A"/>
    <w:rsid w:val="00320FC4"/>
    <w:rsid w:val="003707AC"/>
    <w:rsid w:val="00384DBA"/>
    <w:rsid w:val="0039206D"/>
    <w:rsid w:val="00395DE2"/>
    <w:rsid w:val="003A43C7"/>
    <w:rsid w:val="003A7F2D"/>
    <w:rsid w:val="003E5A53"/>
    <w:rsid w:val="003E6B32"/>
    <w:rsid w:val="003F346E"/>
    <w:rsid w:val="00431596"/>
    <w:rsid w:val="004469A7"/>
    <w:rsid w:val="00464B45"/>
    <w:rsid w:val="00464D6C"/>
    <w:rsid w:val="00466A2F"/>
    <w:rsid w:val="00477261"/>
    <w:rsid w:val="004A03C3"/>
    <w:rsid w:val="004B10A6"/>
    <w:rsid w:val="004B612C"/>
    <w:rsid w:val="004B79D7"/>
    <w:rsid w:val="004F5DD8"/>
    <w:rsid w:val="00511348"/>
    <w:rsid w:val="00536F87"/>
    <w:rsid w:val="00572D77"/>
    <w:rsid w:val="00582EA9"/>
    <w:rsid w:val="00586CB8"/>
    <w:rsid w:val="005901C1"/>
    <w:rsid w:val="00592DAD"/>
    <w:rsid w:val="005A15C2"/>
    <w:rsid w:val="005B1D49"/>
    <w:rsid w:val="005E74F1"/>
    <w:rsid w:val="00610E41"/>
    <w:rsid w:val="00622600"/>
    <w:rsid w:val="00634F3E"/>
    <w:rsid w:val="006757D3"/>
    <w:rsid w:val="00676836"/>
    <w:rsid w:val="006A4DDB"/>
    <w:rsid w:val="006A6EDB"/>
    <w:rsid w:val="006C2652"/>
    <w:rsid w:val="006F2019"/>
    <w:rsid w:val="00723822"/>
    <w:rsid w:val="007279EF"/>
    <w:rsid w:val="007419A7"/>
    <w:rsid w:val="00757CC0"/>
    <w:rsid w:val="00777843"/>
    <w:rsid w:val="007931C5"/>
    <w:rsid w:val="007C4DA0"/>
    <w:rsid w:val="007E7445"/>
    <w:rsid w:val="008058C6"/>
    <w:rsid w:val="00814A59"/>
    <w:rsid w:val="00827FBC"/>
    <w:rsid w:val="00840A2E"/>
    <w:rsid w:val="00867037"/>
    <w:rsid w:val="00867D94"/>
    <w:rsid w:val="00872F06"/>
    <w:rsid w:val="00890EB1"/>
    <w:rsid w:val="0089674E"/>
    <w:rsid w:val="008A3533"/>
    <w:rsid w:val="008C0ABF"/>
    <w:rsid w:val="008C730C"/>
    <w:rsid w:val="008D699A"/>
    <w:rsid w:val="008E61ED"/>
    <w:rsid w:val="00906F5D"/>
    <w:rsid w:val="00910012"/>
    <w:rsid w:val="00914192"/>
    <w:rsid w:val="0093069B"/>
    <w:rsid w:val="00960D6F"/>
    <w:rsid w:val="00962CB7"/>
    <w:rsid w:val="00966CF3"/>
    <w:rsid w:val="00972711"/>
    <w:rsid w:val="009A39D6"/>
    <w:rsid w:val="009A407A"/>
    <w:rsid w:val="009A6B0B"/>
    <w:rsid w:val="009F0116"/>
    <w:rsid w:val="009F7673"/>
    <w:rsid w:val="00A07715"/>
    <w:rsid w:val="00A24641"/>
    <w:rsid w:val="00A45483"/>
    <w:rsid w:val="00A46712"/>
    <w:rsid w:val="00A51951"/>
    <w:rsid w:val="00A53BB7"/>
    <w:rsid w:val="00A73975"/>
    <w:rsid w:val="00AA1AB9"/>
    <w:rsid w:val="00AC07B6"/>
    <w:rsid w:val="00AC2CAA"/>
    <w:rsid w:val="00B2501D"/>
    <w:rsid w:val="00B35ED3"/>
    <w:rsid w:val="00B37794"/>
    <w:rsid w:val="00B508DA"/>
    <w:rsid w:val="00B522C6"/>
    <w:rsid w:val="00B70FC5"/>
    <w:rsid w:val="00B94150"/>
    <w:rsid w:val="00BB4FDC"/>
    <w:rsid w:val="00BE0179"/>
    <w:rsid w:val="00BF08EE"/>
    <w:rsid w:val="00C01759"/>
    <w:rsid w:val="00C20E79"/>
    <w:rsid w:val="00C245F9"/>
    <w:rsid w:val="00C25EA8"/>
    <w:rsid w:val="00C276E5"/>
    <w:rsid w:val="00C36797"/>
    <w:rsid w:val="00C47DC7"/>
    <w:rsid w:val="00C77D98"/>
    <w:rsid w:val="00C93914"/>
    <w:rsid w:val="00C96189"/>
    <w:rsid w:val="00C96798"/>
    <w:rsid w:val="00CB562C"/>
    <w:rsid w:val="00CC0756"/>
    <w:rsid w:val="00CD73FD"/>
    <w:rsid w:val="00CF7F61"/>
    <w:rsid w:val="00D34484"/>
    <w:rsid w:val="00D40CE2"/>
    <w:rsid w:val="00D60325"/>
    <w:rsid w:val="00D6199F"/>
    <w:rsid w:val="00D86216"/>
    <w:rsid w:val="00DA017C"/>
    <w:rsid w:val="00DB1326"/>
    <w:rsid w:val="00DB4D5B"/>
    <w:rsid w:val="00DC22A3"/>
    <w:rsid w:val="00DC7F25"/>
    <w:rsid w:val="00DE2B2F"/>
    <w:rsid w:val="00DF704E"/>
    <w:rsid w:val="00E0698B"/>
    <w:rsid w:val="00E1115A"/>
    <w:rsid w:val="00E3770D"/>
    <w:rsid w:val="00F03473"/>
    <w:rsid w:val="00F12E2C"/>
    <w:rsid w:val="00F30A99"/>
    <w:rsid w:val="00F479B3"/>
    <w:rsid w:val="00F634BF"/>
    <w:rsid w:val="00F859E2"/>
    <w:rsid w:val="00F92BC9"/>
    <w:rsid w:val="00F95023"/>
    <w:rsid w:val="00FA0240"/>
    <w:rsid w:val="00FB2A78"/>
    <w:rsid w:val="00FB3FBD"/>
    <w:rsid w:val="00FE0929"/>
    <w:rsid w:val="00FE4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C4E44"/>
  <w15:chartTrackingRefBased/>
  <w15:docId w15:val="{88A76B0F-A5BF-4489-9A9C-C3133143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216"/>
    <w:pPr>
      <w:ind w:left="720"/>
      <w:contextualSpacing/>
    </w:pPr>
  </w:style>
  <w:style w:type="paragraph" w:customStyle="1" w:styleId="EndNoteBibliographyTitle">
    <w:name w:val="EndNote Bibliography Title"/>
    <w:basedOn w:val="Normal"/>
    <w:link w:val="EndNoteBibliographyTitleChar"/>
    <w:rsid w:val="004A03C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4A03C3"/>
    <w:rPr>
      <w:rFonts w:ascii="Calibri" w:hAnsi="Calibri" w:cs="Calibri"/>
      <w:noProof/>
    </w:rPr>
  </w:style>
  <w:style w:type="paragraph" w:customStyle="1" w:styleId="EndNoteBibliography">
    <w:name w:val="EndNote Bibliography"/>
    <w:basedOn w:val="Normal"/>
    <w:link w:val="EndNoteBibliographyChar"/>
    <w:rsid w:val="004A03C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4A03C3"/>
    <w:rPr>
      <w:rFonts w:ascii="Calibri" w:hAnsi="Calibri" w:cs="Calibri"/>
      <w:noProof/>
    </w:rPr>
  </w:style>
  <w:style w:type="character" w:styleId="CommentReference">
    <w:name w:val="annotation reference"/>
    <w:basedOn w:val="DefaultParagraphFont"/>
    <w:uiPriority w:val="99"/>
    <w:semiHidden/>
    <w:unhideWhenUsed/>
    <w:rsid w:val="00E3770D"/>
    <w:rPr>
      <w:sz w:val="16"/>
      <w:szCs w:val="16"/>
    </w:rPr>
  </w:style>
  <w:style w:type="paragraph" w:styleId="CommentText">
    <w:name w:val="annotation text"/>
    <w:basedOn w:val="Normal"/>
    <w:link w:val="CommentTextChar"/>
    <w:uiPriority w:val="99"/>
    <w:semiHidden/>
    <w:unhideWhenUsed/>
    <w:rsid w:val="00E3770D"/>
    <w:pPr>
      <w:spacing w:line="240" w:lineRule="auto"/>
    </w:pPr>
    <w:rPr>
      <w:sz w:val="20"/>
      <w:szCs w:val="20"/>
    </w:rPr>
  </w:style>
  <w:style w:type="character" w:customStyle="1" w:styleId="CommentTextChar">
    <w:name w:val="Comment Text Char"/>
    <w:basedOn w:val="DefaultParagraphFont"/>
    <w:link w:val="CommentText"/>
    <w:uiPriority w:val="99"/>
    <w:semiHidden/>
    <w:rsid w:val="00E3770D"/>
    <w:rPr>
      <w:sz w:val="20"/>
      <w:szCs w:val="20"/>
    </w:rPr>
  </w:style>
  <w:style w:type="paragraph" w:styleId="CommentSubject">
    <w:name w:val="annotation subject"/>
    <w:basedOn w:val="CommentText"/>
    <w:next w:val="CommentText"/>
    <w:link w:val="CommentSubjectChar"/>
    <w:uiPriority w:val="99"/>
    <w:semiHidden/>
    <w:unhideWhenUsed/>
    <w:rsid w:val="00E3770D"/>
    <w:rPr>
      <w:b/>
      <w:bCs/>
    </w:rPr>
  </w:style>
  <w:style w:type="character" w:customStyle="1" w:styleId="CommentSubjectChar">
    <w:name w:val="Comment Subject Char"/>
    <w:basedOn w:val="CommentTextChar"/>
    <w:link w:val="CommentSubject"/>
    <w:uiPriority w:val="99"/>
    <w:semiHidden/>
    <w:rsid w:val="00E3770D"/>
    <w:rPr>
      <w:b/>
      <w:bCs/>
      <w:sz w:val="20"/>
      <w:szCs w:val="20"/>
    </w:rPr>
  </w:style>
  <w:style w:type="paragraph" w:styleId="BalloonText">
    <w:name w:val="Balloon Text"/>
    <w:basedOn w:val="Normal"/>
    <w:link w:val="BalloonTextChar"/>
    <w:uiPriority w:val="99"/>
    <w:semiHidden/>
    <w:unhideWhenUsed/>
    <w:rsid w:val="00E377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770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2135</TotalTime>
  <Pages>5</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65</cp:revision>
  <dcterms:created xsi:type="dcterms:W3CDTF">2018-12-19T22:16:00Z</dcterms:created>
  <dcterms:modified xsi:type="dcterms:W3CDTF">2019-02-01T04:27:00Z</dcterms:modified>
</cp:coreProperties>
</file>