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4D73D" w14:textId="3F9C8142" w:rsidR="00A865CC" w:rsidRDefault="00307B11">
      <w:r>
        <w:t>Figure Legends</w:t>
      </w:r>
    </w:p>
    <w:p w14:paraId="72179950" w14:textId="06D654AF" w:rsidR="00307B11" w:rsidRDefault="00307B11">
      <w:r w:rsidRPr="00FE0E2F">
        <w:rPr>
          <w:b/>
        </w:rPr>
        <w:t>Figure SR1</w:t>
      </w:r>
      <w:r w:rsidR="0068108C" w:rsidRPr="00FE0E2F">
        <w:rPr>
          <w:b/>
        </w:rPr>
        <w:t xml:space="preserve">. </w:t>
      </w:r>
      <w:r w:rsidR="0068108C" w:rsidRPr="00FE0E2F">
        <w:rPr>
          <w:b/>
          <w:bCs/>
        </w:rPr>
        <w:t>Distance</w:t>
      </w:r>
      <w:r w:rsidR="0068108C" w:rsidRPr="0068108C">
        <w:rPr>
          <w:b/>
          <w:bCs/>
        </w:rPr>
        <w:t xml:space="preserve"> between transcript center and top SNP location for all </w:t>
      </w:r>
      <w:r w:rsidR="0068108C" w:rsidRPr="0068108C">
        <w:rPr>
          <w:b/>
          <w:bCs/>
          <w:i/>
          <w:iCs/>
        </w:rPr>
        <w:t xml:space="preserve">B. cinerea </w:t>
      </w:r>
      <w:r w:rsidR="0068108C" w:rsidRPr="0068108C">
        <w:rPr>
          <w:b/>
          <w:bCs/>
        </w:rPr>
        <w:t xml:space="preserve">expression profiles on Col-0 </w:t>
      </w:r>
      <w:r w:rsidR="0068108C" w:rsidRPr="0068108C">
        <w:rPr>
          <w:b/>
          <w:bCs/>
          <w:i/>
          <w:iCs/>
        </w:rPr>
        <w:t>A. thaliana</w:t>
      </w:r>
      <w:r w:rsidR="0068108C" w:rsidRPr="0068108C">
        <w:rPr>
          <w:b/>
          <w:bCs/>
        </w:rPr>
        <w:t xml:space="preserve">. </w:t>
      </w:r>
      <w:r w:rsidR="0068108C" w:rsidRPr="0068108C">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48947954" w14:textId="44E05910" w:rsidR="00307B11" w:rsidRDefault="00307B11">
      <w:r w:rsidRPr="00FE0E2F">
        <w:rPr>
          <w:b/>
        </w:rPr>
        <w:t>Figure SR2</w:t>
      </w:r>
      <w:r w:rsidR="0068108C" w:rsidRPr="00FE0E2F">
        <w:rPr>
          <w:b/>
        </w:rPr>
        <w:t xml:space="preserve">. </w:t>
      </w:r>
      <w:r w:rsidR="0068108C" w:rsidRPr="00FE0E2F">
        <w:rPr>
          <w:b/>
          <w:bCs/>
        </w:rPr>
        <w:t xml:space="preserve">Manhattan-type plot of GEMMA results of transcriptome-wide </w:t>
      </w:r>
      <w:r w:rsidR="0068108C" w:rsidRPr="00FE0E2F">
        <w:rPr>
          <w:b/>
          <w:bCs/>
          <w:i/>
          <w:iCs/>
        </w:rPr>
        <w:t>B. cinerea</w:t>
      </w:r>
      <w:r w:rsidR="0068108C" w:rsidRPr="00FE0E2F">
        <w:rPr>
          <w:b/>
          <w:bCs/>
        </w:rPr>
        <w:t xml:space="preserve"> expression phenotypes.</w:t>
      </w:r>
      <w:r w:rsidR="0068108C" w:rsidRPr="0068108C">
        <w:rPr>
          <w:b/>
          <w:bCs/>
        </w:rPr>
        <w:t xml:space="preserve"> </w:t>
      </w:r>
      <w:r w:rsidR="0068108C">
        <w:rPr>
          <w:bCs/>
        </w:rPr>
        <w:t xml:space="preserve">Each point represents a single transcript-SNP p-value of association. </w:t>
      </w:r>
      <w:r w:rsidR="0068108C" w:rsidRPr="0068108C">
        <w:t xml:space="preserve">Panel a is a Manhattan-type plot of the top 1 SNP hit per </w:t>
      </w:r>
      <w:r w:rsidR="0068108C" w:rsidRPr="0068108C">
        <w:rPr>
          <w:i/>
          <w:iCs/>
        </w:rPr>
        <w:t>B. cinerea</w:t>
      </w:r>
      <w:r w:rsidR="0068108C" w:rsidRPr="0068108C">
        <w:t xml:space="preserve"> transcript on Col-0 </w:t>
      </w:r>
      <w:r w:rsidR="0068108C" w:rsidRPr="0068108C">
        <w:rPr>
          <w:i/>
          <w:iCs/>
        </w:rPr>
        <w:t>A. thaliana</w:t>
      </w:r>
      <w:r w:rsidR="0068108C" w:rsidRPr="0068108C">
        <w:t xml:space="preserve">. Panel b is a Manhattan-type plot of the top 1 SNP hit per </w:t>
      </w:r>
      <w:r w:rsidR="0068108C" w:rsidRPr="0068108C">
        <w:rPr>
          <w:i/>
          <w:iCs/>
        </w:rPr>
        <w:t xml:space="preserve">A. thaliana </w:t>
      </w:r>
      <w:r w:rsidR="0068108C" w:rsidRPr="0068108C">
        <w:t xml:space="preserve">transcript when infected by </w:t>
      </w:r>
      <w:r w:rsidR="0068108C" w:rsidRPr="0068108C">
        <w:rPr>
          <w:i/>
          <w:iCs/>
        </w:rPr>
        <w:t>B. cinerea</w:t>
      </w:r>
      <w:r w:rsidR="0068108C" w:rsidRPr="0068108C">
        <w:t>.</w:t>
      </w:r>
      <w:r w:rsidR="0068108C">
        <w:t xml:space="preserve"> </w:t>
      </w:r>
    </w:p>
    <w:p w14:paraId="46651B07" w14:textId="44D98D1A" w:rsidR="00307B11" w:rsidRPr="001A1C36" w:rsidRDefault="00307B11">
      <w:r w:rsidRPr="00FE0E2F">
        <w:rPr>
          <w:b/>
        </w:rPr>
        <w:t>Figure SR3</w:t>
      </w:r>
      <w:r w:rsidR="00283E27" w:rsidRPr="00FE0E2F">
        <w:rPr>
          <w:b/>
        </w:rPr>
        <w:t xml:space="preserve">. </w:t>
      </w:r>
      <w:r w:rsidR="00283E27" w:rsidRPr="00FE0E2F">
        <w:rPr>
          <w:b/>
          <w:i/>
        </w:rPr>
        <w:t>cis</w:t>
      </w:r>
      <w:r w:rsidR="00283E27" w:rsidRPr="00FE0E2F">
        <w:rPr>
          <w:b/>
        </w:rPr>
        <w:t xml:space="preserve">-effect analysis of the botrydial biosynthetic </w:t>
      </w:r>
      <w:r w:rsidR="001A1C36" w:rsidRPr="00FE0E2F">
        <w:rPr>
          <w:b/>
        </w:rPr>
        <w:t xml:space="preserve">gene </w:t>
      </w:r>
      <w:r w:rsidR="00283E27" w:rsidRPr="00FE0E2F">
        <w:rPr>
          <w:b/>
        </w:rPr>
        <w:t>network.</w:t>
      </w:r>
      <w:r w:rsidR="00283E27">
        <w:t xml:space="preserve"> </w:t>
      </w:r>
      <w:r w:rsidR="001A1C36">
        <w:t xml:space="preserve">Panel a is hierarchical clustering of </w:t>
      </w:r>
      <w:r w:rsidR="001A1C36">
        <w:rPr>
          <w:i/>
        </w:rPr>
        <w:t>B. cinerea</w:t>
      </w:r>
      <w:r w:rsidR="001A1C36">
        <w:t xml:space="preserve"> isolates from SNPs within </w:t>
      </w:r>
      <w:r w:rsidR="00084604">
        <w:t xml:space="preserve">the botrydial biosynthetic gene network. </w:t>
      </w:r>
      <w:r w:rsidR="00084604"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rsidR="00084604">
        <w:t>botrydial</w:t>
      </w:r>
      <w:r w:rsidR="00084604" w:rsidRPr="001A1C36">
        <w:t xml:space="preserve"> network-level expression within </w:t>
      </w:r>
      <w:r w:rsidR="00084604" w:rsidRPr="001A1C36">
        <w:rPr>
          <w:i/>
          <w:iCs/>
        </w:rPr>
        <w:t>B. cinerea</w:t>
      </w:r>
      <w:r w:rsidR="00084604" w:rsidRPr="001A1C36">
        <w:t xml:space="preserve"> clusters. Isolates are clustered based membership in groups defined by hierarchical clustering of the SNPs within the </w:t>
      </w:r>
      <w:r w:rsidR="00084604">
        <w:t xml:space="preserve">botrydial </w:t>
      </w:r>
      <w:r w:rsidR="00084604" w:rsidRPr="001A1C36">
        <w:t>biosynthesis network.</w:t>
      </w:r>
    </w:p>
    <w:p w14:paraId="60A86C46" w14:textId="0B03C354" w:rsidR="00307B11" w:rsidRDefault="00307B11">
      <w:r w:rsidRPr="00FE0E2F">
        <w:rPr>
          <w:b/>
        </w:rPr>
        <w:t>Figure SR4</w:t>
      </w:r>
      <w:r w:rsidR="00976C0A" w:rsidRPr="00FE0E2F">
        <w:rPr>
          <w:b/>
        </w:rPr>
        <w:t xml:space="preserve">. </w:t>
      </w:r>
      <w:r w:rsidR="001A1C36" w:rsidRPr="00FE0E2F">
        <w:rPr>
          <w:b/>
          <w:i/>
        </w:rPr>
        <w:t>c</w:t>
      </w:r>
      <w:r w:rsidR="00976C0A" w:rsidRPr="00FE0E2F">
        <w:rPr>
          <w:b/>
          <w:i/>
        </w:rPr>
        <w:t>is</w:t>
      </w:r>
      <w:r w:rsidR="00976C0A" w:rsidRPr="00FE0E2F">
        <w:rPr>
          <w:b/>
        </w:rPr>
        <w:t xml:space="preserve">-effect analysis of the </w:t>
      </w:r>
      <w:r w:rsidR="00084604" w:rsidRPr="00FE0E2F">
        <w:rPr>
          <w:b/>
        </w:rPr>
        <w:t>cyclic peptide</w:t>
      </w:r>
      <w:r w:rsidR="00976C0A" w:rsidRPr="00FE0E2F">
        <w:rPr>
          <w:b/>
        </w:rPr>
        <w:t xml:space="preserve"> biosynthetic</w:t>
      </w:r>
      <w:r w:rsidR="001A1C36" w:rsidRPr="00FE0E2F">
        <w:rPr>
          <w:b/>
        </w:rPr>
        <w:t xml:space="preserve"> gene</w:t>
      </w:r>
      <w:r w:rsidR="00976C0A" w:rsidRPr="00FE0E2F">
        <w:rPr>
          <w:b/>
        </w:rPr>
        <w:t xml:space="preserve"> network.</w:t>
      </w:r>
      <w:r w:rsidR="00976C0A">
        <w:t xml:space="preserve"> </w:t>
      </w:r>
      <w:r w:rsidR="00084604">
        <w:t xml:space="preserve">Panel a is hierarchical clustering of </w:t>
      </w:r>
      <w:r w:rsidR="00084604">
        <w:rPr>
          <w:i/>
        </w:rPr>
        <w:t>B. cinerea</w:t>
      </w:r>
      <w:r w:rsidR="00084604">
        <w:t xml:space="preserve"> isolates from SNPs within the </w:t>
      </w:r>
      <w:r w:rsidR="00084604">
        <w:t xml:space="preserve">cyclic peptide </w:t>
      </w:r>
      <w:r w:rsidR="00084604">
        <w:t xml:space="preserve">biosynthetic gene network. </w:t>
      </w:r>
      <w:r w:rsidR="00084604"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rsidR="00084604">
        <w:t xml:space="preserve">cyclic peptide </w:t>
      </w:r>
      <w:r w:rsidR="00084604" w:rsidRPr="001A1C36">
        <w:t xml:space="preserve">network-level expression within </w:t>
      </w:r>
      <w:r w:rsidR="00084604" w:rsidRPr="001A1C36">
        <w:rPr>
          <w:i/>
          <w:iCs/>
        </w:rPr>
        <w:t>B. cinerea</w:t>
      </w:r>
      <w:r w:rsidR="00084604" w:rsidRPr="001A1C36">
        <w:t xml:space="preserve"> clusters. Isolates are clustered based membership in groups defined by hierarchical clustering of the SNPs within the </w:t>
      </w:r>
      <w:r w:rsidR="00084604">
        <w:t xml:space="preserve">botrydial </w:t>
      </w:r>
      <w:r w:rsidR="00084604" w:rsidRPr="001A1C36">
        <w:t>biosynthesis network.</w:t>
      </w:r>
    </w:p>
    <w:p w14:paraId="47304D65" w14:textId="4FBA2746" w:rsidR="001A1C36" w:rsidRDefault="00307B11">
      <w:r w:rsidRPr="00FE0E2F">
        <w:rPr>
          <w:b/>
        </w:rPr>
        <w:t>Figure SR5</w:t>
      </w:r>
      <w:r w:rsidR="001A1C36" w:rsidRPr="00FE0E2F">
        <w:rPr>
          <w:b/>
        </w:rPr>
        <w:t xml:space="preserve">. Interspecific hotspot comparison on the </w:t>
      </w:r>
      <w:r w:rsidR="001A1C36" w:rsidRPr="00FE0E2F">
        <w:rPr>
          <w:b/>
          <w:i/>
        </w:rPr>
        <w:t xml:space="preserve">B. cinerea </w:t>
      </w:r>
      <w:r w:rsidR="001A1C36" w:rsidRPr="00FE0E2F">
        <w:rPr>
          <w:b/>
        </w:rPr>
        <w:t>genome with the top 10 genes per SNP.</w:t>
      </w:r>
      <w:r w:rsidR="001A1C36">
        <w:t xml:space="preserve"> For each SNP that is a top hit for one or more transcripts, the number of associated transcripts is counted, across both the </w:t>
      </w:r>
      <w:r w:rsidR="001A1C36">
        <w:rPr>
          <w:i/>
        </w:rPr>
        <w:t xml:space="preserve">B. cinerea </w:t>
      </w:r>
      <w:r w:rsidR="001A1C36">
        <w:t xml:space="preserve">transcriptome and the </w:t>
      </w:r>
      <w:r w:rsidR="001A1C36">
        <w:rPr>
          <w:i/>
        </w:rPr>
        <w:t>A. thaliana</w:t>
      </w:r>
      <w:r w:rsidR="001A1C36">
        <w:t xml:space="preserve"> transcriptome. </w:t>
      </w:r>
    </w:p>
    <w:p w14:paraId="1C28B7B4" w14:textId="2E54F0E3" w:rsidR="001A1C36" w:rsidRDefault="001A1C36">
      <w:r w:rsidRPr="001A1C36">
        <w:rPr>
          <w:b/>
          <w:bCs/>
        </w:rPr>
        <w:t xml:space="preserve">Figure N4. </w:t>
      </w:r>
      <w:r w:rsidRPr="001A1C36">
        <w:rPr>
          <w:b/>
          <w:bCs/>
          <w:i/>
        </w:rPr>
        <w:t>cis</w:t>
      </w:r>
      <w:r w:rsidRPr="001A1C36">
        <w:rPr>
          <w:b/>
          <w:bCs/>
        </w:rPr>
        <w:t xml:space="preserve">-effect analysis of the botcinic acid biosynthetic gene network. </w:t>
      </w:r>
      <w:r w:rsidRPr="001A1C36">
        <w:t xml:space="preserve">Panel a is </w:t>
      </w:r>
      <w:r>
        <w:t>h</w:t>
      </w:r>
      <w:r w:rsidRPr="001A1C36">
        <w:t xml:space="preserve">ierarchical clustering of </w:t>
      </w:r>
      <w:r w:rsidRPr="001A1C36">
        <w:rPr>
          <w:i/>
          <w:iCs/>
        </w:rPr>
        <w:t xml:space="preserve">B. cinerea </w:t>
      </w:r>
      <w:r w:rsidRPr="001A1C36">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1A1C36">
        <w:rPr>
          <w:i/>
          <w:iCs/>
        </w:rPr>
        <w:t>B. cinerea</w:t>
      </w:r>
      <w:r w:rsidRPr="001A1C36">
        <w:t xml:space="preserve"> clusters. Isolates are clustered based membership in groups defined by hierarchical clustering of the SNPs within the botcinic acid biosynthesis network (Figure X5). Panel c is the gene models of the biosynthetic gene network, with the cluster 3 deletion indicated as a triangle.</w:t>
      </w:r>
    </w:p>
    <w:p w14:paraId="0BAA0A7C" w14:textId="5971ABF5" w:rsidR="00A14CEF" w:rsidRDefault="00A14CEF">
      <w:r>
        <w:lastRenderedPageBreak/>
        <w:t>Table N1. Hotspot eQTL in B. cinerea and A. thaliana</w:t>
      </w:r>
    </w:p>
    <w:p w14:paraId="78DEBF0D" w14:textId="5F385771" w:rsidR="00A14CEF" w:rsidRDefault="00A14CEF">
      <w:r>
        <w:t xml:space="preserve">Table SN2. </w:t>
      </w:r>
      <w:r w:rsidR="00E63458">
        <w:t>a. All target genes of B. cinerea hotspots</w:t>
      </w:r>
    </w:p>
    <w:p w14:paraId="54B8D4D7" w14:textId="35D9C07D" w:rsidR="00E63458" w:rsidRDefault="00E63458">
      <w:r>
        <w:t>b. Functional summary of target genes</w:t>
      </w:r>
    </w:p>
    <w:p w14:paraId="4D82EB16" w14:textId="5972D3BA" w:rsidR="00A14CEF" w:rsidRDefault="00A14CEF">
      <w:r>
        <w:t xml:space="preserve">Table </w:t>
      </w:r>
      <w:r w:rsidR="00E63458">
        <w:t>S</w:t>
      </w:r>
      <w:r>
        <w:t>N3.</w:t>
      </w:r>
      <w:r w:rsidR="00E63458">
        <w:t xml:space="preserve"> A. All target genes of A. thaliana hotspots</w:t>
      </w:r>
    </w:p>
    <w:p w14:paraId="25316655" w14:textId="3D9E758A" w:rsidR="00E63458" w:rsidRDefault="00E63458">
      <w:r>
        <w:t>b. Significant GO hits by hotspot SNP</w:t>
      </w:r>
      <w:bookmarkStart w:id="0" w:name="_GoBack"/>
      <w:bookmarkEnd w:id="0"/>
    </w:p>
    <w:sectPr w:rsidR="00E63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A4"/>
    <w:rsid w:val="00084604"/>
    <w:rsid w:val="00195EA4"/>
    <w:rsid w:val="001A1C36"/>
    <w:rsid w:val="00283E27"/>
    <w:rsid w:val="00307B11"/>
    <w:rsid w:val="004018F5"/>
    <w:rsid w:val="0068108C"/>
    <w:rsid w:val="00976C0A"/>
    <w:rsid w:val="00A14CEF"/>
    <w:rsid w:val="00A865CC"/>
    <w:rsid w:val="00E63458"/>
    <w:rsid w:val="00FE0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1424"/>
  <w15:chartTrackingRefBased/>
  <w15:docId w15:val="{9F60F0AB-697E-4B28-A89A-35FDEAE3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0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666176">
      <w:bodyDiv w:val="1"/>
      <w:marLeft w:val="0"/>
      <w:marRight w:val="0"/>
      <w:marTop w:val="0"/>
      <w:marBottom w:val="0"/>
      <w:divBdr>
        <w:top w:val="none" w:sz="0" w:space="0" w:color="auto"/>
        <w:left w:val="none" w:sz="0" w:space="0" w:color="auto"/>
        <w:bottom w:val="none" w:sz="0" w:space="0" w:color="auto"/>
        <w:right w:val="none" w:sz="0" w:space="0" w:color="auto"/>
      </w:divBdr>
    </w:div>
    <w:div w:id="173211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10</cp:revision>
  <dcterms:created xsi:type="dcterms:W3CDTF">2019-03-04T05:07:00Z</dcterms:created>
  <dcterms:modified xsi:type="dcterms:W3CDTF">2019-03-04T05:32:00Z</dcterms:modified>
</cp:coreProperties>
</file>