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r w:rsidR="006167DF">
        <w:rPr>
          <w:rFonts w:asciiTheme="minorHAnsi" w:hAnsiTheme="minorHAnsi" w:cstheme="minorHAnsi"/>
        </w:rPr>
        <w:t xml:space="preserve"> Botrytis-Arabidopsis</w:t>
      </w:r>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1A7DC7C6" w:rsidR="002F598D" w:rsidRDefault="009B56C7">
      <w:pPr>
        <w:rPr>
          <w:rFonts w:cstheme="minorHAnsi"/>
        </w:rPr>
      </w:pPr>
      <w:r>
        <w:rPr>
          <w:rFonts w:cstheme="minorHAnsi"/>
        </w:rPr>
        <w:t xml:space="preserve">A disease symptom arises from the interaction of the host and pathogen genomes. However, little is known about how genetic variation in the interaction leads to shifts in the transcriptomes, especially in polygenic interactions </w:t>
      </w:r>
      <w:r w:rsidR="003D2883">
        <w:rPr>
          <w:rFonts w:cstheme="minorHAnsi"/>
        </w:rPr>
        <w:t>like those</w:t>
      </w:r>
      <w:r w:rsidR="00082470" w:rsidRPr="00082470">
        <w:rPr>
          <w:rFonts w:cstheme="minorHAnsi"/>
        </w:rPr>
        <w:t xml:space="preserve"> between </w:t>
      </w:r>
      <w:r w:rsidR="009778C2">
        <w:rPr>
          <w:rFonts w:cstheme="minorHAnsi"/>
        </w:rPr>
        <w:t>generalist pathogens and their plant hosts. To elucidate</w:t>
      </w:r>
      <w:r>
        <w:rPr>
          <w:rFonts w:cstheme="minorHAnsi"/>
        </w:rPr>
        <w:t xml:space="preserve"> how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 is shaped by </w:t>
      </w:r>
      <w:r w:rsidR="009778C2">
        <w:rPr>
          <w:rFonts w:cstheme="minorHAnsi"/>
        </w:rPr>
        <w:t xml:space="preserve">directional </w:t>
      </w:r>
      <w:r>
        <w:rPr>
          <w:rFonts w:cstheme="minorHAnsi"/>
        </w:rPr>
        <w:t xml:space="preserve">influences of genetic variation </w:t>
      </w:r>
      <w:r w:rsidR="003D2883">
        <w:rPr>
          <w:rFonts w:cstheme="minorHAnsi"/>
        </w:rPr>
        <w:t>on</w:t>
      </w:r>
      <w:r w:rsidR="009778C2">
        <w:rPr>
          <w:rFonts w:cstheme="minorHAnsi"/>
        </w:rPr>
        <w:t xml:space="preserve"> pathogen virulence, we </w:t>
      </w:r>
      <w:r>
        <w:rPr>
          <w:rFonts w:cstheme="minorHAnsi"/>
        </w:rPr>
        <w:t xml:space="preserve">measured </w:t>
      </w:r>
      <w:r w:rsidR="009778C2">
        <w:rPr>
          <w:rFonts w:cstheme="minorHAnsi"/>
        </w:rPr>
        <w:t xml:space="preserve">the co-transcriptome across a genotyped and genetically diverse collection of 96 </w:t>
      </w:r>
      <w:r w:rsidR="009778C2" w:rsidRPr="009778C2">
        <w:rPr>
          <w:rFonts w:cstheme="minorHAnsi"/>
          <w:i/>
        </w:rPr>
        <w:t>B. cinerea</w:t>
      </w:r>
      <w:r w:rsidR="009778C2">
        <w:rPr>
          <w:rFonts w:cstheme="minorHAnsi"/>
        </w:rPr>
        <w:t xml:space="preserve"> isolates</w:t>
      </w:r>
      <w:r>
        <w:rPr>
          <w:rFonts w:cstheme="minorHAnsi"/>
        </w:rPr>
        <w:t xml:space="preserve"> infected on the Arabidopsis wildtype, Col-0</w:t>
      </w:r>
      <w:r w:rsidR="009778C2">
        <w:rPr>
          <w:rFonts w:cstheme="minorHAnsi"/>
        </w:rPr>
        <w:t xml:space="preserve">. </w:t>
      </w:r>
      <w:r>
        <w:rPr>
          <w:rFonts w:cstheme="minorHAnsi"/>
        </w:rPr>
        <w:t xml:space="preserve">Using the </w:t>
      </w:r>
      <w:r w:rsidRPr="002F598D">
        <w:rPr>
          <w:rFonts w:cstheme="minorHAnsi"/>
          <w:i/>
        </w:rPr>
        <w:t>B. cinerea</w:t>
      </w:r>
      <w:r>
        <w:rPr>
          <w:rFonts w:cstheme="minorHAnsi"/>
        </w:rPr>
        <w:t xml:space="preserve"> genomic variation, we </w:t>
      </w:r>
      <w:r w:rsidR="009778C2">
        <w:rPr>
          <w:rFonts w:cstheme="minorHAnsi"/>
        </w:rPr>
        <w:t xml:space="preserve">performed genome-wide association (GWA)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r>
        <w:rPr>
          <w:rFonts w:cstheme="minorHAnsi"/>
        </w:rPr>
        <w:t xml:space="preserve">This analysis </w:t>
      </w:r>
      <w:r w:rsidR="009778C2">
        <w:rPr>
          <w:rFonts w:cstheme="minorHAnsi"/>
        </w:rPr>
        <w:t xml:space="preserve">identified mostly </w:t>
      </w:r>
      <w:r w:rsidR="009778C2" w:rsidRPr="001713A4">
        <w:rPr>
          <w:rFonts w:cstheme="minorHAnsi"/>
          <w:i/>
        </w:rPr>
        <w:t>trans</w:t>
      </w:r>
      <w:r w:rsidR="009778C2">
        <w:rPr>
          <w:rFonts w:cstheme="minorHAnsi"/>
        </w:rPr>
        <w:t>-eQTL in the pathogen and found eQTL hotspots dispersed across the pathogen genome</w:t>
      </w:r>
      <w:r>
        <w:rPr>
          <w:rFonts w:cstheme="minorHAnsi"/>
        </w:rPr>
        <w:t xml:space="preserve"> </w:t>
      </w:r>
      <w:r w:rsidR="003D2883">
        <w:rPr>
          <w:rFonts w:cstheme="minorHAnsi"/>
        </w:rPr>
        <w:t xml:space="preserve">affecting </w:t>
      </w:r>
      <w:r>
        <w:rPr>
          <w:rFonts w:cstheme="minorHAnsi"/>
        </w:rPr>
        <w:t>both the pathogen</w:t>
      </w:r>
      <w:r w:rsidR="003D2883">
        <w:rPr>
          <w:rFonts w:cstheme="minorHAnsi"/>
        </w:rPr>
        <w:t>’s</w:t>
      </w:r>
      <w:r>
        <w:rPr>
          <w:rFonts w:cstheme="minorHAnsi"/>
        </w:rPr>
        <w:t xml:space="preserve"> and the host</w:t>
      </w:r>
      <w:r w:rsidR="003D2883">
        <w:rPr>
          <w:rFonts w:cstheme="minorHAnsi"/>
        </w:rPr>
        <w:t xml:space="preserve">’s </w:t>
      </w:r>
      <w:r>
        <w:rPr>
          <w:rFonts w:cstheme="minorHAnsi"/>
        </w:rPr>
        <w:t>transcriptomes</w:t>
      </w:r>
      <w:r w:rsidR="009778C2">
        <w:rPr>
          <w:rFonts w:cstheme="minorHAnsi"/>
        </w:rPr>
        <w:t>.</w:t>
      </w:r>
      <w:r>
        <w:rPr>
          <w:rFonts w:cstheme="minorHAnsi"/>
        </w:rPr>
        <w:t xml:space="preserve"> There was a relative absence of </w:t>
      </w:r>
      <w:r>
        <w:rPr>
          <w:rFonts w:cstheme="minorHAnsi"/>
          <w:i/>
        </w:rPr>
        <w:t>cis</w:t>
      </w:r>
      <w:r>
        <w:rPr>
          <w:rFonts w:cstheme="minorHAnsi"/>
        </w:rPr>
        <w:t>-eQTL that is likely explained by allelic heterogeneity and structural variants.</w:t>
      </w:r>
      <w:r w:rsidR="009778C2">
        <w:rPr>
          <w:rFonts w:cstheme="minorHAnsi"/>
        </w:rPr>
        <w:t xml:space="preserve"> </w:t>
      </w:r>
      <w:r>
        <w:rPr>
          <w:rFonts w:cstheme="minorHAnsi"/>
        </w:rPr>
        <w:t xml:space="preserve">The gene membership in the </w:t>
      </w:r>
      <w:r>
        <w:rPr>
          <w:rFonts w:cstheme="minorHAnsi"/>
          <w:i/>
        </w:rPr>
        <w:t>trans-</w:t>
      </w:r>
      <w:r>
        <w:rPr>
          <w:rFonts w:cstheme="minorHAnsi"/>
        </w:rPr>
        <w:t xml:space="preserve">eQTL </w:t>
      </w:r>
      <w:r w:rsidR="009778C2">
        <w:rPr>
          <w:rFonts w:cstheme="minorHAnsi"/>
        </w:rPr>
        <w:t>hotspots</w:t>
      </w:r>
      <w:r w:rsidR="003D2883">
        <w:rPr>
          <w:rFonts w:cstheme="minorHAnsi"/>
        </w:rPr>
        <w:t xml:space="preserve"> </w:t>
      </w:r>
      <w:r w:rsidR="009778C2">
        <w:rPr>
          <w:rFonts w:cstheme="minorHAnsi"/>
        </w:rPr>
        <w:t>suggest</w:t>
      </w:r>
      <w:r w:rsidR="003D2883">
        <w:rPr>
          <w:rFonts w:cstheme="minorHAnsi"/>
        </w:rPr>
        <w:t>s</w:t>
      </w:r>
      <w:r w:rsidR="009778C2">
        <w:rPr>
          <w:rFonts w:cstheme="minorHAnsi"/>
        </w:rPr>
        <w:t xml:space="preserve">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r>
        <w:rPr>
          <w:rFonts w:cstheme="minorHAnsi"/>
        </w:rPr>
        <w:t xml:space="preserve">This shows that </w:t>
      </w:r>
      <w:r w:rsidR="003D2883">
        <w:rPr>
          <w:rFonts w:cstheme="minorHAnsi"/>
        </w:rPr>
        <w:t xml:space="preserve">regulation of the </w:t>
      </w:r>
      <w:r>
        <w:rPr>
          <w:rFonts w:cstheme="minorHAnsi"/>
        </w:rPr>
        <w:t xml:space="preserve">co-transcriptome shows a polygenic nature that is </w:t>
      </w:r>
      <w:proofErr w:type="gramStart"/>
      <w:r>
        <w:rPr>
          <w:rFonts w:cstheme="minorHAnsi"/>
        </w:rPr>
        <w:t>similar to</w:t>
      </w:r>
      <w:proofErr w:type="gramEnd"/>
      <w:r>
        <w:rPr>
          <w:rFonts w:cstheme="minorHAnsi"/>
        </w:rPr>
        <w:t xml:space="preserve"> the virulence outcome in the </w:t>
      </w:r>
      <w:r w:rsidRPr="009778C2">
        <w:rPr>
          <w:rFonts w:cstheme="minorHAnsi"/>
          <w:i/>
        </w:rPr>
        <w:t>Botrytis cinerea</w:t>
      </w:r>
      <w:r>
        <w:rPr>
          <w:rFonts w:cstheme="minorHAnsi"/>
        </w:rPr>
        <w:t xml:space="preserve"> on </w:t>
      </w:r>
      <w:r w:rsidRPr="009778C2">
        <w:rPr>
          <w:rFonts w:cstheme="minorHAnsi"/>
          <w:i/>
        </w:rPr>
        <w:t>Arabidopsis thaliana</w:t>
      </w:r>
      <w:r>
        <w:rPr>
          <w:rFonts w:cstheme="minorHAnsi"/>
        </w:rPr>
        <w:t xml:space="preserve"> interaction.</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71A83480" w14:textId="58121A0B" w:rsidR="00301CFF" w:rsidRDefault="00466C6D" w:rsidP="00F7572A">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r w:rsidR="009B56C7">
        <w:rPr>
          <w:rFonts w:cstheme="minorHAnsi"/>
        </w:rPr>
        <w:t xml:space="preserve">organisms and their </w:t>
      </w:r>
      <w:r w:rsidR="00F27719">
        <w:rPr>
          <w:rFonts w:cstheme="minorHAnsi"/>
        </w:rPr>
        <w:t>interactions</w:t>
      </w:r>
      <w:r>
        <w:rPr>
          <w:rFonts w:cstheme="minorHAnsi"/>
        </w:rPr>
        <w:t>.</w:t>
      </w:r>
      <w:r w:rsidR="003D2883">
        <w:rPr>
          <w:rFonts w:cstheme="minorHAnsi"/>
        </w:rPr>
        <w:t xml:space="preserve"> </w:t>
      </w:r>
      <w:r w:rsidR="00245B23" w:rsidRPr="0035605C">
        <w:rPr>
          <w:rFonts w:cstheme="minorHAnsi"/>
        </w:rPr>
        <w:t xml:space="preserve">Plant-pathogen interactions </w:t>
      </w:r>
      <w:r w:rsidR="003B4E6E">
        <w:rPr>
          <w:rFonts w:cstheme="minorHAnsi"/>
        </w:rPr>
        <w:t xml:space="preserve">are often </w:t>
      </w:r>
      <w:r w:rsidR="00FC13F0">
        <w:rPr>
          <w:rFonts w:cstheme="minorHAnsi"/>
        </w:rPr>
        <w:t>divided into</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r w:rsidR="00FC13F0">
        <w:rPr>
          <w:rFonts w:cstheme="minorHAnsi"/>
        </w:rPr>
        <w:t>polygenic</w:t>
      </w:r>
      <w:r w:rsidR="00FC13F0" w:rsidRPr="0035605C">
        <w:rPr>
          <w:rFonts w:cstheme="minorHAnsi"/>
        </w:rPr>
        <w:t xml:space="preserve"> </w:t>
      </w:r>
      <w:r w:rsidR="00245B23" w:rsidRPr="0035605C">
        <w:rPr>
          <w:rFonts w:cstheme="minorHAnsi"/>
        </w:rPr>
        <w:t xml:space="preserve">variation </w:t>
      </w:r>
      <w:r w:rsidR="00FC13F0">
        <w:rPr>
          <w:rFonts w:cstheme="minorHAnsi"/>
        </w:rPr>
        <w:t>in</w:t>
      </w:r>
      <w:r w:rsidR="00FC13F0" w:rsidRPr="0035605C">
        <w:rPr>
          <w:rFonts w:cstheme="minorHAnsi"/>
        </w:rPr>
        <w:t xml:space="preserve"> </w:t>
      </w:r>
      <w:r w:rsidR="00245B23" w:rsidRPr="0035605C">
        <w:rPr>
          <w:rFonts w:cstheme="minorHAnsi"/>
        </w:rPr>
        <w:t>the host and pathogen.</w:t>
      </w:r>
      <w:r w:rsidR="003B4E6E">
        <w:rPr>
          <w:rFonts w:cstheme="minorHAnsi"/>
        </w:rPr>
        <w:t xml:space="preserve"> The past decade has </w:t>
      </w:r>
      <w:r w:rsidR="00FC13F0">
        <w:rPr>
          <w:rFonts w:cstheme="minorHAnsi"/>
        </w:rPr>
        <w:t xml:space="preserve">begun unraveling </w:t>
      </w:r>
      <w:r w:rsidR="003B4E6E">
        <w:rPr>
          <w:rFonts w:cstheme="minorHAnsi"/>
        </w:rPr>
        <w:t xml:space="preserve">the molecular basis of large-effect loci </w:t>
      </w:r>
      <w:r>
        <w:rPr>
          <w:rFonts w:cstheme="minorHAnsi"/>
        </w:rPr>
        <w:t xml:space="preserve">on </w:t>
      </w:r>
      <w:r w:rsidR="00FC13F0">
        <w:rPr>
          <w:rFonts w:cstheme="minorHAnsi"/>
        </w:rPr>
        <w:t xml:space="preserve">both </w:t>
      </w:r>
      <w:r>
        <w:rPr>
          <w:rFonts w:cstheme="minorHAnsi"/>
        </w:rPr>
        <w:t xml:space="preserve">the host side </w:t>
      </w:r>
      <w:r w:rsidR="00FC13F0">
        <w:rPr>
          <w:rFonts w:cstheme="minorHAnsi"/>
        </w:rPr>
        <w:t xml:space="preserve">and </w:t>
      </w:r>
      <w:r>
        <w:rPr>
          <w:rFonts w:cstheme="minorHAnsi"/>
        </w:rPr>
        <w:t xml:space="preserve">the pathogen side </w:t>
      </w:r>
      <w:r w:rsidR="003B4E6E">
        <w:rPr>
          <w:rFonts w:cstheme="minorHAnsi"/>
        </w:rPr>
        <w:t>that control qualitative interactions</w:t>
      </w:r>
      <w:r w:rsidR="00F97FA5">
        <w:rPr>
          <w:rFonts w:cstheme="minorHAnsi"/>
        </w:rPr>
        <w:t xml:space="preserve"> </w: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 </w:instrText>
      </w:r>
      <w:r w:rsidR="001027EC">
        <w:rPr>
          <w:rFonts w:cstheme="minorHAnsi"/>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(Giraldo and Valent 2013, Marone, Russo et al. 2013, Meng and Zhang 2013, Cui, Tsuda et al. 2015, Lo Presti, Lanver et al. 2015)</w:t>
      </w:r>
      <w:r w:rsidR="001027EC">
        <w:rPr>
          <w:rFonts w:cstheme="minorHAnsi"/>
        </w:rPr>
        <w:fldChar w:fldCharType="end"/>
      </w:r>
      <w:r w:rsidR="003B4E6E">
        <w:rPr>
          <w:rFonts w:cstheme="minorHAnsi"/>
        </w:rPr>
        <w:t xml:space="preserve">. </w:t>
      </w:r>
      <w:r w:rsidR="00E7776B">
        <w:rPr>
          <w:rFonts w:cstheme="minorHAnsi"/>
        </w:rPr>
        <w:t>In this model, these genes</w:t>
      </w:r>
      <w:r w:rsidR="003D2883">
        <w:rPr>
          <w:rFonts w:cstheme="minorHAnsi"/>
        </w:rPr>
        <w:t>,</w:t>
      </w:r>
      <w:r w:rsidR="00E7776B">
        <w:rPr>
          <w:rFonts w:cstheme="minorHAnsi"/>
        </w:rPr>
        <w:t xml:space="preserve"> via recognition events surrounding their proteins</w:t>
      </w:r>
      <w:r w:rsidR="003D2883">
        <w:rPr>
          <w:rFonts w:cstheme="minorHAnsi"/>
        </w:rPr>
        <w:t>,</w:t>
      </w:r>
      <w:r w:rsidR="00E7776B">
        <w:rPr>
          <w:rFonts w:cstheme="minorHAnsi"/>
        </w:rPr>
        <w:t xml:space="preserve"> create sweeping changes in the transcriptome and phenotype of both the host and pathogen. </w:t>
      </w:r>
      <w:r w:rsidR="00742465">
        <w:rPr>
          <w:rFonts w:cstheme="minorHAnsi"/>
        </w:rPr>
        <w:t xml:space="preserve">However, </w:t>
      </w:r>
      <w:proofErr w:type="gramStart"/>
      <w:r w:rsidR="00FC13F0">
        <w:rPr>
          <w:rFonts w:cstheme="minorHAnsi"/>
        </w:rPr>
        <w:t>a large number of</w:t>
      </w:r>
      <w:proofErr w:type="gramEnd"/>
      <w:r w:rsidR="00FC13F0">
        <w:rPr>
          <w:rFonts w:cstheme="minorHAnsi"/>
        </w:rPr>
        <w:t xml:space="preserve"> important</w:t>
      </w:r>
      <w:r w:rsidR="00742465">
        <w:rPr>
          <w:rFonts w:cstheme="minorHAnsi"/>
        </w:rPr>
        <w:t xml:space="preserve"> plant-</w:t>
      </w:r>
      <w:r w:rsidR="00FC13F0">
        <w:rPr>
          <w:rFonts w:cstheme="minorHAnsi"/>
        </w:rPr>
        <w:t xml:space="preserve">microbe </w:t>
      </w:r>
      <w:r w:rsidR="00742465">
        <w:rPr>
          <w:rFonts w:cstheme="minorHAnsi"/>
        </w:rPr>
        <w:t>interactions are quantitative</w:t>
      </w:r>
      <w:r w:rsidR="00824493">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Lannou 2012)</w:t>
      </w:r>
      <w:r w:rsidR="001027EC">
        <w:rPr>
          <w:rFonts w:cstheme="minorHAnsi"/>
        </w:rPr>
        <w:fldChar w:fldCharType="end"/>
      </w:r>
      <w:r w:rsidR="00742465">
        <w:rPr>
          <w:rFonts w:cstheme="minorHAnsi"/>
        </w:rPr>
        <w:t xml:space="preserve">. </w:t>
      </w:r>
      <w:r w:rsidR="00FC13F0">
        <w:rPr>
          <w:rFonts w:cstheme="minorHAnsi"/>
        </w:rPr>
        <w:t>In contrast to qualitative systems,</w:t>
      </w:r>
      <w:r>
        <w:rPr>
          <w:rFonts w:cstheme="minorHAnsi"/>
        </w:rPr>
        <w:t xml:space="preserve"> quantitative plant-pathogen interactions</w:t>
      </w:r>
      <w:r w:rsidR="00E7776B">
        <w:rPr>
          <w:rFonts w:cstheme="minorHAnsi"/>
        </w:rPr>
        <w:t xml:space="preserve"> </w:t>
      </w:r>
      <w:r w:rsidR="00FC13F0">
        <w:rPr>
          <w:rFonts w:cstheme="minorHAnsi"/>
        </w:rPr>
        <w:t xml:space="preserve">exhibit </w:t>
      </w:r>
      <w:r w:rsidR="00D05FF6" w:rsidRPr="0035605C">
        <w:rPr>
          <w:rFonts w:cstheme="minorHAnsi"/>
        </w:rPr>
        <w:t xml:space="preserve">a lack of </w:t>
      </w:r>
      <w:r w:rsidR="00FC13F0">
        <w:rPr>
          <w:rFonts w:cstheme="minorHAnsi"/>
        </w:rPr>
        <w:t>large effect</w:t>
      </w:r>
      <w:r w:rsidR="00D05FF6" w:rsidRPr="0035605C">
        <w:rPr>
          <w:rFonts w:cstheme="minorHAnsi"/>
        </w:rPr>
        <w:t xml:space="preserve"> virulence/ resistance genes</w:t>
      </w:r>
      <w:r w:rsidR="001027EC">
        <w:rPr>
          <w:rFonts w:cstheme="minorHAnsi"/>
        </w:rPr>
        <w:t xml:space="preserve"> </w: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 </w:instrText>
      </w:r>
      <w:r w:rsidR="001027EC">
        <w:rPr>
          <w:rFonts w:cstheme="minorHAnsi"/>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1027EC">
        <w:rPr>
          <w:rFonts w:cstheme="minorHAnsi"/>
        </w:rPr>
      </w:r>
      <w:r w:rsidR="001027EC">
        <w:rPr>
          <w:rFonts w:cstheme="minorHAnsi"/>
        </w:rPr>
        <w:fldChar w:fldCharType="separate"/>
      </w:r>
      <w:r w:rsidR="001027EC">
        <w:rPr>
          <w:rFonts w:cstheme="minorHAnsi"/>
          <w:noProof/>
        </w:rPr>
        <w:t>(Poland, Balint-Kurti et al. 2009, Kou and Wang 2010, St. Clair 2010, Roux, Voisin et al. 2014)</w:t>
      </w:r>
      <w:r w:rsidR="001027EC">
        <w:rPr>
          <w:rFonts w:cstheme="minorHAnsi"/>
        </w:rPr>
        <w:fldChar w:fldCharType="end"/>
      </w:r>
      <w:r w:rsidR="00D05FF6" w:rsidRPr="0035605C">
        <w:rPr>
          <w:rFonts w:cstheme="minorHAnsi"/>
        </w:rPr>
        <w:t xml:space="preserve">.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 </w:instrText>
      </w:r>
      <w:r w:rsidR="001027E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PFJlY051bT41NDY8L1JlY051bT48cmVjb3JkPjxyZWMtbnVtYmVyPjU0NjwvcmVjLW51bWJlcj48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QXV0aG9yPkJhcnJldHQ8L0F1dGhvcj48WWVhcj4yMDA5PC9ZZWFyPjxSZWNOdW0+NTEzPC9SZWNO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</w:fldData>
        </w:fldChar>
      </w:r>
      <w:r w:rsidR="001027EC">
        <w:rPr>
          <w:rFonts w:cstheme="minorHAnsi"/>
        </w:rPr>
        <w:instrText xml:space="preserve"> ADDIN EN.CITE.DATA </w:instrText>
      </w:r>
      <w:r w:rsidR="001027EC">
        <w:rPr>
          <w:rFonts w:cstheme="minorHAnsi"/>
        </w:rPr>
      </w:r>
      <w:r w:rsidR="001027E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r w:rsidR="00E7776B">
        <w:rPr>
          <w:rFonts w:cstheme="minorHAnsi"/>
        </w:rPr>
        <w:t xml:space="preserve">Recent evidence is suggesting that the virulence of the pathogen is equally polygenic </w:t>
      </w:r>
      <w:r w:rsidR="00E7776B">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 </w:instrText>
      </w:r>
      <w:r w:rsidR="007B02B3">
        <w:rPr>
          <w:rFonts w:cstheme="minorHAnsi"/>
        </w:rPr>
        <w:fldChar w:fldCharType="begin">
          <w:fldData xml:space="preserve">PEVuZE5vdGU+PENpdGU+PEF1dGhvcj5CYXJ0b2xpPC9BdXRob3I+PFllYXI+MjAxNzwvWWVhcj48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cj4yMDE4PC95ZWFyPjwvZGF0ZXM+PHVybHM+PC91cmxzPjwvcmVjb3JkPjwvQ2l0ZT48Q2l0ZT48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E7776B">
        <w:rPr>
          <w:rFonts w:cstheme="minorHAnsi"/>
        </w:rPr>
      </w:r>
      <w:r w:rsidR="00E7776B">
        <w:rPr>
          <w:rFonts w:cstheme="minorHAnsi"/>
        </w:rPr>
        <w:fldChar w:fldCharType="separate"/>
      </w:r>
      <w:r w:rsidR="007B02B3">
        <w:rPr>
          <w:rFonts w:cstheme="minorHAnsi"/>
          <w:noProof/>
        </w:rPr>
        <w:t>(Bartoli and Roux 2017, Wu, Sakthikumar et al. 2017, Atwell, Corwin et al. 2018, Soltis, Atwell et al. 2019)</w:t>
      </w:r>
      <w:r w:rsidR="00E7776B">
        <w:rPr>
          <w:rFonts w:cstheme="minorHAnsi"/>
        </w:rPr>
        <w:fldChar w:fldCharType="end"/>
      </w:r>
      <w:r w:rsidR="00E7776B" w:rsidRPr="0035605C">
        <w:rPr>
          <w:rFonts w:cstheme="minorHAnsi"/>
        </w:rPr>
        <w:t>.</w:t>
      </w:r>
      <w:r w:rsidR="00E7776B">
        <w:rPr>
          <w:rFonts w:cstheme="minorHAnsi"/>
        </w:rPr>
        <w:t xml:space="preserve"> </w:t>
      </w:r>
      <w:r w:rsidR="00AB2510">
        <w:rPr>
          <w:rFonts w:cstheme="minorHAnsi"/>
        </w:rPr>
        <w:t>When working on variation in both the host and pathogen in these settings</w:t>
      </w:r>
      <w:r w:rsidR="003D2883">
        <w:rPr>
          <w:rFonts w:cstheme="minorHAnsi"/>
        </w:rPr>
        <w:t>, evidence suggests</w:t>
      </w:r>
      <w:r w:rsidR="00AB2510">
        <w:rPr>
          <w:rFonts w:cstheme="minorHAnsi"/>
        </w:rPr>
        <w:t xml:space="preserve"> that the pathogen dominates the system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7B02B3">
        <w:rPr>
          <w:rFonts w:cstheme="minorHAnsi"/>
        </w:rPr>
        <w:t xml:space="preserve">, though there is some evidence for a balanced contribution of plant and pathogen genetics </w:t>
      </w:r>
      <w:r w:rsidR="001027EC">
        <w:rPr>
          <w:rFonts w:cstheme="minorHAnsi"/>
        </w:rPr>
        <w:fldChar w:fldCharType="begin"/>
      </w:r>
      <w:r w:rsidR="001027EC">
        <w:rPr>
          <w:rFonts w:cstheme="minorHAnsi"/>
        </w:rPr>
        <w:instrText xml:space="preserve"> ADDIN EN.CITE &lt;EndNote&gt;&lt;Cite&gt;&lt;Author&gt;Soltis&lt;/Author&gt;&lt;Year&gt;2019&lt;/Year&gt;&lt;RecNum&gt;1154&lt;/RecNum&gt;&lt;DisplayText&gt;(Soltis, Atwell et al. 2019)&lt;/DisplayText&gt;&lt;record&gt;&lt;rec-number&gt;1154&lt;/rec-number&gt;&lt;foreign-keys&gt;&lt;key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027EC">
        <w:rPr>
          <w:rFonts w:cstheme="minorHAnsi"/>
        </w:rPr>
        <w:fldChar w:fldCharType="separate"/>
      </w:r>
      <w:r w:rsidR="001027EC">
        <w:rPr>
          <w:rFonts w:cstheme="minorHAnsi"/>
          <w:noProof/>
        </w:rPr>
        <w:t>(Soltis, Atwell et al. 2019)</w:t>
      </w:r>
      <w:r w:rsidR="001027EC">
        <w:rPr>
          <w:rFonts w:cstheme="minorHAnsi"/>
        </w:rPr>
        <w:fldChar w:fldCharType="end"/>
      </w:r>
      <w:r w:rsidR="00AB2510">
        <w:rPr>
          <w:rFonts w:cstheme="minorHAnsi"/>
        </w:rPr>
        <w:t xml:space="preserve">. </w:t>
      </w:r>
      <w:r w:rsidR="00E7776B">
        <w:rPr>
          <w:rFonts w:cstheme="minorHAnsi"/>
        </w:rPr>
        <w:t>In both the host and pathogen, these polygenic architectures impact numerous loci that</w:t>
      </w:r>
      <w:r w:rsidR="00F7572A">
        <w:rPr>
          <w:rFonts w:cstheme="minorHAnsi"/>
        </w:rPr>
        <w:t xml:space="preserve"> in turn</w:t>
      </w:r>
      <w:r w:rsidR="00E7776B">
        <w:rPr>
          <w:rFonts w:cstheme="minorHAnsi"/>
        </w:rPr>
        <w:t xml:space="preserve"> influence a wide array of potential mechanisms that extend far beyond perception events. It is</w:t>
      </w:r>
      <w:r w:rsidR="00F7572A">
        <w:rPr>
          <w:rFonts w:cstheme="minorHAnsi"/>
        </w:rPr>
        <w:t>,</w:t>
      </w:r>
      <w:r w:rsidR="00E7776B">
        <w:rPr>
          <w:rFonts w:cstheme="minorHAnsi"/>
        </w:rPr>
        <w:t xml:space="preserve"> however</w:t>
      </w:r>
      <w:r w:rsidR="00F7572A">
        <w:rPr>
          <w:rFonts w:cstheme="minorHAnsi"/>
        </w:rPr>
        <w:t>,</w:t>
      </w:r>
      <w:r w:rsidR="00E7776B">
        <w:rPr>
          <w:rFonts w:cstheme="minorHAnsi"/>
        </w:rPr>
        <w:t xml:space="preserve"> unclear how polygenic architectures in both</w:t>
      </w:r>
      <w:r w:rsidR="00F7572A">
        <w:rPr>
          <w:rFonts w:cstheme="minorHAnsi"/>
        </w:rPr>
        <w:t xml:space="preserve"> the</w:t>
      </w:r>
      <w:r w:rsidR="00E7776B">
        <w:rPr>
          <w:rFonts w:cstheme="minorHAnsi"/>
        </w:rPr>
        <w:t xml:space="preserve"> host and pathogen interact to alter higher</w:t>
      </w:r>
      <w:r w:rsidR="00F7572A">
        <w:rPr>
          <w:rFonts w:cstheme="minorHAnsi"/>
        </w:rPr>
        <w:t>-</w:t>
      </w:r>
      <w:r w:rsidR="00E7776B">
        <w:rPr>
          <w:rFonts w:cstheme="minorHAnsi"/>
        </w:rPr>
        <w:t xml:space="preserve">order phenotypes such as virulence </w:t>
      </w:r>
      <w:r w:rsidR="00E7776B">
        <w:rPr>
          <w:rFonts w:cstheme="minorHAnsi"/>
        </w:rPr>
        <w:lastRenderedPageBreak/>
        <w:t>or even more direct phenotypes like the transcriptome of both species. Thus, there is a need to develop genomic approaches to understand how polygenic information is transmitted between the pathogen and the host to shift the genomic response of both organisms</w:t>
      </w:r>
      <w:r w:rsidR="007B02B3">
        <w:rPr>
          <w:rFonts w:cstheme="minorHAnsi"/>
        </w:rPr>
        <w:t>.</w:t>
      </w:r>
    </w:p>
    <w:p w14:paraId="3AF3B73C" w14:textId="65E2690D" w:rsidR="0031470F" w:rsidRDefault="000F0FFF" w:rsidP="00514749">
      <w:pPr>
        <w:spacing w:line="480" w:lineRule="auto"/>
        <w:ind w:firstLine="720"/>
        <w:rPr>
          <w:rFonts w:cstheme="minorHAnsi"/>
        </w:rPr>
      </w:pPr>
      <w:r>
        <w:rPr>
          <w:rFonts w:cstheme="minorHAnsi"/>
        </w:rPr>
        <w:t>Hypothetically, polygenic variation in the pathogen will lead to genetic variation in numerous genes that will alter the transcriptome of the pathogen and differentially alter the expression of various virulence mechanisms. This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w:t>
      </w:r>
      <w:r w:rsidR="00AD3D6F">
        <w:rPr>
          <w:rFonts w:cstheme="minorHAnsi"/>
        </w:rPr>
        <w:t>’</w:t>
      </w:r>
      <w:r>
        <w:rPr>
          <w:rFonts w:cstheme="minorHAnsi"/>
        </w:rPr>
        <w:t>s transcriptome and concurrently how the host’s transcriptome responds. Recent work has shown that it is possible to measure the pathogen</w:t>
      </w:r>
      <w:r w:rsidR="00AD3D6F">
        <w:rPr>
          <w:rFonts w:cstheme="minorHAnsi"/>
        </w:rPr>
        <w:t>’</w:t>
      </w:r>
      <w:r>
        <w:rPr>
          <w:rFonts w:cstheme="minorHAnsi"/>
        </w:rPr>
        <w:t xml:space="preserve">s transcriptome in planta in </w:t>
      </w:r>
      <w:r w:rsidRPr="00727A19">
        <w:rPr>
          <w:rFonts w:cstheme="minorHAnsi"/>
          <w:i/>
        </w:rPr>
        <w:t>A</w:t>
      </w:r>
      <w:r w:rsidR="00727A19">
        <w:rPr>
          <w:rFonts w:cstheme="minorHAnsi"/>
          <w:i/>
        </w:rPr>
        <w:t xml:space="preserve">. thaliana </w:t>
      </w:r>
      <w:r>
        <w:rPr>
          <w:rFonts w:cstheme="minorHAnsi"/>
        </w:rPr>
        <w:t>-</w:t>
      </w:r>
      <w:commentRangeStart w:id="0"/>
      <w:r w:rsidRPr="00F7572A">
        <w:rPr>
          <w:rFonts w:cstheme="minorHAnsi"/>
          <w:i/>
        </w:rPr>
        <w:t xml:space="preserve">Pseudomonas </w:t>
      </w:r>
      <w:proofErr w:type="spellStart"/>
      <w:r w:rsidRPr="00F7572A">
        <w:rPr>
          <w:rFonts w:cstheme="minorHAnsi"/>
          <w:i/>
        </w:rPr>
        <w:t>syringae</w:t>
      </w:r>
      <w:commentRangeEnd w:id="0"/>
      <w:proofErr w:type="spellEnd"/>
      <w:r w:rsidR="00AD3D6F">
        <w:rPr>
          <w:rStyle w:val="CommentReference"/>
        </w:rPr>
        <w:commentReference w:id="0"/>
      </w:r>
      <w:r>
        <w:rPr>
          <w:rFonts w:cstheme="minorHAnsi"/>
        </w:rPr>
        <w:t>.  To date in plants, co-transcriptome work where both the host</w:t>
      </w:r>
      <w:r w:rsidR="00AD3D6F">
        <w:rPr>
          <w:rFonts w:cstheme="minorHAnsi"/>
        </w:rPr>
        <w:t>’s</w:t>
      </w:r>
      <w:r>
        <w:rPr>
          <w:rFonts w:cstheme="minorHAnsi"/>
        </w:rPr>
        <w:t xml:space="preserve"> and pathogen</w:t>
      </w:r>
      <w:r w:rsidR="00AD3D6F">
        <w:rPr>
          <w:rFonts w:cstheme="minorHAnsi"/>
        </w:rPr>
        <w:t>’</w:t>
      </w:r>
      <w:r>
        <w:rPr>
          <w:rFonts w:cstheme="minorHAnsi"/>
        </w:rPr>
        <w:t>s transcripts have been measured has been s</w:t>
      </w:r>
      <w:r w:rsidR="00AD3D6F">
        <w:rPr>
          <w:rFonts w:cstheme="minorHAnsi"/>
        </w:rPr>
        <w:t>h</w:t>
      </w:r>
      <w:r>
        <w:rPr>
          <w:rFonts w:cstheme="minorHAnsi"/>
        </w:rPr>
        <w:t>own in the</w:t>
      </w:r>
      <w:r w:rsidR="00727A19">
        <w:rPr>
          <w:rFonts w:cstheme="minorHAnsi"/>
        </w:rPr>
        <w:t xml:space="preserve"> </w:t>
      </w:r>
      <w:r w:rsidR="00727A19" w:rsidRPr="00727A19">
        <w:rPr>
          <w:rFonts w:cstheme="minorHAnsi"/>
          <w:i/>
        </w:rPr>
        <w:t xml:space="preserve">A. thaliana </w:t>
      </w:r>
      <w:r>
        <w:rPr>
          <w:rFonts w:cstheme="minorHAnsi"/>
        </w:rPr>
        <w:t>-</w:t>
      </w:r>
      <w:r w:rsidR="00727A19">
        <w:rPr>
          <w:rFonts w:cstheme="minorHAnsi"/>
        </w:rPr>
        <w:t xml:space="preserve"> </w:t>
      </w:r>
      <w:r w:rsidRPr="00F7572A">
        <w:rPr>
          <w:rFonts w:cstheme="minorHAnsi"/>
          <w:i/>
        </w:rPr>
        <w:t>B</w:t>
      </w:r>
      <w:r w:rsidR="00727A19">
        <w:rPr>
          <w:rFonts w:cstheme="minorHAnsi"/>
          <w:i/>
        </w:rPr>
        <w:t>.</w:t>
      </w:r>
      <w:r w:rsidRPr="00F7572A">
        <w:rPr>
          <w:rFonts w:cstheme="minorHAnsi"/>
          <w:i/>
        </w:rPr>
        <w:t xml:space="preserve"> cinerea</w:t>
      </w:r>
      <w:r>
        <w:rPr>
          <w:rFonts w:cstheme="minorHAnsi"/>
        </w:rPr>
        <w:t xml:space="preserve"> system through single sample RNA-Seq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Using this co-transcriptome approach</w:t>
      </w:r>
      <w:r w:rsidR="00AB2510">
        <w:rPr>
          <w:rFonts w:cstheme="minorHAnsi"/>
        </w:rPr>
        <w:t xml:space="preserve"> has shown that both the host and pathogen transcriptomes are highly dependent on variation </w:t>
      </w:r>
      <w:r w:rsidRPr="0035605C">
        <w:rPr>
          <w:rFonts w:cstheme="minorHAnsi"/>
        </w:rPr>
        <w:t xml:space="preserve">in the </w:t>
      </w:r>
      <w:r w:rsidRPr="0035605C">
        <w:rPr>
          <w:rFonts w:cstheme="minorHAnsi"/>
          <w:i/>
        </w:rPr>
        <w:t>B. cinerea</w:t>
      </w:r>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r w:rsidR="00AB2510">
        <w:rPr>
          <w:rFonts w:cstheme="minorHAnsi"/>
        </w:rPr>
        <w:t xml:space="preserve"> It was possible to use the co-transcriptome to coalesce the pathoge</w:t>
      </w:r>
      <w:r w:rsidR="00727A19">
        <w:rPr>
          <w:rFonts w:cstheme="minorHAnsi"/>
        </w:rPr>
        <w:t>n</w:t>
      </w:r>
      <w:r w:rsidR="00AB2510">
        <w:rPr>
          <w:rFonts w:cstheme="minorHAnsi"/>
        </w:rPr>
        <w:t xml:space="preserve"> and host transcriptomes into defined modules and to identify co-expression interactions between the</w:t>
      </w:r>
      <w:r w:rsidR="00AD3D6F">
        <w:rPr>
          <w:rFonts w:cstheme="minorHAnsi"/>
        </w:rPr>
        <w:t>se</w:t>
      </w:r>
      <w:r w:rsidR="00AB2510">
        <w:rPr>
          <w:rFonts w:cstheme="minorHAnsi"/>
        </w:rPr>
        <w:t xml:space="preserve"> host and pathogen modules </w:t>
      </w:r>
      <w:r w:rsidR="007B02B3">
        <w:rPr>
          <w:rFonts w:cstheme="minorHAnsi"/>
        </w:rPr>
        <w:fldChar w:fldCharType="begin"/>
      </w:r>
      <w:r w:rsidR="007B02B3">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2018)</w:t>
      </w:r>
      <w:r w:rsidR="007B02B3">
        <w:rPr>
          <w:rFonts w:cstheme="minorHAnsi"/>
        </w:rPr>
        <w:fldChar w:fldCharType="end"/>
      </w:r>
      <w:r w:rsidR="00AD3D6F">
        <w:rPr>
          <w:rFonts w:cstheme="minorHAnsi"/>
        </w:rPr>
        <w:t>.</w:t>
      </w:r>
      <w:r w:rsidR="00AB2510">
        <w:rPr>
          <w:rFonts w:cstheme="minorHAnsi"/>
        </w:rPr>
        <w:t xml:space="preserve"> However, these studies did not assess if it was possible to identify the candidate genes within the pathogen whose genetic variation may be causing these co-transcriptome interactions.</w:t>
      </w:r>
    </w:p>
    <w:p w14:paraId="34F5640B" w14:textId="7A99F05C" w:rsidR="00D171BE" w:rsidRDefault="00AB2510" w:rsidP="00E868A9">
      <w:pPr>
        <w:spacing w:line="480" w:lineRule="auto"/>
        <w:ind w:firstLine="720"/>
        <w:rPr>
          <w:rFonts w:cstheme="minorHAnsi"/>
        </w:rPr>
      </w:pPr>
      <w:r>
        <w:rPr>
          <w:rFonts w:cstheme="minorHAnsi"/>
        </w:rPr>
        <w:t>One way to untangle these connections is to utilize GWA to identify e</w:t>
      </w:r>
      <w:r w:rsidRPr="0035605C">
        <w:rPr>
          <w:rFonts w:cstheme="minorHAnsi"/>
        </w:rPr>
        <w:t xml:space="preserve">xpression </w:t>
      </w:r>
      <w:r w:rsidR="00245B23" w:rsidRPr="0035605C">
        <w:rPr>
          <w:rFonts w:cstheme="minorHAnsi"/>
        </w:rPr>
        <w:t>quantitative trait loci (eQTL)</w:t>
      </w:r>
      <w:r>
        <w:rPr>
          <w:rFonts w:cstheme="minorHAnsi"/>
        </w:rPr>
        <w:t>, SNPs</w:t>
      </w:r>
      <w:r w:rsidR="00245B23" w:rsidRPr="0035605C">
        <w:rPr>
          <w:rFonts w:cstheme="minorHAnsi"/>
        </w:rPr>
        <w:t xml:space="preserve"> correlated </w:t>
      </w:r>
      <w:r w:rsidR="00514749">
        <w:rPr>
          <w:rFonts w:cstheme="minorHAnsi"/>
        </w:rPr>
        <w:t xml:space="preserve">with </w:t>
      </w:r>
      <w:r w:rsidR="00245B23" w:rsidRPr="0035605C">
        <w:rPr>
          <w:rFonts w:cstheme="minorHAnsi"/>
        </w:rPr>
        <w:t>variation in transcript expression profiles.</w:t>
      </w:r>
      <w:r>
        <w:rPr>
          <w:rFonts w:cstheme="minorHAnsi"/>
        </w:rPr>
        <w:t xml:space="preserve"> These SNPs are candidates for polymorphisms that are causing the differential transcript accumulation and can be parsed into either </w:t>
      </w:r>
      <w:r w:rsidRPr="00FB329B">
        <w:rPr>
          <w:rFonts w:cstheme="minorHAnsi"/>
          <w:i/>
        </w:rPr>
        <w:t>cis</w:t>
      </w:r>
      <w:r>
        <w:rPr>
          <w:rFonts w:cstheme="minorHAnsi"/>
        </w:rPr>
        <w:t xml:space="preserve"> or </w:t>
      </w:r>
      <w:r w:rsidRPr="00FB329B">
        <w:rPr>
          <w:rFonts w:cstheme="minorHAnsi"/>
          <w:i/>
        </w:rPr>
        <w:t>trans</w:t>
      </w:r>
      <w:r>
        <w:rPr>
          <w:rFonts w:cstheme="minorHAnsi"/>
        </w:rPr>
        <w:t xml:space="preserve"> effects. </w:t>
      </w:r>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r>
        <w:rPr>
          <w:rFonts w:cstheme="minorHAnsi"/>
        </w:rPr>
        <w:t xml:space="preserve">or near </w:t>
      </w:r>
      <w:r w:rsidR="00245B23" w:rsidRPr="0035605C">
        <w:rPr>
          <w:rFonts w:cstheme="minorHAnsi"/>
        </w:rPr>
        <w:t xml:space="preserve">the expressed gene itself. </w:t>
      </w:r>
      <w:r w:rsidRPr="0035605C">
        <w:rPr>
          <w:rFonts w:cstheme="minorHAnsi"/>
          <w:i/>
        </w:rPr>
        <w:t>trans</w:t>
      </w:r>
      <w:r w:rsidRPr="0035605C">
        <w:rPr>
          <w:rFonts w:cstheme="minorHAnsi"/>
        </w:rPr>
        <w:t>-</w:t>
      </w:r>
      <w:proofErr w:type="gramStart"/>
      <w:r w:rsidRPr="0035605C">
        <w:rPr>
          <w:rFonts w:cstheme="minorHAnsi"/>
        </w:rPr>
        <w:t xml:space="preserve">eQTL </w:t>
      </w:r>
      <w:r>
        <w:rPr>
          <w:rFonts w:cstheme="minorHAnsi"/>
        </w:rPr>
        <w:t xml:space="preserve"> indicate</w:t>
      </w:r>
      <w:proofErr w:type="gramEnd"/>
      <w:r>
        <w:rPr>
          <w:rFonts w:cstheme="minorHAnsi"/>
        </w:rPr>
        <w:t xml:space="preserve"> SNPs that are acting at a distance and are often considered to </w:t>
      </w:r>
      <w:r>
        <w:rPr>
          <w:rFonts w:cstheme="minorHAnsi"/>
        </w:rPr>
        <w:lastRenderedPageBreak/>
        <w:t>be polymorphisms that affect regulatory processes influencing the expression of the transcript.</w:t>
      </w:r>
      <w:r w:rsidR="00E868A9">
        <w:rPr>
          <w:rFonts w:cstheme="minorHAnsi"/>
        </w:rPr>
        <w:t>.</w:t>
      </w:r>
      <w:r w:rsidR="00245B23" w:rsidRPr="0035605C">
        <w:rPr>
          <w:rFonts w:cstheme="minorHAnsi"/>
        </w:rPr>
        <w:t xml:space="preserve"> </w:t>
      </w:r>
      <w:r>
        <w:rPr>
          <w:rFonts w:cstheme="minorHAnsi"/>
        </w:rPr>
        <w:t xml:space="preserve">If a </w:t>
      </w:r>
      <w:r w:rsidR="004010D9">
        <w:rPr>
          <w:rFonts w:cstheme="minorHAnsi"/>
          <w:i/>
        </w:rPr>
        <w:t>t</w:t>
      </w:r>
      <w:r w:rsidR="00245B23" w:rsidRPr="0035605C">
        <w:rPr>
          <w:rFonts w:cstheme="minorHAnsi"/>
          <w:i/>
        </w:rPr>
        <w:t>rans</w:t>
      </w:r>
      <w:r w:rsidR="00245B23" w:rsidRPr="0035605C">
        <w:rPr>
          <w:rFonts w:cstheme="minorHAnsi"/>
        </w:rPr>
        <w:t>-eQTL</w:t>
      </w:r>
      <w:r>
        <w:rPr>
          <w:rFonts w:cstheme="minorHAnsi"/>
        </w:rPr>
        <w:t xml:space="preserve"> affects </w:t>
      </w:r>
      <w:proofErr w:type="gramStart"/>
      <w:r>
        <w:rPr>
          <w:rFonts w:cstheme="minorHAnsi"/>
        </w:rPr>
        <w:t>a large number of</w:t>
      </w:r>
      <w:proofErr w:type="gramEnd"/>
      <w:r>
        <w:rPr>
          <w:rFonts w:cstheme="minorHAnsi"/>
        </w:rPr>
        <w:t xml:space="preserve"> transcripts, it is classified as a hotspot and the SNP may influence a regulatory process</w:t>
      </w:r>
      <w:r w:rsidR="00514749">
        <w:rPr>
          <w:rFonts w:cstheme="minorHAnsi"/>
        </w:rPr>
        <w:t xml:space="preserve"> that in turn</w:t>
      </w:r>
      <w:r>
        <w:rPr>
          <w:rFonts w:cstheme="minorHAnsi"/>
        </w:rPr>
        <w:t xml:space="preserve"> influenc</w:t>
      </w:r>
      <w:r w:rsidR="00514749">
        <w:rPr>
          <w:rFonts w:cstheme="minorHAnsi"/>
        </w:rPr>
        <w:t>es</w:t>
      </w:r>
      <w:r>
        <w:rPr>
          <w:rFonts w:cstheme="minorHAnsi"/>
        </w:rPr>
        <w:t xml:space="preserve"> a large number of transcripts</w:t>
      </w:r>
      <w:r w:rsidR="00245B23" w:rsidRPr="0035605C">
        <w:rPr>
          <w:rFonts w:cstheme="minorHAnsi"/>
        </w:rPr>
        <w:t>.</w:t>
      </w:r>
    </w:p>
    <w:p w14:paraId="3E3C13D2" w14:textId="186581D6" w:rsidR="00157BFF" w:rsidRDefault="00654E06" w:rsidP="00575846">
      <w:pPr>
        <w:spacing w:line="480" w:lineRule="auto"/>
        <w:ind w:firstLine="720"/>
        <w:rPr>
          <w:rFonts w:cstheme="minorHAnsi"/>
        </w:rPr>
      </w:pPr>
      <w:r>
        <w:rPr>
          <w:rFonts w:cstheme="minorHAnsi"/>
        </w:rPr>
        <w:t>eQTL analysis</w:t>
      </w:r>
      <w:r w:rsidR="00D171BE">
        <w:rPr>
          <w:rFonts w:cstheme="minorHAnsi"/>
        </w:rPr>
        <w:t xml:space="preserve"> has been utilized to study host-pathogen interactions</w:t>
      </w:r>
      <w:r w:rsidR="00CB75CB">
        <w:rPr>
          <w:rFonts w:cstheme="minorHAnsi"/>
        </w:rPr>
        <w:t>,</w:t>
      </w:r>
      <w:r w:rsidR="00D171BE">
        <w:rPr>
          <w:rFonts w:cstheme="minorHAnsi"/>
        </w:rPr>
        <w:t xml:space="preserve"> albeit with a focus on host or pathogen. Frequently</w:t>
      </w:r>
      <w:r w:rsidR="00062339">
        <w:rPr>
          <w:rFonts w:cstheme="minorHAnsi"/>
        </w:rPr>
        <w:t>,</w:t>
      </w:r>
      <w:r w:rsidR="00D171BE">
        <w:rPr>
          <w:rFonts w:cstheme="minorHAnsi"/>
        </w:rPr>
        <w:t xml:space="preserve"> these studies focus on the host</w:t>
      </w:r>
      <w:r w:rsidR="00062339">
        <w:rPr>
          <w:rFonts w:cstheme="minorHAnsi"/>
        </w:rPr>
        <w:t>’</w:t>
      </w:r>
      <w:r w:rsidR="00D171BE">
        <w:rPr>
          <w:rFonts w:cstheme="minorHAnsi"/>
        </w:rPr>
        <w:t>s response</w:t>
      </w:r>
      <w:r w:rsidR="00062339">
        <w:rPr>
          <w:rFonts w:cstheme="minorHAnsi"/>
        </w:rPr>
        <w:t>,</w:t>
      </w:r>
      <w:r w:rsidR="00D171BE">
        <w:rPr>
          <w:rFonts w:cstheme="minorHAnsi"/>
        </w:rPr>
        <w:t xml:space="preserve"> such as mapping how host loci control host gene expression over time using either traditional QTL mapping or GWA analysis </w: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 </w:instrText>
      </w:r>
      <w:r w:rsidR="007B02B3">
        <w:rPr>
          <w:rFonts w:cstheme="minorHAnsi"/>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Pr>
          <w:rFonts w:cstheme="minorHAnsi"/>
        </w:rPr>
        <w:instrText xml:space="preserve"> ADDIN EN.CITE.DATA </w:instrText>
      </w:r>
      <w:r w:rsidR="007B02B3">
        <w:rPr>
          <w:rFonts w:cstheme="minorHAnsi"/>
        </w:rPr>
      </w:r>
      <w:r w:rsidR="007B02B3">
        <w:rPr>
          <w:rFonts w:cstheme="minorHAnsi"/>
        </w:rPr>
        <w:fldChar w:fldCharType="end"/>
      </w:r>
      <w:r w:rsidR="007B02B3">
        <w:rPr>
          <w:rFonts w:cstheme="minorHAnsi"/>
        </w:rPr>
      </w:r>
      <w:r w:rsidR="007B02B3">
        <w:rPr>
          <w:rFonts w:cstheme="minorHAnsi"/>
        </w:rPr>
        <w:fldChar w:fldCharType="separate"/>
      </w:r>
      <w:r w:rsidR="007B02B3">
        <w:rPr>
          <w:rFonts w:cstheme="minorHAnsi"/>
          <w:noProof/>
        </w:rPr>
        <w:t>(Chen, Hackett et al. 2010, Hsu and Smith 2012, Zou, Chai et al. 2012, Allen, Carrasquillo et al. 2016, Christie, Myburg et al. 2017)</w:t>
      </w:r>
      <w:r w:rsidR="007B02B3">
        <w:rPr>
          <w:rFonts w:cstheme="minorHAnsi"/>
        </w:rPr>
        <w:fldChar w:fldCharType="end"/>
      </w:r>
      <w:r w:rsidR="00A06A8B">
        <w:rPr>
          <w:rFonts w:cstheme="minorHAnsi"/>
        </w:rPr>
        <w:t>.</w:t>
      </w:r>
      <w:r w:rsidR="00D171BE">
        <w:rPr>
          <w:rFonts w:cstheme="minorHAnsi"/>
        </w:rPr>
        <w:t xml:space="preserve"> Additional studies have begun </w:t>
      </w:r>
      <w:r w:rsidR="00062339">
        <w:rPr>
          <w:rFonts w:cstheme="minorHAnsi"/>
        </w:rPr>
        <w:t>to invert</w:t>
      </w:r>
      <w:r w:rsidR="00D171BE">
        <w:rPr>
          <w:rFonts w:cstheme="minorHAnsi"/>
        </w:rPr>
        <w:t xml:space="preserve"> this scheme by looking at how genetic variation in the pathogen influences the host transcriptome to identify</w:t>
      </w:r>
      <w:r w:rsidR="00245B23" w:rsidRPr="0035605C">
        <w:rPr>
          <w:rFonts w:cstheme="minorHAnsi"/>
        </w:rPr>
        <w:t xml:space="preserve"> pathogen loci modulating host expression levels, and thus candidate loci</w:t>
      </w:r>
      <w:r>
        <w:rPr>
          <w:rFonts w:cstheme="minorHAnsi"/>
        </w:rPr>
        <w:t xml:space="preserve"> </w:t>
      </w:r>
      <w:r w:rsidR="00245B23" w:rsidRPr="0035605C">
        <w:rPr>
          <w:rFonts w:cstheme="minorHAnsi"/>
        </w:rPr>
        <w:t xml:space="preserve">for interspecific signals </w:t>
      </w:r>
      <w:r w:rsidR="00245B23" w:rsidRPr="0035605C">
        <w:rPr>
          <w:rFonts w:cstheme="minorHAnsi"/>
        </w:rPr>
        <w:fldChar w:fldCharType="begin"/>
      </w:r>
      <w:r w:rsidR="00245B23"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35605C">
        <w:rPr>
          <w:rFonts w:cstheme="minorHAnsi"/>
        </w:rPr>
        <w:fldChar w:fldCharType="separate"/>
      </w:r>
      <w:r w:rsidR="00245B23" w:rsidRPr="0035605C">
        <w:rPr>
          <w:rFonts w:cstheme="minorHAnsi"/>
          <w:noProof/>
        </w:rPr>
        <w:t>(Wu, Cai et al. 2015, Guo, Fudali et al. 2017)</w:t>
      </w:r>
      <w:r w:rsidR="00245B23" w:rsidRPr="0035605C">
        <w:rPr>
          <w:rFonts w:cstheme="minorHAnsi"/>
        </w:rPr>
        <w:fldChar w:fldCharType="end"/>
      </w:r>
      <w:r w:rsidR="00245B23" w:rsidRPr="0035605C">
        <w:rPr>
          <w:rFonts w:cstheme="minorHAnsi"/>
        </w:rPr>
        <w:t xml:space="preserve">. </w:t>
      </w:r>
      <w:r w:rsidR="00D171BE">
        <w:rPr>
          <w:rFonts w:cstheme="minorHAnsi"/>
        </w:rPr>
        <w:t>These studies show that it is possible to identify pathogen loci that influence host gene expression</w:t>
      </w:r>
      <w:r w:rsidR="00062339">
        <w:rPr>
          <w:rFonts w:cstheme="minorHAnsi"/>
        </w:rPr>
        <w:t>,</w:t>
      </w:r>
      <w:r w:rsidR="00D171BE">
        <w:rPr>
          <w:rFonts w:cstheme="minorHAnsi"/>
        </w:rPr>
        <w:t xml:space="preserve"> but they have </w:t>
      </w:r>
      <w:r w:rsidR="00062339">
        <w:rPr>
          <w:rFonts w:cstheme="minorHAnsi"/>
        </w:rPr>
        <w:t xml:space="preserve">thus far addressed </w:t>
      </w:r>
      <w:r w:rsidR="00D171BE">
        <w:rPr>
          <w:rFonts w:cstheme="minorHAnsi"/>
        </w:rPr>
        <w:t xml:space="preserve">pathogen populations with limited genetic variation </w:t>
      </w:r>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 Expanding these approaches would require conducting a co-transcriptome analysis where</w:t>
      </w:r>
      <w:r w:rsidR="00062339">
        <w:rPr>
          <w:rFonts w:cstheme="minorHAnsi"/>
        </w:rPr>
        <w:t>in</w:t>
      </w:r>
      <w:r w:rsidR="00D171BE">
        <w:rPr>
          <w:rFonts w:cstheme="minorHAnsi"/>
        </w:rPr>
        <w:t xml:space="preserve"> both the host and pathogen</w:t>
      </w:r>
      <w:r w:rsidR="00062339">
        <w:rPr>
          <w:rFonts w:cstheme="minorHAnsi"/>
        </w:rPr>
        <w:t xml:space="preserve"> </w:t>
      </w:r>
      <w:r w:rsidR="00D171BE">
        <w:rPr>
          <w:rFonts w:cstheme="minorHAnsi"/>
        </w:rPr>
        <w:t>transcriptomes are measured using a natural population of the pathogen</w:t>
      </w:r>
      <w:r w:rsidR="002928E8">
        <w:rPr>
          <w:rFonts w:cstheme="minorHAnsi"/>
        </w:rPr>
        <w:t xml:space="preserve">. </w:t>
      </w:r>
    </w:p>
    <w:p w14:paraId="1AF2C8B0" w14:textId="635ACEC6" w:rsidR="00844EE9" w:rsidRDefault="00D171BE" w:rsidP="00844EE9">
      <w:pPr>
        <w:spacing w:line="480" w:lineRule="auto"/>
        <w:ind w:firstLine="720"/>
        <w:rPr>
          <w:rFonts w:cstheme="minorHAnsi"/>
        </w:rPr>
      </w:pPr>
      <w:r>
        <w:rPr>
          <w:rFonts w:cstheme="minorHAnsi"/>
        </w:rPr>
        <w:t>To begin mapping how genetic variation in the pathogen can impact both the host and pathogen transcriptome</w:t>
      </w:r>
      <w:r w:rsidR="00ED79CF">
        <w:rPr>
          <w:rFonts w:cstheme="minorHAnsi"/>
        </w:rPr>
        <w:t>s</w:t>
      </w:r>
      <w:r w:rsidR="00245B23" w:rsidRPr="0035605C">
        <w:rPr>
          <w:rFonts w:cstheme="minorHAnsi"/>
        </w:rPr>
        <w:t xml:space="preserve">, we </w:t>
      </w:r>
      <w:r>
        <w:rPr>
          <w:rFonts w:cstheme="minorHAnsi"/>
        </w:rPr>
        <w:t>conducted GWA of the</w:t>
      </w:r>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dominated by complex small-effect</w:t>
      </w:r>
      <w:r w:rsidR="00ED79CF">
        <w:rPr>
          <w:rFonts w:cstheme="minorHAnsi"/>
        </w:rPr>
        <w:t xml:space="preserve"> loci</w:t>
      </w:r>
      <w:r w:rsidR="007F58B2">
        <w:rPr>
          <w:rFonts w:cstheme="minorHAnsi"/>
        </w:rPr>
        <w:t xml:space="preserve"> </w:t>
      </w:r>
      <w:r>
        <w:rPr>
          <w:rFonts w:cstheme="minorHAnsi"/>
        </w:rPr>
        <w:t>that display a high degree of interaction between the host and pathogen</w:t>
      </w:r>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r w:rsidR="00844EE9">
        <w:rPr>
          <w:rFonts w:cstheme="minorHAnsi"/>
        </w:rPr>
        <w:t>The genomes of both the host and the pathogen harbor extensive genetic diversity that has been successfully used for GWA to identify loci controlling virulence</w:t>
      </w:r>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r w:rsidR="00844EE9">
        <w:rPr>
          <w:rFonts w:cstheme="minorHAnsi"/>
        </w:rPr>
        <w:t xml:space="preserve">. Further, the virulence outcome of the interaction is easily measured via high-throughput digital imaging allowing for a large body of molecular </w:t>
      </w:r>
      <w:r w:rsidR="00844EE9">
        <w:rPr>
          <w:rFonts w:cstheme="minorHAnsi"/>
        </w:rPr>
        <w:lastRenderedPageBreak/>
        <w:t xml:space="preserve">information </w:t>
      </w:r>
      <w:r w:rsidR="00361755">
        <w:rPr>
          <w:rFonts w:cstheme="minorHAnsi"/>
        </w:rPr>
        <w:t>to underpin any hypothesis generation from GWA</w:t>
      </w:r>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r w:rsidR="00361755">
        <w:rPr>
          <w:rFonts w:cstheme="minorHAnsi"/>
        </w:rPr>
        <w:t xml:space="preserve"> Finally, it is possible to measure both the host and pathogen transcriptomes in the same sample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ED79CF">
        <w:rPr>
          <w:rFonts w:cstheme="minorHAnsi"/>
        </w:rPr>
        <w:t xml:space="preserve">. </w:t>
      </w:r>
    </w:p>
    <w:p w14:paraId="48CA2E61" w14:textId="75E2216D" w:rsidR="00245B23" w:rsidRPr="0035605C" w:rsidRDefault="00361755" w:rsidP="001F5026">
      <w:pPr>
        <w:spacing w:line="480" w:lineRule="auto"/>
        <w:ind w:firstLine="720"/>
        <w:rPr>
          <w:rFonts w:cstheme="minorHAnsi"/>
        </w:rPr>
      </w:pPr>
      <w:r>
        <w:rPr>
          <w:rFonts w:cstheme="minorHAnsi"/>
        </w:rPr>
        <w:t>Thus</w:t>
      </w:r>
      <w:r w:rsidR="00812EEF" w:rsidRPr="0035605C">
        <w:rPr>
          <w:rFonts w:cstheme="minorHAnsi"/>
        </w:rPr>
        <w:t xml:space="preserve">, we conducted </w:t>
      </w:r>
      <w:r>
        <w:rPr>
          <w:rFonts w:cstheme="minorHAnsi"/>
        </w:rPr>
        <w:t xml:space="preserve">a GWA analysis of the pathogen and host transcriptomes to identify </w:t>
      </w:r>
      <w:r w:rsidR="00812EEF" w:rsidRPr="0035605C">
        <w:rPr>
          <w:rFonts w:cstheme="minorHAnsi"/>
        </w:rPr>
        <w:t xml:space="preserve">loci in </w:t>
      </w:r>
      <w:r w:rsidR="00812EEF" w:rsidRPr="0035605C">
        <w:rPr>
          <w:rFonts w:cstheme="minorHAnsi"/>
          <w:i/>
        </w:rPr>
        <w:t>B. cinerea</w:t>
      </w:r>
      <w:r w:rsidR="00812EEF" w:rsidRPr="0035605C">
        <w:rPr>
          <w:rFonts w:cstheme="minorHAnsi"/>
        </w:rPr>
        <w:t xml:space="preserve"> that may be modulating </w:t>
      </w:r>
      <w:r w:rsidR="00ED79CF">
        <w:rPr>
          <w:rFonts w:cstheme="minorHAnsi"/>
        </w:rPr>
        <w:t>this interacti</w:t>
      </w:r>
      <w:r>
        <w:rPr>
          <w:rFonts w:cstheme="minorHAnsi"/>
        </w:rPr>
        <w:t>on</w:t>
      </w:r>
      <w:r w:rsidR="00812EEF" w:rsidRPr="0035605C">
        <w:rPr>
          <w:rFonts w:cstheme="minorHAnsi"/>
        </w:rPr>
        <w:t>.</w:t>
      </w:r>
      <w:r w:rsidR="001F5026">
        <w:rPr>
          <w:rFonts w:cstheme="minorHAnsi"/>
        </w:rPr>
        <w:t xml:space="preserve"> </w:t>
      </w:r>
      <w:r>
        <w:rPr>
          <w:rFonts w:cstheme="minorHAnsi"/>
        </w:rPr>
        <w:t xml:space="preserve"> We utilized a previous co-trans</w:t>
      </w:r>
      <w:r w:rsidR="00ED79CF">
        <w:rPr>
          <w:rFonts w:cstheme="minorHAnsi"/>
        </w:rPr>
        <w:t>crip</w:t>
      </w:r>
      <w:r>
        <w:rPr>
          <w:rFonts w:cstheme="minorHAnsi"/>
        </w:rPr>
        <w:t xml:space="preserve">tome dataset of </w:t>
      </w:r>
      <w:r w:rsidR="00245B23" w:rsidRPr="0035605C">
        <w:rPr>
          <w:rFonts w:cstheme="minorHAnsi"/>
        </w:rPr>
        <w:t>variation in individual transcript expression profiles</w:t>
      </w:r>
      <w:r>
        <w:rPr>
          <w:rFonts w:cstheme="minorHAnsi"/>
        </w:rPr>
        <w:t xml:space="preserve"> of diverse</w:t>
      </w:r>
      <w:r w:rsidR="00245B23"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isolates</w:t>
      </w:r>
      <w:r w:rsidRPr="0035605C">
        <w:rPr>
          <w:rFonts w:cstheme="minorHAnsi"/>
        </w:rPr>
        <w:t xml:space="preserve"> infecting the wildtype host Col-0 </w:t>
      </w:r>
      <w:r w:rsidRPr="0035605C">
        <w:rPr>
          <w:rFonts w:cstheme="minorHAnsi"/>
          <w:i/>
        </w:rPr>
        <w:t>A. thaliana</w:t>
      </w:r>
      <w:r w:rsidR="00FC434C">
        <w:rPr>
          <w:rFonts w:cstheme="minorHAnsi"/>
        </w:rPr>
        <w:t xml:space="preserve"> </w:t>
      </w:r>
      <w:r w:rsidR="007B02B3">
        <w:rPr>
          <w:rFonts w:cstheme="minorHAnsi"/>
        </w:rPr>
        <w:fldChar w:fldCharType="begin"/>
      </w:r>
      <w:r w:rsidR="007B02B3">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Pr>
          <w:rFonts w:cstheme="minorHAnsi"/>
        </w:rPr>
        <w:fldChar w:fldCharType="separate"/>
      </w:r>
      <w:r w:rsidR="007B02B3">
        <w:rPr>
          <w:rFonts w:cstheme="minorHAnsi"/>
          <w:noProof/>
        </w:rPr>
        <w:t>(Zhang, Corwin et al. 2017, Zhang, Corwin et al. 2018)</w:t>
      </w:r>
      <w:r w:rsidR="007B02B3">
        <w:rPr>
          <w:rFonts w:cstheme="minorHAnsi"/>
        </w:rPr>
        <w:fldChar w:fldCharType="end"/>
      </w:r>
      <w:r w:rsidR="00245B23" w:rsidRPr="0035605C">
        <w:rPr>
          <w:rFonts w:cstheme="minorHAnsi"/>
        </w:rPr>
        <w:t xml:space="preserve">. </w:t>
      </w:r>
      <w:r>
        <w:rPr>
          <w:rFonts w:cstheme="minorHAnsi"/>
        </w:rPr>
        <w:t>These SNPs have an explicit directionality to them</w:t>
      </w:r>
      <w:r w:rsidR="00FC434C">
        <w:rPr>
          <w:rFonts w:cstheme="minorHAnsi"/>
        </w:rPr>
        <w:t>,</w:t>
      </w:r>
      <w:r>
        <w:rPr>
          <w:rFonts w:cstheme="minorHAnsi"/>
        </w:rPr>
        <w:t xml:space="preserve"> as causality must arise within the pathogen and then extend to the host</w:t>
      </w:r>
      <w:r w:rsidR="00245B23" w:rsidRPr="0035605C">
        <w:rPr>
          <w:rFonts w:cstheme="minorHAnsi"/>
        </w:rPr>
        <w:t xml:space="preserve">. </w:t>
      </w:r>
      <w:r>
        <w:rPr>
          <w:rFonts w:cstheme="minorHAnsi"/>
        </w:rPr>
        <w:t xml:space="preserve">This </w:t>
      </w:r>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r>
        <w:rPr>
          <w:rFonts w:cstheme="minorHAnsi"/>
        </w:rPr>
        <w:t xml:space="preserve">could be linked to </w:t>
      </w:r>
      <w:r w:rsidR="00FC434C">
        <w:rPr>
          <w:rFonts w:cstheme="minorHAnsi"/>
        </w:rPr>
        <w:t>a</w:t>
      </w:r>
      <w:r>
        <w:rPr>
          <w:rFonts w:cstheme="minorHAnsi"/>
        </w:rPr>
        <w:t xml:space="preserve">ffecting specific host or pathogen transcript modules and </w:t>
      </w:r>
      <w:r w:rsidR="00FC434C">
        <w:rPr>
          <w:rFonts w:cstheme="minorHAnsi"/>
        </w:rPr>
        <w:t>to</w:t>
      </w:r>
      <w:r>
        <w:rPr>
          <w:rFonts w:cstheme="minorHAnsi"/>
        </w:rPr>
        <w:t xml:space="preserve"> variation in lesion size. There was no identifiable overlap in the hotspots that linked to the host or the pathogen</w:t>
      </w:r>
      <w:r w:rsidR="00312A39">
        <w:rPr>
          <w:rFonts w:cstheme="minorHAnsi"/>
        </w:rPr>
        <w:t xml:space="preserve">, suggesting a </w:t>
      </w:r>
      <w:r>
        <w:rPr>
          <w:rFonts w:cstheme="minorHAnsi"/>
        </w:rPr>
        <w:t xml:space="preserve">somewhat </w:t>
      </w:r>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108E46B"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w:t>
      </w:r>
      <w:r w:rsidR="004D2A39">
        <w:rPr>
          <w:rFonts w:cstheme="minorHAnsi"/>
        </w:rPr>
        <w:lastRenderedPageBreak/>
        <w:t>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r w:rsidR="00C9235C">
        <w:rPr>
          <w:rFonts w:cstheme="minorHAnsi"/>
        </w:rPr>
        <w:t xml:space="preserve"> (Figure N1)</w:t>
      </w:r>
      <w:commentRangeStart w:id="1"/>
      <w:r w:rsidR="00912EE3" w:rsidRPr="0035605C">
        <w:rPr>
          <w:rFonts w:cstheme="minorHAnsi"/>
        </w:rPr>
        <w:t xml:space="preserve">. </w:t>
      </w:r>
      <w:r w:rsidR="00912EE3">
        <w:rPr>
          <w:rFonts w:cstheme="minorHAnsi"/>
        </w:rPr>
        <w:t xml:space="preserve">For these genes with significant SNPs, there was a median of </w:t>
      </w:r>
      <w:r w:rsidR="00154735">
        <w:rPr>
          <w:rFonts w:cstheme="minorHAnsi"/>
        </w:rPr>
        <w:t>10</w:t>
      </w:r>
      <w:r w:rsidR="00912EE3">
        <w:rPr>
          <w:rFonts w:cstheme="minorHAnsi"/>
        </w:rPr>
        <w:t xml:space="preserve"> SNPs per transcript (Range 1 to 16,818 SNPs) for </w:t>
      </w:r>
      <w:r w:rsidR="0087068F" w:rsidRPr="0035605C">
        <w:rPr>
          <w:rFonts w:cstheme="minorHAnsi"/>
          <w:i/>
        </w:rPr>
        <w:t>B. cinerea</w:t>
      </w:r>
      <w:r w:rsidR="0087068F" w:rsidRPr="0035605C">
        <w:rPr>
          <w:rFonts w:cstheme="minorHAnsi"/>
        </w:rPr>
        <w:t>, and</w:t>
      </w:r>
      <w:ins w:id="2" w:author="Dan Kliebenstein" w:date="2019-02-21T10:46:00Z">
        <w:r w:rsidR="00912EE3">
          <w:rPr>
            <w:rFonts w:cstheme="minorHAnsi"/>
          </w:rPr>
          <w:t xml:space="preserve"> a median of XX SNPs per transcript (Range 1 to </w:t>
        </w:r>
      </w:ins>
      <w:ins w:id="3" w:author="Dan Kliebenstein" w:date="2019-02-21T10:47:00Z">
        <w:r w:rsidR="00912EE3">
          <w:rPr>
            <w:rFonts w:cstheme="minorHAnsi"/>
          </w:rPr>
          <w:t>24</w:t>
        </w:r>
      </w:ins>
      <w:ins w:id="4" w:author="Dan Kliebenstein" w:date="2019-02-21T10:46:00Z">
        <w:r w:rsidR="00912EE3">
          <w:rPr>
            <w:rFonts w:cstheme="minorHAnsi"/>
          </w:rPr>
          <w:t>,</w:t>
        </w:r>
      </w:ins>
      <w:ins w:id="5" w:author="Dan Kliebenstein" w:date="2019-02-21T10:47:00Z">
        <w:r w:rsidR="00912EE3">
          <w:rPr>
            <w:rFonts w:cstheme="minorHAnsi"/>
          </w:rPr>
          <w:t>623</w:t>
        </w:r>
      </w:ins>
      <w:ins w:id="6"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 xml:space="preserve">(Figure </w:t>
      </w:r>
      <w:r w:rsidR="00C9235C">
        <w:rPr>
          <w:rFonts w:cstheme="minorHAnsi"/>
        </w:rPr>
        <w:t>S</w:t>
      </w:r>
      <w:r w:rsidR="004F087D">
        <w:rPr>
          <w:rFonts w:cstheme="minorHAnsi"/>
        </w:rPr>
        <w:t>R1a, SR1b</w:t>
      </w:r>
      <w:r w:rsidR="00B013CD" w:rsidRPr="0035605C">
        <w:rPr>
          <w:rFonts w:cstheme="minorHAnsi"/>
        </w:rPr>
        <w:t>)</w:t>
      </w:r>
      <w:r w:rsidR="0087068F" w:rsidRPr="0035605C">
        <w:rPr>
          <w:rFonts w:cstheme="minorHAnsi"/>
        </w:rPr>
        <w:t xml:space="preserve">. </w:t>
      </w:r>
      <w:r w:rsidR="00912EE3">
        <w:rPr>
          <w:rFonts w:cstheme="minorHAnsi"/>
        </w:rPr>
        <w:t>Further, the distribution of p-values for significant SNP</w:t>
      </w:r>
      <w:r w:rsidR="00C72EBD">
        <w:rPr>
          <w:rFonts w:cstheme="minorHAnsi"/>
        </w:rPr>
        <w:t>s</w:t>
      </w:r>
      <w:r w:rsidR="00912EE3">
        <w:rPr>
          <w:rFonts w:cstheme="minorHAnsi"/>
        </w:rPr>
        <w:t xml:space="preserve"> found little evidence for large effect polymorphisms suggesting </w:t>
      </w:r>
      <w:r w:rsidR="00B44937" w:rsidRPr="0035605C">
        <w:rPr>
          <w:rFonts w:cstheme="minorHAnsi"/>
        </w:rPr>
        <w:t>a highly polygenic basis of loci modulating transcriptome variation</w:t>
      </w:r>
      <w:r w:rsidR="0068388E">
        <w:rPr>
          <w:rFonts w:cstheme="minorHAnsi"/>
        </w:rPr>
        <w:t xml:space="preserve"> (Figure SR1</w:t>
      </w:r>
      <w:r w:rsidR="004F087D">
        <w:rPr>
          <w:rFonts w:cstheme="minorHAnsi"/>
        </w:rPr>
        <w:t>c, SR1d</w:t>
      </w:r>
      <w:r w:rsidR="0068388E">
        <w:rPr>
          <w:rFonts w:cstheme="minorHAnsi"/>
        </w:rPr>
        <w:t>)</w:t>
      </w:r>
      <w:r w:rsidR="00B44937" w:rsidRPr="0035605C">
        <w:rPr>
          <w:rFonts w:cstheme="minorHAnsi"/>
        </w:rPr>
        <w:t>.</w:t>
      </w:r>
      <w:commentRangeEnd w:id="1"/>
      <w:r w:rsidR="00055628">
        <w:rPr>
          <w:rStyle w:val="CommentReference"/>
        </w:rPr>
        <w:commentReference w:id="1"/>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lastRenderedPageBreak/>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r>
        <w:rPr>
          <w:rFonts w:cstheme="minorHAnsi"/>
        </w:rPr>
        <w:t xml:space="preserve"> However, we did not identify </w:t>
      </w:r>
      <w:proofErr w:type="gramStart"/>
      <w:r>
        <w:rPr>
          <w:rFonts w:cstheme="minorHAnsi"/>
        </w:rPr>
        <w:t>a large number of</w:t>
      </w:r>
      <w:proofErr w:type="gramEnd"/>
      <w:r>
        <w:rPr>
          <w:rFonts w:cstheme="minorHAnsi"/>
        </w:rPr>
        <w:t xml:space="preserve"> outlier p-values as would be expected if there were numerous large</w:t>
      </w:r>
      <w:r w:rsidR="00055628">
        <w:rPr>
          <w:rFonts w:cstheme="minorHAnsi"/>
        </w:rPr>
        <w:t>-</w:t>
      </w:r>
      <w:r>
        <w:rPr>
          <w:rFonts w:cstheme="minorHAnsi"/>
        </w:rPr>
        <w:t xml:space="preserve">effect </w:t>
      </w:r>
      <w:r w:rsidRPr="00B8405E">
        <w:rPr>
          <w:rFonts w:cstheme="minorHAnsi"/>
          <w:i/>
        </w:rPr>
        <w:t>cis</w:t>
      </w:r>
      <w:r>
        <w:rPr>
          <w:rFonts w:cstheme="minorHAnsi"/>
        </w:rPr>
        <w:t>-eQTL.</w:t>
      </w:r>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591D5602"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w:t>
      </w:r>
      <w:r w:rsidR="0068388E">
        <w:rPr>
          <w:rFonts w:cstheme="minorHAnsi"/>
        </w:rPr>
        <w:t>R2</w:t>
      </w:r>
      <w:r w:rsidR="00B013CD" w:rsidRPr="0035605C">
        <w:rPr>
          <w:rFonts w:cstheme="minorHAnsi"/>
        </w:rPr>
        <w:t>)</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lastRenderedPageBreak/>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7"/>
      <w:commentRangeStart w:id="8"/>
      <w:r w:rsidR="00D16988">
        <w:rPr>
          <w:rFonts w:cstheme="minorHAnsi"/>
        </w:rPr>
        <w:t xml:space="preserve">polymorphisms </w:t>
      </w:r>
      <w:commentRangeEnd w:id="7"/>
      <w:r w:rsidR="00656AC4">
        <w:rPr>
          <w:rStyle w:val="CommentReference"/>
        </w:rPr>
        <w:commentReference w:id="7"/>
      </w:r>
      <w:commentRangeEnd w:id="8"/>
      <w:r w:rsidR="00892324">
        <w:rPr>
          <w:rStyle w:val="CommentReference"/>
        </w:rPr>
        <w:commentReference w:id="8"/>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 xml:space="preserve">(Noble Rot, 01.04.03, Apple 517, 02.04.09) </w:t>
      </w:r>
      <w:r w:rsidR="00437B38" w:rsidRPr="0035605C">
        <w:rPr>
          <w:rFonts w:cstheme="minorHAnsi"/>
        </w:rPr>
        <w:lastRenderedPageBreak/>
        <w:t>(Figure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w:t>
      </w:r>
      <w:r w:rsidRPr="0035605C">
        <w:rPr>
          <w:rFonts w:cstheme="minorHAnsi"/>
        </w:rPr>
        <w:lastRenderedPageBreak/>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5828685" w:rsidR="007E7466" w:rsidRDefault="00FF05C9" w:rsidP="00782740">
      <w:pPr>
        <w:spacing w:line="480" w:lineRule="auto"/>
        <w:rPr>
          <w:rFonts w:cstheme="minorHAnsi"/>
          <w:b/>
        </w:rPr>
      </w:pPr>
      <w:r>
        <w:rPr>
          <w:rFonts w:cstheme="minorHAnsi"/>
          <w:b/>
        </w:rPr>
        <w:t>eQTL</w:t>
      </w:r>
      <w:r w:rsidR="007E7466" w:rsidRPr="0035605C">
        <w:rPr>
          <w:rFonts w:cstheme="minorHAnsi"/>
          <w:b/>
        </w:rPr>
        <w:t xml:space="preserve"> </w:t>
      </w:r>
      <w:r w:rsidR="00F85ACF" w:rsidRPr="0035605C">
        <w:rPr>
          <w:rFonts w:cstheme="minorHAnsi"/>
          <w:b/>
        </w:rPr>
        <w:t>hot</w:t>
      </w:r>
      <w:r>
        <w:rPr>
          <w:rFonts w:cstheme="minorHAnsi"/>
          <w:b/>
        </w:rPr>
        <w:t>spot</w:t>
      </w:r>
      <w:r w:rsidR="00361755">
        <w:rPr>
          <w:rFonts w:cstheme="minorHAnsi"/>
          <w:b/>
        </w:rPr>
        <w:t xml:space="preserve"> modules</w:t>
      </w:r>
    </w:p>
    <w:p w14:paraId="54805332" w14:textId="7114B4C3" w:rsidR="00F93990" w:rsidRDefault="00F93990" w:rsidP="00394D77">
      <w:pPr>
        <w:spacing w:line="480" w:lineRule="auto"/>
        <w:ind w:firstLine="720"/>
        <w:rPr>
          <w:rFonts w:cstheme="minorHAnsi"/>
        </w:rPr>
      </w:pPr>
      <w:r>
        <w:rPr>
          <w:rFonts w:cstheme="minorHAnsi"/>
        </w:rPr>
        <w:lastRenderedPageBreak/>
        <w:t xml:space="preserve">To better understand the transcriptome modules that are being influenced by these hotspots, we examined the genes influenced by each hotspot. We first utilized the </w:t>
      </w:r>
      <w:r w:rsidR="0019329E">
        <w:rPr>
          <w:rFonts w:cstheme="minorHAnsi"/>
        </w:rPr>
        <w:t>gene ontology (</w:t>
      </w:r>
      <w:r>
        <w:rPr>
          <w:rFonts w:cstheme="minorHAnsi"/>
        </w:rPr>
        <w:t>GO</w:t>
      </w:r>
      <w:r w:rsidR="0019329E">
        <w:rPr>
          <w:rFonts w:cstheme="minorHAnsi"/>
        </w:rPr>
        <w:t xml:space="preserve">) </w:t>
      </w:r>
      <w:r>
        <w:rPr>
          <w:rFonts w:cstheme="minorHAnsi"/>
        </w:rPr>
        <w:t xml:space="preserve">annotations within each species to better assess if there was any common functionality. The </w:t>
      </w:r>
      <w:r w:rsidR="0019329E" w:rsidRPr="0019329E">
        <w:rPr>
          <w:rFonts w:cstheme="minorHAnsi"/>
          <w:i/>
        </w:rPr>
        <w:t>B. cinerea</w:t>
      </w:r>
      <w:r w:rsidR="0019329E">
        <w:rPr>
          <w:rFonts w:cstheme="minorHAnsi"/>
        </w:rPr>
        <w:t xml:space="preserve"> </w:t>
      </w:r>
      <w:r>
        <w:rPr>
          <w:rFonts w:cstheme="minorHAnsi"/>
        </w:rPr>
        <w:t xml:space="preserve">GO annotations showed a preponderance of enzyme and transcription factor annotations but no specific molecular insights arose largely because </w:t>
      </w:r>
      <w:proofErr w:type="gramStart"/>
      <w:r>
        <w:rPr>
          <w:rFonts w:cstheme="minorHAnsi"/>
        </w:rPr>
        <w:t>the majority of</w:t>
      </w:r>
      <w:proofErr w:type="gramEnd"/>
      <w:r>
        <w:rPr>
          <w:rFonts w:cstheme="minorHAnsi"/>
        </w:rPr>
        <w:t xml:space="preserve"> genes had no annotation (Table N1 and N2).  In contrast, GO analysis of the </w:t>
      </w:r>
      <w:r w:rsidRPr="0019329E">
        <w:rPr>
          <w:rFonts w:cstheme="minorHAnsi"/>
          <w:i/>
        </w:rPr>
        <w:t xml:space="preserve">A. thaliana </w:t>
      </w:r>
      <w:r>
        <w:rPr>
          <w:rFonts w:cstheme="minorHAnsi"/>
        </w:rPr>
        <w:t>transcripts showed that three of the hotspots have an overrepresentation of photosynthesis-related functions within their targeted genes (Table N1 and N3).</w:t>
      </w:r>
      <w:ins w:id="9" w:author="Daniel James Kliebenstein" w:date="2019-03-04T16:03:00Z">
        <w:r w:rsidRPr="00F93990">
          <w:rPr>
            <w:rFonts w:cstheme="minorHAnsi"/>
          </w:rPr>
          <w:t xml:space="preserve"> </w:t>
        </w:r>
      </w:ins>
      <w:r>
        <w:rPr>
          <w:rFonts w:cstheme="minorHAnsi"/>
        </w:rPr>
        <w:t xml:space="preserve">Two of the hotspots predominantly affect </w:t>
      </w:r>
      <w:r w:rsidRPr="0019329E">
        <w:rPr>
          <w:rFonts w:cstheme="minorHAnsi"/>
          <w:i/>
        </w:rPr>
        <w:t>A. thaliana</w:t>
      </w:r>
      <w:r>
        <w:rPr>
          <w:rFonts w:cstheme="minorHAnsi"/>
        </w:rPr>
        <w:t xml:space="preserve"> genes associated with abiotic stress responses. Only two of the hotspots are linked to expected plant defense loci, including chitin response and microbe defenses. This suggests that the </w:t>
      </w:r>
      <w:r w:rsidRPr="0019329E">
        <w:rPr>
          <w:rFonts w:cstheme="minorHAnsi"/>
          <w:i/>
        </w:rPr>
        <w:t>B. cinerea</w:t>
      </w:r>
      <w:r>
        <w:rPr>
          <w:rFonts w:cstheme="minorHAnsi"/>
        </w:rPr>
        <w:t xml:space="preserve"> genes underlying these hotspots have specific effects on defined networks within the host and are not causing </w:t>
      </w:r>
      <w:r w:rsidR="0019329E">
        <w:rPr>
          <w:rFonts w:cstheme="minorHAnsi"/>
        </w:rPr>
        <w:t>non</w:t>
      </w:r>
      <w:r>
        <w:rPr>
          <w:rFonts w:cstheme="minorHAnsi"/>
        </w:rPr>
        <w:t>specific responses.</w:t>
      </w:r>
    </w:p>
    <w:p w14:paraId="1F9F0D87" w14:textId="581CDC94" w:rsidR="00361755" w:rsidRPr="00FB329B" w:rsidRDefault="00B978F1" w:rsidP="00FB329B">
      <w:pPr>
        <w:spacing w:line="480" w:lineRule="auto"/>
        <w:ind w:firstLine="720"/>
        <w:rPr>
          <w:rFonts w:cstheme="minorHAnsi"/>
        </w:rPr>
      </w:pPr>
      <w:r>
        <w:rPr>
          <w:rFonts w:cstheme="minorHAnsi"/>
        </w:rPr>
        <w:t xml:space="preserve">In previous work, we had defined key transcript modules within both the host and pathogen transcriptomes that could be linked to virulence. Thus we proceeded to test if any of these trans-eQTL hotspots were associated with the previously defined transcript modules </w: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Nine of the 11 </w:t>
      </w:r>
      <w:r w:rsidR="00482E25" w:rsidRPr="0035605C">
        <w:rPr>
          <w:rFonts w:cstheme="minorHAnsi"/>
          <w:i/>
        </w:rPr>
        <w:t xml:space="preserve">B. cinerea </w:t>
      </w:r>
      <w:r w:rsidR="00482E25" w:rsidRPr="0035605C">
        <w:rPr>
          <w:rFonts w:cstheme="minorHAnsi"/>
        </w:rPr>
        <w:t>eQTL hot</w:t>
      </w:r>
      <w:r w:rsidR="00482E25">
        <w:rPr>
          <w:rFonts w:cstheme="minorHAnsi"/>
        </w:rPr>
        <w:t>spot</w:t>
      </w:r>
      <w:r w:rsidR="00C47DD2">
        <w:rPr>
          <w:rFonts w:cstheme="minorHAnsi"/>
        </w:rPr>
        <w:t>s</w:t>
      </w:r>
      <w:r w:rsidR="00482E25">
        <w:rPr>
          <w:rFonts w:cstheme="minorHAnsi"/>
        </w:rPr>
        <w:t xml:space="preserve"> </w:t>
      </w:r>
      <w:ins w:id="10" w:author="Daniel James Kliebenstein" w:date="2019-03-04T16:13:00Z">
        <w:r>
          <w:rPr>
            <w:rFonts w:cstheme="minorHAnsi"/>
          </w:rPr>
          <w:t xml:space="preserve">were </w:t>
        </w:r>
        <w:commentRangeStart w:id="11"/>
        <w:r>
          <w:rPr>
            <w:rFonts w:cstheme="minorHAnsi"/>
          </w:rPr>
          <w:t xml:space="preserve">enriched </w:t>
        </w:r>
      </w:ins>
      <w:commentRangeEnd w:id="11"/>
      <w:ins w:id="12" w:author="Daniel James Kliebenstein" w:date="2019-03-04T16:14:00Z">
        <w:r>
          <w:rPr>
            <w:rStyle w:val="CommentReference"/>
          </w:rPr>
          <w:commentReference w:id="11"/>
        </w:r>
      </w:ins>
      <w:ins w:id="13" w:author="Daniel James Kliebenstein" w:date="2019-03-04T16:13:00Z">
        <w:r>
          <w:rPr>
            <w:rFonts w:cstheme="minorHAnsi"/>
          </w:rPr>
          <w:t>for transcripts</w:t>
        </w:r>
        <w:r w:rsidRPr="0035605C">
          <w:rPr>
            <w:rFonts w:cstheme="minorHAnsi"/>
          </w:rPr>
          <w:t xml:space="preserve"> </w:t>
        </w:r>
        <w:r>
          <w:rPr>
            <w:rFonts w:cstheme="minorHAnsi"/>
          </w:rPr>
          <w:t>present</w:t>
        </w:r>
      </w:ins>
      <w:r w:rsidR="00482E25" w:rsidRPr="0035605C">
        <w:rPr>
          <w:rFonts w:cstheme="minorHAnsi"/>
        </w:rPr>
        <w:t xml:space="preserve"> in one or more of </w:t>
      </w:r>
      <w:commentRangeStart w:id="14"/>
      <w:commentRangeStart w:id="15"/>
      <w:r w:rsidR="00482E25" w:rsidRPr="0035605C">
        <w:rPr>
          <w:rFonts w:cstheme="minorHAnsi"/>
        </w:rPr>
        <w:t xml:space="preserve">four major </w:t>
      </w:r>
      <w:r w:rsidR="00482E25" w:rsidRPr="0035605C">
        <w:rPr>
          <w:rFonts w:cstheme="minorHAnsi"/>
          <w:i/>
        </w:rPr>
        <w:t>B. cinerea</w:t>
      </w:r>
      <w:r w:rsidR="00482E25" w:rsidRPr="0035605C">
        <w:rPr>
          <w:rFonts w:cstheme="minorHAnsi"/>
        </w:rPr>
        <w:t xml:space="preserve"> </w:t>
      </w:r>
      <w:commentRangeEnd w:id="14"/>
      <w:r>
        <w:rPr>
          <w:rStyle w:val="CommentReference"/>
        </w:rPr>
        <w:commentReference w:id="14"/>
      </w:r>
      <w:commentRangeEnd w:id="15"/>
      <w:r w:rsidR="00436252">
        <w:rPr>
          <w:rStyle w:val="CommentReference"/>
        </w:rPr>
        <w:commentReference w:id="15"/>
      </w:r>
      <w:r w:rsidR="00482E25" w:rsidRPr="0035605C">
        <w:rPr>
          <w:rFonts w:cstheme="minorHAnsi"/>
        </w:rPr>
        <w:t xml:space="preserve">co-expression networks on </w:t>
      </w:r>
      <w:r w:rsidR="00482E25" w:rsidRPr="0035605C">
        <w:rPr>
          <w:rFonts w:cstheme="minorHAnsi"/>
          <w:i/>
        </w:rPr>
        <w:t>A. thaliana</w:t>
      </w:r>
      <w:r w:rsidR="00482E25" w:rsidRPr="0035605C">
        <w:rPr>
          <w:rFonts w:cstheme="minorHAnsi"/>
        </w:rPr>
        <w:t xml:space="preserve"> (Figure N8). </w:t>
      </w:r>
      <w:proofErr w:type="gramStart"/>
      <w:r w:rsidR="00482E25" w:rsidRPr="0035605C">
        <w:rPr>
          <w:rFonts w:cstheme="minorHAnsi"/>
        </w:rPr>
        <w:t>In particular, two</w:t>
      </w:r>
      <w:proofErr w:type="gramEnd"/>
      <w:r w:rsidR="00482E25" w:rsidRPr="0035605C">
        <w:rPr>
          <w:rFonts w:cstheme="minorHAnsi"/>
        </w:rPr>
        <w:t xml:space="preserve"> of these were host-specific networks functionally associated with virulence, with 7 of the 11 </w:t>
      </w:r>
      <w:r w:rsidR="00482E25" w:rsidRPr="0035605C">
        <w:rPr>
          <w:rFonts w:cstheme="minorHAnsi"/>
          <w:i/>
        </w:rPr>
        <w:t xml:space="preserve">B. cinerea </w:t>
      </w:r>
      <w:r w:rsidR="00482E25" w:rsidRPr="0035605C">
        <w:rPr>
          <w:rFonts w:cstheme="minorHAnsi"/>
        </w:rPr>
        <w:t>hot</w:t>
      </w:r>
      <w:r w:rsidR="00482E25">
        <w:rPr>
          <w:rFonts w:cstheme="minorHAnsi"/>
        </w:rPr>
        <w:t>spot genes</w:t>
      </w:r>
      <w:r w:rsidR="00482E25" w:rsidRPr="0035605C">
        <w:rPr>
          <w:rFonts w:cstheme="minorHAnsi"/>
        </w:rPr>
        <w:t xml:space="preserve"> associated with one of these virulence co-expression networks. </w:t>
      </w:r>
      <w:r>
        <w:rPr>
          <w:rFonts w:cstheme="minorHAnsi"/>
        </w:rPr>
        <w:t>Similarly, n</w:t>
      </w:r>
      <w:r w:rsidR="00482E25" w:rsidRPr="0035605C">
        <w:rPr>
          <w:rFonts w:cstheme="minorHAnsi"/>
        </w:rPr>
        <w:t xml:space="preserve">ine of the </w:t>
      </w:r>
      <w:r w:rsidR="00482E25" w:rsidRPr="0035605C">
        <w:rPr>
          <w:rFonts w:cstheme="minorHAnsi"/>
          <w:i/>
        </w:rPr>
        <w:t xml:space="preserve">A. thaliana </w:t>
      </w:r>
      <w:r w:rsidR="00482E25" w:rsidRPr="0035605C">
        <w:rPr>
          <w:rFonts w:cstheme="minorHAnsi"/>
        </w:rPr>
        <w:t>eQTL hotspots</w:t>
      </w:r>
      <w:r>
        <w:rPr>
          <w:rFonts w:cstheme="minorHAnsi"/>
        </w:rPr>
        <w:t xml:space="preserve"> were enriched for transcripts from two of the major</w:t>
      </w:r>
      <w:r w:rsidR="00482E25" w:rsidRPr="0035605C">
        <w:rPr>
          <w:rFonts w:cstheme="minorHAnsi"/>
        </w:rPr>
        <w:t xml:space="preserve"> </w:t>
      </w:r>
      <w:r w:rsidR="00482E25" w:rsidRPr="0035605C">
        <w:rPr>
          <w:rFonts w:cstheme="minorHAnsi"/>
          <w:i/>
        </w:rPr>
        <w:t>A. thaliana</w:t>
      </w:r>
      <w:r w:rsidR="00482E25" w:rsidRPr="0035605C">
        <w:rPr>
          <w:rFonts w:cstheme="minorHAnsi"/>
        </w:rPr>
        <w:t xml:space="preserve"> co-expression networks when infected with</w:t>
      </w:r>
      <w:r w:rsidR="00482E25" w:rsidRPr="0035605C">
        <w:rPr>
          <w:rFonts w:cstheme="minorHAnsi"/>
          <w:i/>
        </w:rPr>
        <w:t xml:space="preserve"> B. cinerea </w:t>
      </w:r>
      <w:r w:rsidR="00482E25" w:rsidRPr="0035605C">
        <w:rPr>
          <w:rFonts w:cstheme="minorHAnsi"/>
        </w:rPr>
        <w:t xml:space="preserve">(Figure N8). These </w:t>
      </w:r>
      <w:r>
        <w:rPr>
          <w:rFonts w:cstheme="minorHAnsi"/>
        </w:rPr>
        <w:t>two modules</w:t>
      </w:r>
      <w:r w:rsidRPr="0035605C">
        <w:rPr>
          <w:rFonts w:cstheme="minorHAnsi"/>
        </w:rPr>
        <w:t xml:space="preserve"> </w:t>
      </w:r>
      <w:r w:rsidR="00482E25" w:rsidRPr="0035605C">
        <w:rPr>
          <w:rFonts w:cstheme="minorHAnsi"/>
        </w:rPr>
        <w:t xml:space="preserve">contain genes </w:t>
      </w:r>
      <w:r>
        <w:rPr>
          <w:rFonts w:cstheme="minorHAnsi"/>
        </w:rPr>
        <w:t>that</w:t>
      </w:r>
      <w:r w:rsidR="00482E25" w:rsidRPr="0035605C">
        <w:rPr>
          <w:rFonts w:cstheme="minorHAnsi"/>
        </w:rPr>
        <w:t xml:space="preserve"> function in </w:t>
      </w:r>
      <w:proofErr w:type="spellStart"/>
      <w:r w:rsidR="00482E25" w:rsidRPr="0035605C">
        <w:rPr>
          <w:rFonts w:cstheme="minorHAnsi"/>
        </w:rPr>
        <w:t>jasmonate</w:t>
      </w:r>
      <w:proofErr w:type="spellEnd"/>
      <w:r w:rsidR="00482E25" w:rsidRPr="0035605C">
        <w:rPr>
          <w:rFonts w:cstheme="minorHAnsi"/>
        </w:rPr>
        <w:t xml:space="preserve"> and salicylic acid signaling processes and camalexin biosynthesis (Network I), or photosynthesis (Network IV).</w:t>
      </w:r>
      <w:r w:rsidR="00482E25">
        <w:rPr>
          <w:rFonts w:cstheme="minorHAnsi"/>
        </w:rPr>
        <w:t xml:space="preserve"> </w:t>
      </w:r>
      <w:r>
        <w:rPr>
          <w:rFonts w:cstheme="minorHAnsi"/>
        </w:rPr>
        <w:t>Interestingly, these links are not limited to a single hotspot</w:t>
      </w:r>
      <w:r w:rsidR="00C47DD2">
        <w:rPr>
          <w:rFonts w:cstheme="minorHAnsi"/>
        </w:rPr>
        <w:t>,</w:t>
      </w:r>
      <w:r>
        <w:rPr>
          <w:rFonts w:cstheme="minorHAnsi"/>
        </w:rPr>
        <w:t xml:space="preserve"> but are </w:t>
      </w:r>
      <w:r w:rsidR="004342C7">
        <w:rPr>
          <w:rFonts w:cstheme="minorHAnsi"/>
        </w:rPr>
        <w:t xml:space="preserve">strong connections </w:t>
      </w:r>
      <w:r w:rsidR="00C47DD2">
        <w:rPr>
          <w:rFonts w:cstheme="minorHAnsi"/>
        </w:rPr>
        <w:t xml:space="preserve">across </w:t>
      </w:r>
      <w:proofErr w:type="gramStart"/>
      <w:r>
        <w:rPr>
          <w:rFonts w:cstheme="minorHAnsi"/>
        </w:rPr>
        <w:t>a number of</w:t>
      </w:r>
      <w:proofErr w:type="gramEnd"/>
      <w:r>
        <w:rPr>
          <w:rFonts w:cstheme="minorHAnsi"/>
        </w:rPr>
        <w:t xml:space="preserve"> different hotspots suggesting that these modules have a polygenic architecture underlying them</w:t>
      </w:r>
      <w:r w:rsidR="00482E25" w:rsidRPr="0035605C">
        <w:rPr>
          <w:rFonts w:cstheme="minorHAnsi"/>
          <w:i/>
        </w:rPr>
        <w:t xml:space="preserve"> </w:t>
      </w:r>
      <w:r w:rsidR="00482E25" w:rsidRPr="0035605C">
        <w:rPr>
          <w:rFonts w:cstheme="minorHAnsi"/>
        </w:rPr>
        <w:t xml:space="preserve">(Figure N8). These frequent links </w:t>
      </w:r>
      <w:r w:rsidR="00482E25" w:rsidRPr="0035605C">
        <w:rPr>
          <w:rFonts w:cstheme="minorHAnsi"/>
        </w:rPr>
        <w:lastRenderedPageBreak/>
        <w:t xml:space="preserve">suggest that </w:t>
      </w:r>
      <w:r>
        <w:rPr>
          <w:rFonts w:cstheme="minorHAnsi"/>
        </w:rPr>
        <w:t>the identif</w:t>
      </w:r>
      <w:r w:rsidR="0082717F">
        <w:rPr>
          <w:rFonts w:cstheme="minorHAnsi"/>
        </w:rPr>
        <w:t>i</w:t>
      </w:r>
      <w:r>
        <w:rPr>
          <w:rFonts w:cstheme="minorHAnsi"/>
        </w:rPr>
        <w:t>ed</w:t>
      </w:r>
      <w:r w:rsidRPr="0035605C">
        <w:rPr>
          <w:rFonts w:cstheme="minorHAnsi"/>
        </w:rPr>
        <w:t xml:space="preserve"> </w:t>
      </w:r>
      <w:r w:rsidR="00482E25" w:rsidRPr="0035605C">
        <w:rPr>
          <w:rFonts w:cstheme="minorHAnsi"/>
        </w:rPr>
        <w:t>eQTL hotspots may exhibit regulatory control over co</w:t>
      </w:r>
      <w:r w:rsidR="00482E25">
        <w:rPr>
          <w:rFonts w:cstheme="minorHAnsi"/>
        </w:rPr>
        <w:t>-</w:t>
      </w:r>
      <w:r w:rsidR="00482E25" w:rsidRPr="0035605C">
        <w:rPr>
          <w:rFonts w:cstheme="minorHAnsi"/>
        </w:rPr>
        <w:t xml:space="preserve">expressed modules of genes active in virulence interactions between </w:t>
      </w:r>
      <w:r w:rsidR="00482E25" w:rsidRPr="0035605C">
        <w:rPr>
          <w:rFonts w:cstheme="minorHAnsi"/>
          <w:i/>
        </w:rPr>
        <w:t>B. cinerea</w:t>
      </w:r>
      <w:r w:rsidR="00482E25" w:rsidRPr="0035605C">
        <w:rPr>
          <w:rFonts w:cstheme="minorHAnsi"/>
        </w:rPr>
        <w:t xml:space="preserve"> and its host. If these eQTL</w:t>
      </w:r>
      <w:r w:rsidR="00482E25">
        <w:rPr>
          <w:rFonts w:cstheme="minorHAnsi"/>
        </w:rPr>
        <w:t xml:space="preserve"> hotspots</w:t>
      </w:r>
      <w:r w:rsidR="00482E25" w:rsidRPr="0035605C">
        <w:rPr>
          <w:rFonts w:cstheme="minorHAnsi"/>
        </w:rPr>
        <w:t xml:space="preserve"> are modulating expression of many genes, and affecting lesion size, they may be major </w:t>
      </w:r>
      <w:r w:rsidR="00482E25" w:rsidRPr="0035605C">
        <w:rPr>
          <w:rFonts w:cstheme="minorHAnsi"/>
          <w:i/>
        </w:rPr>
        <w:t xml:space="preserve">B. cinerea </w:t>
      </w:r>
      <w:r w:rsidR="00482E25" w:rsidRPr="0035605C">
        <w:rPr>
          <w:rFonts w:cstheme="minorHAnsi"/>
        </w:rPr>
        <w:t xml:space="preserve">control points in the plant-pathogen interaction. </w:t>
      </w:r>
    </w:p>
    <w:p w14:paraId="33D6BC33" w14:textId="2081C720" w:rsidR="00361755" w:rsidRPr="0035605C" w:rsidRDefault="00361755" w:rsidP="00782740">
      <w:pPr>
        <w:spacing w:line="480" w:lineRule="auto"/>
        <w:rPr>
          <w:rFonts w:cstheme="minorHAnsi"/>
          <w:b/>
        </w:rPr>
      </w:pPr>
      <w:r>
        <w:rPr>
          <w:rFonts w:cstheme="minorHAnsi"/>
          <w:b/>
        </w:rPr>
        <w:t>eQTL</w:t>
      </w:r>
      <w:r w:rsidRPr="0035605C">
        <w:rPr>
          <w:rFonts w:cstheme="minorHAnsi"/>
          <w:b/>
        </w:rPr>
        <w:t xml:space="preserve"> hot</w:t>
      </w:r>
      <w:r>
        <w:rPr>
          <w:rFonts w:cstheme="minorHAnsi"/>
          <w:b/>
        </w:rPr>
        <w:t>spot candidate genes</w:t>
      </w:r>
    </w:p>
    <w:p w14:paraId="3208CF58" w14:textId="79FF7BCD" w:rsidR="00361755" w:rsidRDefault="00361755" w:rsidP="00FB329B">
      <w:pPr>
        <w:spacing w:line="480" w:lineRule="auto"/>
        <w:ind w:firstLine="720"/>
        <w:rPr>
          <w:rFonts w:cstheme="minorHAnsi"/>
        </w:rPr>
      </w:pPr>
      <w:r>
        <w:rPr>
          <w:rFonts w:cstheme="minorHAnsi"/>
        </w:rPr>
        <w:t>To better understand what</w:t>
      </w:r>
      <w:r w:rsidR="00482E25">
        <w:rPr>
          <w:rFonts w:cstheme="minorHAnsi"/>
        </w:rPr>
        <w:t xml:space="preserve"> </w:t>
      </w:r>
      <w:r w:rsidR="004342C7">
        <w:rPr>
          <w:rFonts w:cstheme="minorHAnsi"/>
        </w:rPr>
        <w:t>the causal basis of these hotspots might be</w:t>
      </w:r>
      <w:r w:rsidR="00482E25">
        <w:rPr>
          <w:rFonts w:cstheme="minorHAnsi"/>
        </w:rPr>
        <w:t>, we investigated the candidate genes associated with the SNPs.</w:t>
      </w:r>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482E25" w:rsidRPr="0082717F">
        <w:rPr>
          <w:rFonts w:cstheme="minorHAnsi"/>
          <w:i/>
        </w:rPr>
        <w:t>B. cinerea</w:t>
      </w:r>
      <w:r w:rsidR="00482E25">
        <w:rPr>
          <w:rFonts w:cstheme="minorHAnsi"/>
        </w:rPr>
        <w:t xml:space="preserve"> hotspots linked to </w:t>
      </w:r>
      <w:r w:rsidR="00123E77" w:rsidRPr="00123E77">
        <w:rPr>
          <w:rFonts w:cstheme="minorHAnsi"/>
          <w:i/>
        </w:rPr>
        <w:t xml:space="preserve">A. thaliana </w:t>
      </w:r>
      <w:r w:rsidR="00482E25">
        <w:rPr>
          <w:rFonts w:cstheme="minorHAnsi"/>
        </w:rPr>
        <w:t>transcripts</w:t>
      </w:r>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r w:rsidR="00482E25">
        <w:rPr>
          <w:rFonts w:cstheme="minorHAnsi"/>
        </w:rPr>
        <w:t>The 13</w:t>
      </w:r>
      <w:r w:rsidR="00482E25" w:rsidRPr="0035605C">
        <w:rPr>
          <w:rFonts w:cstheme="minorHAnsi"/>
        </w:rPr>
        <w:t xml:space="preserve"> </w:t>
      </w:r>
      <w:r w:rsidR="00D020F8" w:rsidRPr="0035605C">
        <w:rPr>
          <w:rFonts w:cstheme="minorHAnsi"/>
          <w:i/>
        </w:rPr>
        <w:t xml:space="preserve">B. cinerea </w:t>
      </w:r>
      <w:r w:rsidR="00482E25">
        <w:rPr>
          <w:rFonts w:cstheme="minorHAnsi"/>
        </w:rPr>
        <w:t xml:space="preserve">hotspots linked to </w:t>
      </w:r>
      <w:r w:rsidR="00482E25">
        <w:rPr>
          <w:rFonts w:cstheme="minorHAnsi"/>
          <w:i/>
        </w:rPr>
        <w:t xml:space="preserve">B. cinerea </w:t>
      </w:r>
      <w:r w:rsidR="00D020F8" w:rsidRPr="0035605C">
        <w:rPr>
          <w:rFonts w:cstheme="minorHAnsi"/>
        </w:rPr>
        <w:t>expression profiles</w:t>
      </w:r>
      <w:r w:rsidR="00482E25">
        <w:rPr>
          <w:rFonts w:cstheme="minorHAnsi"/>
        </w:rPr>
        <w:t xml:space="preserve"> were associated to</w:t>
      </w:r>
      <w:r w:rsidR="007706A4">
        <w:rPr>
          <w:rFonts w:cstheme="minorHAnsi"/>
        </w:rPr>
        <w:t xml:space="preserve"> 11</w:t>
      </w:r>
      <w:r w:rsidR="00D020F8" w:rsidRPr="0035605C">
        <w:rPr>
          <w:rFonts w:cstheme="minorHAnsi"/>
        </w:rPr>
        <w:t xml:space="preserve"> gene</w:t>
      </w:r>
      <w:r w:rsidR="007706A4">
        <w:rPr>
          <w:rFonts w:cstheme="minorHAnsi"/>
        </w:rPr>
        <w:t>s</w:t>
      </w:r>
      <w:r w:rsidR="004342C7">
        <w:rPr>
          <w:rFonts w:cstheme="minorHAnsi"/>
        </w:rPr>
        <w:t>,</w:t>
      </w:r>
      <w:r w:rsidR="007706A4">
        <w:rPr>
          <w:rFonts w:cstheme="minorHAnsi"/>
        </w:rPr>
        <w:t xml:space="preserve"> </w:t>
      </w:r>
      <w:r w:rsidR="00D020F8" w:rsidRPr="0035605C">
        <w:rPr>
          <w:rFonts w:cstheme="minorHAnsi"/>
        </w:rPr>
        <w:t>includ</w:t>
      </w:r>
      <w:r w:rsidR="004342C7">
        <w:rPr>
          <w:rFonts w:cstheme="minorHAnsi"/>
        </w:rPr>
        <w:t xml:space="preserve">ing </w:t>
      </w:r>
      <w:r w:rsidR="00D020F8" w:rsidRPr="0035605C">
        <w:rPr>
          <w:rFonts w:cstheme="minorHAnsi"/>
        </w:rPr>
        <w:t>4 enzymes (Table N1</w:t>
      </w:r>
      <w:r w:rsidR="00482E25">
        <w:rPr>
          <w:rFonts w:cstheme="minorHAnsi"/>
        </w:rPr>
        <w:t xml:space="preserve">). However, </w:t>
      </w:r>
      <w:r w:rsidR="004342C7">
        <w:rPr>
          <w:rFonts w:cstheme="minorHAnsi"/>
        </w:rPr>
        <w:t>only one</w:t>
      </w:r>
      <w:r w:rsidR="00482E25">
        <w:rPr>
          <w:rFonts w:cstheme="minorHAnsi"/>
        </w:rPr>
        <w:t xml:space="preserve"> of these 22 genes had any previous published information linking them to virulence functions in </w:t>
      </w:r>
      <w:r w:rsidR="00482E25">
        <w:rPr>
          <w:rFonts w:cstheme="minorHAnsi"/>
          <w:i/>
        </w:rPr>
        <w:t xml:space="preserve">B. cinerea </w:t>
      </w:r>
      <w:r w:rsidR="00482E25">
        <w:rPr>
          <w:rFonts w:cstheme="minorHAnsi"/>
        </w:rPr>
        <w:t>or other fungi</w:t>
      </w:r>
      <w:r w:rsidR="004342C7">
        <w:rPr>
          <w:rFonts w:cstheme="minorHAnsi"/>
        </w:rPr>
        <w:t xml:space="preserve">; a glycoside hydrolase whose homolog shows increased expression in virulent strains of </w:t>
      </w:r>
      <w:proofErr w:type="spellStart"/>
      <w:r w:rsidR="004342C7" w:rsidRPr="004342C7">
        <w:rPr>
          <w:rFonts w:cstheme="minorHAnsi"/>
          <w:i/>
        </w:rPr>
        <w:t>Ustilago</w:t>
      </w:r>
      <w:proofErr w:type="spellEnd"/>
      <w:r w:rsidR="004342C7" w:rsidRPr="004342C7">
        <w:rPr>
          <w:rFonts w:cstheme="minorHAnsi"/>
          <w:i/>
        </w:rPr>
        <w:t xml:space="preserve"> maydis </w:t>
      </w:r>
      <w:r w:rsidR="004342C7">
        <w:rPr>
          <w:rFonts w:cstheme="minorHAnsi"/>
        </w:rPr>
        <w:t xml:space="preserve">on </w:t>
      </w:r>
      <w:r w:rsidR="004342C7" w:rsidRPr="004342C7">
        <w:rPr>
          <w:rFonts w:cstheme="minorHAnsi"/>
          <w:i/>
        </w:rPr>
        <w:t>A. thaliana</w:t>
      </w:r>
      <w:r w:rsidR="004342C7">
        <w:rPr>
          <w:rFonts w:cstheme="minorHAnsi"/>
        </w:rPr>
        <w:t xml:space="preserve"> (Bccwh41) </w:t>
      </w:r>
      <w:r w:rsidR="007B02B3">
        <w:rPr>
          <w:rFonts w:cstheme="minorHAnsi"/>
        </w:rPr>
        <w:fldChar w:fldCharType="begin"/>
      </w:r>
      <w:r w:rsidR="007B02B3">
        <w:rPr>
          <w:rFonts w:cstheme="minorHAnsi"/>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Pr>
          <w:rFonts w:cstheme="minorHAnsi"/>
        </w:rPr>
        <w:fldChar w:fldCharType="separate"/>
      </w:r>
      <w:r w:rsidR="007B02B3">
        <w:rPr>
          <w:rFonts w:cstheme="minorHAnsi"/>
          <w:noProof/>
        </w:rPr>
        <w:t>(Martínez-Soto, Robledo-Briones et al. 2013)</w:t>
      </w:r>
      <w:r w:rsidR="007B02B3">
        <w:rPr>
          <w:rFonts w:cstheme="minorHAnsi"/>
        </w:rPr>
        <w:fldChar w:fldCharType="end"/>
      </w:r>
      <w:r w:rsidR="00482E25">
        <w:rPr>
          <w:rFonts w:cstheme="minorHAnsi"/>
        </w:rPr>
        <w:t>.  To test if any of these 22 eQTL hotspot genes may have a link with virulence</w:t>
      </w:r>
      <w:r w:rsidR="004342C7">
        <w:rPr>
          <w:rFonts w:cstheme="minorHAnsi"/>
        </w:rPr>
        <w:t xml:space="preserve"> in </w:t>
      </w:r>
      <w:r w:rsidR="004342C7" w:rsidRPr="004342C7">
        <w:rPr>
          <w:rFonts w:cstheme="minorHAnsi"/>
          <w:i/>
        </w:rPr>
        <w:t>B. cinerea</w:t>
      </w:r>
      <w:r w:rsidR="00482E25">
        <w:rPr>
          <w:rFonts w:cstheme="minorHAnsi"/>
        </w:rPr>
        <w:t>, we compared their expression in the co-transcriptome data to existing virulence measurements. The virulence was measured on different leaves</w:t>
      </w:r>
      <w:r w:rsidR="00C73D95">
        <w:rPr>
          <w:rFonts w:cstheme="minorHAnsi"/>
        </w:rPr>
        <w:t>,</w:t>
      </w:r>
      <w:r w:rsidR="00482E25">
        <w:rPr>
          <w:rFonts w:cstheme="minorHAnsi"/>
        </w:rPr>
        <w:t xml:space="preserve"> and not on the same leaves as the co-transcriptome. T</w:t>
      </w:r>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positively correlated to</w:t>
      </w:r>
      <w:r w:rsidR="00482E25" w:rsidRPr="0035605C">
        <w:rPr>
          <w:rFonts w:cstheme="minorHAnsi"/>
        </w:rPr>
        <w:t xml:space="preserve"> lesion size variation</w:t>
      </w:r>
      <w:r w:rsidR="00C73D95">
        <w:rPr>
          <w:rFonts w:cstheme="minorHAnsi"/>
        </w:rPr>
        <w:t>, and none are negatively correlated with lesion size</w:t>
      </w:r>
      <w:r w:rsidR="00482E25" w:rsidRPr="0035605C">
        <w:rPr>
          <w:rFonts w:cstheme="minorHAnsi"/>
        </w:rPr>
        <w:t xml:space="preserve"> </w:t>
      </w:r>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Further, we utilized a previous GWA of virulence of these same isolates on </w:t>
      </w:r>
      <w:r w:rsidR="00C73D95" w:rsidRPr="00C73D95">
        <w:rPr>
          <w:rFonts w:cstheme="minorHAnsi"/>
          <w:i/>
        </w:rPr>
        <w:t>A. thaliana</w:t>
      </w:r>
      <w:r w:rsidR="00C73D95">
        <w:rPr>
          <w:rFonts w:cstheme="minorHAnsi"/>
        </w:rPr>
        <w:t xml:space="preserve"> </w:t>
      </w:r>
      <w:r w:rsidR="00482E25">
        <w:rPr>
          <w:rFonts w:cstheme="minorHAnsi"/>
        </w:rPr>
        <w:t xml:space="preserve">to test if there was any overlap. A </w:t>
      </w:r>
      <w:commentRangeStart w:id="16"/>
      <w:commentRangeStart w:id="17"/>
      <w:commentRangeStart w:id="18"/>
      <w:r w:rsidR="00482E25">
        <w:rPr>
          <w:rFonts w:cstheme="minorHAnsi"/>
        </w:rPr>
        <w:t xml:space="preserve">fourth </w:t>
      </w:r>
      <w:r w:rsidR="00482E25" w:rsidRPr="001E4CEC">
        <w:rPr>
          <w:rFonts w:cstheme="minorHAnsi"/>
          <w:i/>
        </w:rPr>
        <w:t>B. cinerea</w:t>
      </w:r>
      <w:r w:rsidR="00482E25">
        <w:rPr>
          <w:rFonts w:cstheme="minorHAnsi"/>
        </w:rPr>
        <w:t xml:space="preserve"> </w:t>
      </w:r>
      <w:commentRangeEnd w:id="16"/>
      <w:r w:rsidR="00482E25">
        <w:rPr>
          <w:rStyle w:val="CommentReference"/>
        </w:rPr>
        <w:commentReference w:id="16"/>
      </w:r>
      <w:commentRangeEnd w:id="17"/>
      <w:r w:rsidR="000311CC">
        <w:rPr>
          <w:rStyle w:val="CommentReference"/>
        </w:rPr>
        <w:commentReference w:id="17"/>
      </w:r>
      <w:commentRangeEnd w:id="18"/>
      <w:r w:rsidR="000311CC">
        <w:rPr>
          <w:rStyle w:val="CommentReference"/>
        </w:rPr>
        <w:commentReference w:id="18"/>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Together, this suggests that these genes are likely candidates for controlling transcriptome responses in both the host and pathogen.</w:t>
      </w: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lastRenderedPageBreak/>
        <w:t>DISCUSSION</w:t>
      </w:r>
    </w:p>
    <w:p w14:paraId="6BCB53EF" w14:textId="3F478F10" w:rsidR="00C67343" w:rsidRDefault="00C67343" w:rsidP="00031EA7">
      <w:pPr>
        <w:spacing w:line="480" w:lineRule="auto"/>
        <w:rPr>
          <w:rFonts w:cstheme="minorHAnsi"/>
          <w:b/>
        </w:rPr>
      </w:pPr>
      <w:bookmarkStart w:id="19" w:name="_Hlk1554520"/>
      <w:r>
        <w:rPr>
          <w:rFonts w:cstheme="minorHAnsi"/>
          <w:b/>
        </w:rPr>
        <w:t>Dispersed interactions across host and pathogen genomes</w:t>
      </w:r>
    </w:p>
    <w:p w14:paraId="6155FF7F" w14:textId="7169C426" w:rsidR="005A7B03" w:rsidRDefault="00B978F1" w:rsidP="002F3C32">
      <w:pPr>
        <w:spacing w:line="480" w:lineRule="auto"/>
        <w:ind w:firstLine="720"/>
        <w:rPr>
          <w:rFonts w:cstheme="minorHAnsi"/>
        </w:rPr>
      </w:pPr>
      <w:r>
        <w:rPr>
          <w:rFonts w:cstheme="minorHAnsi"/>
        </w:rPr>
        <w:t xml:space="preserve">Using co-transcriptome GWA, we </w:t>
      </w:r>
      <w:r w:rsidR="00280DBB">
        <w:rPr>
          <w:rFonts w:cstheme="minorHAnsi"/>
        </w:rPr>
        <w:t xml:space="preserve">identified </w:t>
      </w:r>
      <w:r w:rsidR="00651A53">
        <w:rPr>
          <w:rFonts w:cstheme="minorHAnsi"/>
        </w:rPr>
        <w:t xml:space="preserve">25 </w:t>
      </w:r>
      <w:r>
        <w:rPr>
          <w:rFonts w:cstheme="minorHAnsi"/>
          <w:i/>
        </w:rPr>
        <w:t>trans-</w:t>
      </w:r>
      <w:r w:rsidR="00651A53">
        <w:rPr>
          <w:rFonts w:cstheme="minorHAnsi"/>
        </w:rPr>
        <w:t xml:space="preserve">eQTL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r>
        <w:rPr>
          <w:rFonts w:cstheme="minorHAnsi"/>
        </w:rPr>
        <w:t>that modulate either the host or pathogen</w:t>
      </w:r>
      <w:r w:rsidR="00CA5A17">
        <w:rPr>
          <w:rFonts w:cstheme="minorHAnsi"/>
        </w:rPr>
        <w:t xml:space="preserve"> </w:t>
      </w:r>
      <w:r>
        <w:rPr>
          <w:rFonts w:cstheme="minorHAnsi"/>
        </w:rPr>
        <w:t>transcriptomes</w:t>
      </w:r>
      <w:r w:rsidR="00651A53">
        <w:t xml:space="preserve">. </w:t>
      </w:r>
      <w:r w:rsidR="00B43E06">
        <w:t xml:space="preserve">This contrasts with previous studies in cross-species eQTL, </w:t>
      </w:r>
      <w:r w:rsidR="00CA5A17">
        <w:t xml:space="preserve">which </w:t>
      </w:r>
      <w:r w:rsidR="00FA464C">
        <w:t>identified one or only a few</w:t>
      </w:r>
      <w:r w:rsidR="00B43E06">
        <w:rPr>
          <w:rFonts w:cstheme="minorHAnsi"/>
        </w:rPr>
        <w:t xml:space="preserve"> cross-species eQTL hotspots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5C79A7">
        <w:rPr>
          <w:rFonts w:cstheme="minorHAnsi"/>
        </w:rPr>
        <w:t xml:space="preserve">Further, most of the controlling variation detected in our study is distant from the affected transcripts, </w:t>
      </w:r>
      <w:r w:rsidR="003C54D4">
        <w:rPr>
          <w:rFonts w:cstheme="minorHAnsi"/>
        </w:rPr>
        <w:t>located in</w:t>
      </w:r>
      <w:r w:rsidR="005C79A7">
        <w:rPr>
          <w:rFonts w:cstheme="minorHAnsi"/>
        </w:rPr>
        <w:t xml:space="preserve"> </w:t>
      </w:r>
      <w:r w:rsidR="005C79A7" w:rsidRPr="002D12D1">
        <w:rPr>
          <w:rFonts w:cstheme="minorHAnsi"/>
          <w:i/>
        </w:rPr>
        <w:t>trans</w:t>
      </w:r>
      <w:r w:rsidR="005C79A7">
        <w:rPr>
          <w:rFonts w:cstheme="minorHAnsi"/>
        </w:rPr>
        <w:t>-eQTL hot</w:t>
      </w:r>
      <w:r w:rsidR="00E862E5">
        <w:rPr>
          <w:rFonts w:cstheme="minorHAnsi"/>
        </w:rPr>
        <w:t>spot</w:t>
      </w:r>
      <w:r w:rsidR="005C79A7">
        <w:rPr>
          <w:rFonts w:cstheme="minorHAnsi"/>
        </w:rPr>
        <w:t xml:space="preserve">s. Previous co-expression studies in </w:t>
      </w:r>
      <w:r w:rsidR="005C79A7" w:rsidRPr="00D369C1">
        <w:rPr>
          <w:rFonts w:cstheme="minorHAnsi"/>
          <w:i/>
        </w:rPr>
        <w:t>B. cinerea</w:t>
      </w:r>
      <w:r w:rsidR="005C79A7">
        <w:rPr>
          <w:rFonts w:cstheme="minorHAnsi"/>
        </w:rPr>
        <w:t xml:space="preserve"> also identified five major</w:t>
      </w:r>
      <w:r w:rsidR="005C79A7"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sidR="005C79A7">
        <w:rPr>
          <w:rFonts w:cstheme="minorHAnsi"/>
        </w:rPr>
        <w:t>co-expression networks with genes dispersed across the genome of</w:t>
      </w:r>
      <w:r w:rsidR="005C79A7" w:rsidRPr="00D369C1">
        <w:rPr>
          <w:rFonts w:cstheme="minorHAnsi"/>
          <w:i/>
        </w:rPr>
        <w:t xml:space="preserve"> B. cinerea </w:t>
      </w:r>
      <w:r w:rsidR="005C79A7">
        <w:rPr>
          <w:rFonts w:cstheme="minorHAnsi"/>
        </w:rPr>
        <w:fldChar w:fldCharType="begin"/>
      </w:r>
      <w:r w:rsidR="005C79A7">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Pr>
          <w:rFonts w:cstheme="minorHAnsi"/>
        </w:rPr>
        <w:fldChar w:fldCharType="separate"/>
      </w:r>
      <w:r w:rsidR="005C79A7">
        <w:rPr>
          <w:rFonts w:cstheme="minorHAnsi"/>
          <w:noProof/>
        </w:rPr>
        <w:t>(Zhang, Corwin et al. 2018)</w:t>
      </w:r>
      <w:r w:rsidR="005C79A7">
        <w:rPr>
          <w:rFonts w:cstheme="minorHAnsi"/>
        </w:rPr>
        <w:fldChar w:fldCharType="end"/>
      </w:r>
      <w:r w:rsidR="005C79A7">
        <w:rPr>
          <w:rFonts w:cstheme="minorHAnsi"/>
        </w:rPr>
        <w:t xml:space="preserve">. </w:t>
      </w:r>
      <w:r w:rsidR="00A333E4">
        <w:rPr>
          <w:rFonts w:cstheme="minorHAnsi"/>
        </w:rPr>
        <w:t>These findings together provide</w:t>
      </w:r>
      <w:r w:rsidR="005C79A7">
        <w:rPr>
          <w:rFonts w:cstheme="minorHAnsi"/>
        </w:rPr>
        <w:t xml:space="preserve"> evidence for </w:t>
      </w:r>
      <w:r w:rsidR="005C79A7" w:rsidRPr="00B43E06">
        <w:rPr>
          <w:rFonts w:cstheme="minorHAnsi"/>
          <w:i/>
        </w:rPr>
        <w:t>trans</w:t>
      </w:r>
      <w:r w:rsidR="005C79A7">
        <w:rPr>
          <w:rFonts w:cstheme="minorHAnsi"/>
        </w:rPr>
        <w:t xml:space="preserve">-regulation of gene expression in </w:t>
      </w:r>
      <w:r w:rsidR="005C79A7" w:rsidRPr="00D369C1">
        <w:rPr>
          <w:rFonts w:cstheme="minorHAnsi"/>
          <w:i/>
        </w:rPr>
        <w:t>B. cinerea</w:t>
      </w:r>
      <w:r w:rsidR="005C79A7">
        <w:rPr>
          <w:rFonts w:cstheme="minorHAnsi"/>
        </w:rPr>
        <w:t xml:space="preserve"> virulence interactions. </w:t>
      </w:r>
      <w:proofErr w:type="gramStart"/>
      <w:r w:rsidR="005C79A7">
        <w:rPr>
          <w:rFonts w:cstheme="minorHAnsi"/>
        </w:rPr>
        <w:t>In particular</w:t>
      </w:r>
      <w:r w:rsidR="00B43E06">
        <w:rPr>
          <w:rFonts w:cstheme="minorHAnsi"/>
        </w:rPr>
        <w:t>,</w:t>
      </w:r>
      <w:r w:rsidR="005C79A7">
        <w:rPr>
          <w:rFonts w:cstheme="minorHAnsi"/>
        </w:rPr>
        <w:t xml:space="preserve"> our</w:t>
      </w:r>
      <w:proofErr w:type="gramEnd"/>
      <w:r w:rsidR="005C79A7">
        <w:rPr>
          <w:rFonts w:cstheme="minorHAnsi"/>
        </w:rPr>
        <w:t xml:space="preserve"> eQTL hotspots contained many genes from the </w:t>
      </w:r>
      <w:r w:rsidR="005C79A7" w:rsidRPr="002D12D1">
        <w:rPr>
          <w:rFonts w:cstheme="minorHAnsi"/>
          <w:i/>
        </w:rPr>
        <w:t>trans</w:t>
      </w:r>
      <w:r w:rsidR="005C79A7">
        <w:rPr>
          <w:rFonts w:cstheme="minorHAnsi"/>
        </w:rPr>
        <w:t>-</w:t>
      </w:r>
      <w:r w:rsidR="0045157A">
        <w:rPr>
          <w:rFonts w:cstheme="minorHAnsi"/>
        </w:rPr>
        <w:t>co-</w:t>
      </w:r>
      <w:r w:rsidR="00FA464C">
        <w:rPr>
          <w:rFonts w:cstheme="minorHAnsi"/>
        </w:rPr>
        <w:t>expression</w:t>
      </w:r>
      <w:r w:rsidR="0045157A">
        <w:rPr>
          <w:rFonts w:cstheme="minorHAnsi"/>
        </w:rPr>
        <w:t xml:space="preserve"> </w:t>
      </w:r>
      <w:r w:rsidR="005C79A7">
        <w:rPr>
          <w:rFonts w:cstheme="minorHAnsi"/>
        </w:rPr>
        <w:t>networks (vesicle/virulence, translation/growth, exocytosis regulation, peptidase).</w:t>
      </w:r>
      <w:r w:rsidR="001B4E15">
        <w:rPr>
          <w:rFonts w:cstheme="minorHAnsi"/>
        </w:rPr>
        <w:t xml:space="preserve"> This distributed spread of candidate polymorphisms </w:t>
      </w:r>
      <w:r w:rsidR="00E13AB8">
        <w:rPr>
          <w:rFonts w:cstheme="minorHAnsi"/>
        </w:rPr>
        <w:t xml:space="preserve">shows no evidence for clustering of </w:t>
      </w:r>
      <w:r w:rsidR="001B4E15">
        <w:rPr>
          <w:rFonts w:cstheme="minorHAnsi"/>
        </w:rPr>
        <w:t xml:space="preserve">the genetic variation in </w:t>
      </w:r>
      <w:r w:rsidR="001B4E15" w:rsidRPr="007C52CB">
        <w:rPr>
          <w:rFonts w:cstheme="minorHAnsi"/>
          <w:i/>
        </w:rPr>
        <w:t>B. cinerea</w:t>
      </w:r>
      <w:r w:rsidR="001B4E15">
        <w:rPr>
          <w:rFonts w:cstheme="minorHAnsi"/>
        </w:rPr>
        <w:t xml:space="preserve">. This contrasts with </w:t>
      </w:r>
      <w:r w:rsidR="00487CE7">
        <w:rPr>
          <w:rFonts w:cstheme="minorHAnsi"/>
        </w:rPr>
        <w:t xml:space="preserve">the expectation that </w:t>
      </w:r>
      <w:r w:rsidR="001B4E15">
        <w:rPr>
          <w:rFonts w:cstheme="minorHAnsi"/>
        </w:rPr>
        <w:t xml:space="preserve">most filamentous fungi </w:t>
      </w:r>
      <w:r w:rsidR="00487CE7">
        <w:rPr>
          <w:rFonts w:cstheme="minorHAnsi"/>
        </w:rPr>
        <w:t xml:space="preserve">have </w:t>
      </w:r>
      <w:r w:rsidR="001B4E15">
        <w:rPr>
          <w:rFonts w:cstheme="minorHAnsi"/>
        </w:rPr>
        <w:t>multiple-speed genomes</w:t>
      </w:r>
      <w:r w:rsidR="00FA464C">
        <w:rPr>
          <w:rFonts w:cstheme="minorHAnsi"/>
        </w:rPr>
        <w:t xml:space="preserve">, in which diverse fungal virulence effectors are enriched in regions of the genome containing repetitive sequences and transposable elements </w:t>
      </w:r>
      <w:r w:rsidR="00FA464C">
        <w:rPr>
          <w:rFonts w:cstheme="minorHAnsi"/>
        </w:rPr>
        <w:fldChar w:fldCharType="begin"/>
      </w:r>
      <w:r w:rsidR="00FA464C">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Pr>
          <w:rFonts w:cstheme="minorHAnsi"/>
        </w:rPr>
        <w:fldChar w:fldCharType="separate"/>
      </w:r>
      <w:r w:rsidR="00FA464C">
        <w:rPr>
          <w:rFonts w:cstheme="minorHAnsi"/>
          <w:noProof/>
        </w:rPr>
        <w:t>(Dong, Raffaele et al. 2015)</w:t>
      </w:r>
      <w:r w:rsidR="00FA464C">
        <w:rPr>
          <w:rFonts w:cstheme="minorHAnsi"/>
        </w:rPr>
        <w:fldChar w:fldCharType="end"/>
      </w:r>
      <w:r w:rsidR="00FA464C">
        <w:rPr>
          <w:rFonts w:cstheme="minorHAnsi"/>
        </w:rPr>
        <w:t xml:space="preserve">. This predicts patterns of virulence loci in small regions of the genome with high mutation rates, and slower evolution in the rest of the genome, with little virulence effect. </w:t>
      </w:r>
      <w:r w:rsidR="005A7B03">
        <w:rPr>
          <w:rFonts w:cstheme="minorHAnsi"/>
        </w:rPr>
        <w:t>It will require conducting a similar analysis in the</w:t>
      </w:r>
      <w:r w:rsidR="00712D08">
        <w:rPr>
          <w:rFonts w:cstheme="minorHAnsi"/>
        </w:rPr>
        <w:t xml:space="preserve"> multi-speed genome filamentous fungi</w:t>
      </w:r>
      <w:r w:rsidR="005A7B03">
        <w:rPr>
          <w:rFonts w:cstheme="minorHAnsi"/>
        </w:rPr>
        <w:t xml:space="preserve"> to test </w:t>
      </w:r>
      <w:r w:rsidR="00A112C4">
        <w:rPr>
          <w:rFonts w:cstheme="minorHAnsi"/>
        </w:rPr>
        <w:t xml:space="preserve">whether </w:t>
      </w:r>
      <w:r w:rsidR="005A7B03">
        <w:rPr>
          <w:rFonts w:cstheme="minorHAnsi"/>
        </w:rPr>
        <w:t>eQTL in a</w:t>
      </w:r>
      <w:r w:rsidR="00A112C4">
        <w:rPr>
          <w:rFonts w:cstheme="minorHAnsi"/>
        </w:rPr>
        <w:t xml:space="preserve"> pathogen with a</w:t>
      </w:r>
      <w:r w:rsidR="005A7B03">
        <w:rPr>
          <w:rFonts w:cstheme="minorHAnsi"/>
        </w:rPr>
        <w:t xml:space="preserve"> multi-speed genome cluster within the highly polymorphic regions. </w:t>
      </w:r>
    </w:p>
    <w:p w14:paraId="40B18201" w14:textId="0FB18A89" w:rsidR="00C7382C" w:rsidRDefault="00A112C4" w:rsidP="00031EA7">
      <w:pPr>
        <w:spacing w:line="480" w:lineRule="auto"/>
        <w:rPr>
          <w:rFonts w:cstheme="minorHAnsi"/>
          <w:b/>
        </w:rPr>
      </w:pPr>
      <w:r>
        <w:rPr>
          <w:rFonts w:cstheme="minorHAnsi"/>
          <w:b/>
        </w:rPr>
        <w:t xml:space="preserve">Complications in detection of </w:t>
      </w:r>
      <w:r w:rsidR="001B4E15" w:rsidRPr="00A112C4">
        <w:rPr>
          <w:rFonts w:cstheme="minorHAnsi"/>
          <w:b/>
          <w:i/>
        </w:rPr>
        <w:t>cis</w:t>
      </w:r>
      <w:r w:rsidR="001B4E15" w:rsidRPr="00A112C4">
        <w:rPr>
          <w:rFonts w:cstheme="minorHAnsi"/>
          <w:b/>
        </w:rPr>
        <w:t>-acting loci</w:t>
      </w:r>
      <w:r w:rsidR="001B4E15" w:rsidRPr="001B4E15">
        <w:rPr>
          <w:rFonts w:cstheme="minorHAnsi"/>
          <w:b/>
        </w:rPr>
        <w:t xml:space="preserve"> </w:t>
      </w:r>
    </w:p>
    <w:p w14:paraId="0A653244" w14:textId="3B127D88" w:rsidR="006169EE" w:rsidRPr="008B741A" w:rsidRDefault="001B4E15" w:rsidP="008B741A">
      <w:pPr>
        <w:spacing w:line="480" w:lineRule="auto"/>
        <w:ind w:firstLine="360"/>
        <w:rPr>
          <w:ins w:id="20" w:author="Daniel James Kliebenstein" w:date="2019-03-04T16:50:00Z"/>
          <w:rFonts w:cstheme="minorHAnsi"/>
        </w:rPr>
      </w:pPr>
      <w:r>
        <w:rPr>
          <w:rFonts w:cstheme="minorHAnsi"/>
        </w:rPr>
        <w:t xml:space="preserve">In most eQTL studies, there is a dominant signature of </w:t>
      </w:r>
      <w:r w:rsidRPr="00A112C4">
        <w:rPr>
          <w:rFonts w:cstheme="minorHAnsi"/>
          <w:i/>
        </w:rPr>
        <w:t>cis</w:t>
      </w:r>
      <w:r>
        <w:rPr>
          <w:rFonts w:cstheme="minorHAnsi"/>
        </w:rPr>
        <w:t xml:space="preserve">-acting loci. However, in this pathogen, the dominant pattern was one of </w:t>
      </w:r>
      <w:r w:rsidR="005C79A7" w:rsidRPr="00287DA2">
        <w:rPr>
          <w:rFonts w:cstheme="minorHAnsi"/>
          <w:i/>
        </w:rPr>
        <w:t>trans</w:t>
      </w:r>
      <w:r w:rsidR="005C79A7">
        <w:rPr>
          <w:rFonts w:cstheme="minorHAnsi"/>
        </w:rPr>
        <w:t>-</w:t>
      </w:r>
      <w:r w:rsidR="00115274">
        <w:rPr>
          <w:rFonts w:cstheme="minorHAnsi"/>
        </w:rPr>
        <w:t>eQTL</w:t>
      </w:r>
      <w:r w:rsidR="00762A1B">
        <w:rPr>
          <w:rFonts w:cstheme="minorHAnsi"/>
        </w:rPr>
        <w:t xml:space="preserve"> </w:t>
      </w:r>
      <w:r>
        <w:rPr>
          <w:rFonts w:cstheme="minorHAnsi"/>
        </w:rPr>
        <w:t xml:space="preserve">with </w:t>
      </w:r>
      <w:r w:rsidR="005C79A7">
        <w:rPr>
          <w:rFonts w:cstheme="minorHAnsi"/>
        </w:rPr>
        <w:t xml:space="preserve">few </w:t>
      </w:r>
      <w:r w:rsidR="005C79A7" w:rsidRPr="00287DA2">
        <w:rPr>
          <w:rFonts w:cstheme="minorHAnsi"/>
          <w:i/>
        </w:rPr>
        <w:t>cis</w:t>
      </w:r>
      <w:r w:rsidR="005C79A7">
        <w:rPr>
          <w:rFonts w:cstheme="minorHAnsi"/>
        </w:rPr>
        <w:t>-</w:t>
      </w:r>
      <w:r w:rsidR="00115274">
        <w:rPr>
          <w:rFonts w:cstheme="minorHAnsi"/>
        </w:rPr>
        <w:t>eQTL</w:t>
      </w:r>
      <w:r w:rsidR="005C79A7">
        <w:rPr>
          <w:rFonts w:cstheme="minorHAnsi"/>
        </w:rPr>
        <w:t xml:space="preserve">. </w:t>
      </w:r>
      <w:r>
        <w:rPr>
          <w:rFonts w:cstheme="minorHAnsi"/>
        </w:rPr>
        <w:t xml:space="preserve">A deeper investigation suggested that this </w:t>
      </w:r>
      <w:r>
        <w:rPr>
          <w:rFonts w:cstheme="minorHAnsi"/>
        </w:rPr>
        <w:lastRenderedPageBreak/>
        <w:t xml:space="preserve">may be </w:t>
      </w:r>
      <w:r w:rsidR="008B741A">
        <w:rPr>
          <w:rFonts w:cstheme="minorHAnsi"/>
        </w:rPr>
        <w:t xml:space="preserve">due to </w:t>
      </w:r>
      <w:r>
        <w:rPr>
          <w:rFonts w:cstheme="minorHAnsi"/>
        </w:rPr>
        <w:t xml:space="preserve">genetic factors that complicate our ability to identify the </w:t>
      </w:r>
      <w:r w:rsidRPr="008B741A">
        <w:rPr>
          <w:rFonts w:cstheme="minorHAnsi"/>
          <w:i/>
        </w:rPr>
        <w:t>cis</w:t>
      </w:r>
      <w:r>
        <w:rPr>
          <w:rFonts w:cstheme="minorHAnsi"/>
        </w:rPr>
        <w:t xml:space="preserve">-acting SNPs. </w:t>
      </w:r>
      <w:r>
        <w:rPr>
          <w:rFonts w:cstheme="minorHAnsi"/>
          <w:i/>
        </w:rPr>
        <w:t xml:space="preserve">B. </w:t>
      </w:r>
      <w:r w:rsidRPr="001B4E15">
        <w:rPr>
          <w:rFonts w:cstheme="minorHAnsi"/>
          <w:i/>
        </w:rPr>
        <w:t>cinerea</w:t>
      </w:r>
      <w:r>
        <w:rPr>
          <w:rFonts w:cstheme="minorHAnsi"/>
        </w:rPr>
        <w:t xml:space="preserve"> has </w:t>
      </w:r>
      <w:r w:rsidR="005A7B03">
        <w:rPr>
          <w:rFonts w:cstheme="minorHAnsi"/>
        </w:rPr>
        <w:t>high</w:t>
      </w:r>
      <w:r>
        <w:rPr>
          <w:rFonts w:cstheme="minorHAnsi"/>
        </w:rPr>
        <w:t xml:space="preserve"> haplotype diversity, and in the three gene clusters investigated, there were potential rare </w:t>
      </w:r>
      <w:r w:rsidRPr="00986500">
        <w:rPr>
          <w:rFonts w:cstheme="minorHAnsi"/>
          <w:i/>
        </w:rPr>
        <w:t>cis</w:t>
      </w:r>
      <w:r>
        <w:rPr>
          <w:rFonts w:cstheme="minorHAnsi"/>
        </w:rPr>
        <w:t>-acting variants</w:t>
      </w:r>
      <w:r w:rsidR="008B741A">
        <w:rPr>
          <w:rFonts w:cstheme="minorHAnsi"/>
        </w:rPr>
        <w:t xml:space="preserve"> that</w:t>
      </w:r>
      <w:r>
        <w:rPr>
          <w:rFonts w:cstheme="minorHAnsi"/>
        </w:rPr>
        <w:t xml:space="preserve"> fall below the minor allele cutoff for GWA. Further, the identified </w:t>
      </w:r>
      <w:r w:rsidRPr="00986500">
        <w:rPr>
          <w:rFonts w:cstheme="minorHAnsi"/>
          <w:i/>
        </w:rPr>
        <w:t>cis</w:t>
      </w:r>
      <w:r>
        <w:rPr>
          <w:rFonts w:cstheme="minorHAnsi"/>
        </w:rPr>
        <w:t>-acting variants were often deletions tha</w:t>
      </w:r>
      <w:r w:rsidR="008B741A">
        <w:rPr>
          <w:rFonts w:cstheme="minorHAnsi"/>
        </w:rPr>
        <w:t xml:space="preserve">t </w:t>
      </w:r>
      <w:r w:rsidR="00150A39">
        <w:rPr>
          <w:rFonts w:cstheme="minorHAnsi"/>
        </w:rPr>
        <w:t xml:space="preserve">create </w:t>
      </w:r>
      <w:r>
        <w:rPr>
          <w:rFonts w:cstheme="minorHAnsi"/>
        </w:rPr>
        <w:t xml:space="preserve">allelic heterogeneity and </w:t>
      </w:r>
      <w:r w:rsidR="00150A39">
        <w:rPr>
          <w:rFonts w:cstheme="minorHAnsi"/>
        </w:rPr>
        <w:t>are not</w:t>
      </w:r>
      <w:r>
        <w:rPr>
          <w:rFonts w:cstheme="minorHAnsi"/>
        </w:rPr>
        <w:t xml:space="preserve"> incorporated into the GWA algorithm</w:t>
      </w:r>
      <w:r w:rsidR="00150A39">
        <w:rPr>
          <w:rFonts w:cstheme="minorHAnsi"/>
        </w:rPr>
        <w:t>, thus complicating the GWA analysis of these regions</w:t>
      </w:r>
      <w:r>
        <w:rPr>
          <w:rFonts w:cstheme="minorHAnsi"/>
        </w:rPr>
        <w:t xml:space="preserve">. To fully understand the pattern of potential </w:t>
      </w:r>
      <w:r w:rsidRPr="00530D8B">
        <w:rPr>
          <w:rFonts w:cstheme="minorHAnsi"/>
          <w:i/>
        </w:rPr>
        <w:t>cis</w:t>
      </w:r>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r w:rsidRPr="001B4E15">
        <w:rPr>
          <w:rFonts w:cstheme="minorHAnsi"/>
          <w:i/>
        </w:rPr>
        <w:t>cinerea</w:t>
      </w:r>
      <w:r>
        <w:rPr>
          <w:rFonts w:cstheme="minorHAnsi"/>
        </w:rPr>
        <w:t xml:space="preserve"> would require a deeper investigation of structural variation by incorporating long-read sequencing. Additionally, the GWA algorithms would need to be recoded to allow for simultaneous use</w:t>
      </w:r>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w:t>
      </w:r>
      <w:r w:rsidR="00986500">
        <w:rPr>
          <w:rFonts w:cstheme="minorHAnsi"/>
        </w:rPr>
        <w:t xml:space="preserve"> </w:t>
      </w:r>
    </w:p>
    <w:p w14:paraId="644E4B3D" w14:textId="4ADA864A" w:rsidR="001B4E15" w:rsidRPr="00530D8B" w:rsidRDefault="001B4E15" w:rsidP="00530D8B">
      <w:pPr>
        <w:spacing w:line="480" w:lineRule="auto"/>
        <w:rPr>
          <w:rFonts w:cstheme="minorHAnsi"/>
          <w:b/>
        </w:rPr>
      </w:pPr>
      <w:commentRangeStart w:id="21"/>
      <w:commentRangeStart w:id="22"/>
      <w:ins w:id="23" w:author="Daniel James Kliebenstein" w:date="2019-03-04T16:35:00Z">
        <w:r>
          <w:rPr>
            <w:rFonts w:cstheme="minorHAnsi"/>
            <w:b/>
          </w:rPr>
          <w:t>Polygenic modules</w:t>
        </w:r>
      </w:ins>
      <w:commentRangeEnd w:id="21"/>
      <w:ins w:id="24" w:author="Daniel James Kliebenstein" w:date="2019-03-04T16:51:00Z">
        <w:r w:rsidR="006169EE">
          <w:rPr>
            <w:rStyle w:val="CommentReference"/>
          </w:rPr>
          <w:commentReference w:id="21"/>
        </w:r>
      </w:ins>
      <w:r w:rsidR="007D4071">
        <w:rPr>
          <w:rFonts w:cstheme="minorHAnsi"/>
          <w:b/>
        </w:rPr>
        <w:t xml:space="preserve"> </w:t>
      </w:r>
      <w:commentRangeEnd w:id="22"/>
      <w:r w:rsidR="00A144FB">
        <w:rPr>
          <w:rStyle w:val="CommentReference"/>
        </w:rPr>
        <w:commentReference w:id="22"/>
      </w:r>
      <w:r w:rsidR="00A144FB">
        <w:rPr>
          <w:rFonts w:cstheme="minorHAnsi"/>
          <w:b/>
        </w:rPr>
        <w:t xml:space="preserve">in cross-species eQTL </w:t>
      </w:r>
    </w:p>
    <w:p w14:paraId="1FE1B01A" w14:textId="52CE5967" w:rsidR="00A144FB" w:rsidRDefault="005C79A7" w:rsidP="00A144FB">
      <w:pPr>
        <w:spacing w:line="480" w:lineRule="auto"/>
        <w:ind w:firstLine="360"/>
        <w:rPr>
          <w:rFonts w:cstheme="minorHAnsi"/>
        </w:rPr>
      </w:pPr>
      <w:r>
        <w:rPr>
          <w:rFonts w:cstheme="minorHAnsi"/>
        </w:rPr>
        <w:t xml:space="preserve">Individual genes in </w:t>
      </w:r>
      <w:r w:rsidR="00A144FB">
        <w:rPr>
          <w:rFonts w:cstheme="minorHAnsi"/>
        </w:rPr>
        <w:t>the host</w:t>
      </w:r>
      <w:r>
        <w:rPr>
          <w:rFonts w:cstheme="minorHAnsi"/>
        </w:rPr>
        <w:t xml:space="preserve"> displayed a polygenic basis of expression modulation from many significant transcript-SNP associations. </w:t>
      </w:r>
      <w:r w:rsidR="001F0497">
        <w:rPr>
          <w:rFonts w:cstheme="minorHAnsi"/>
        </w:rPr>
        <w:t xml:space="preserve">This contrasts with previous studies in which each host expression profile was explained by only a single major-effect pathogen locus </w:t>
      </w:r>
      <w:r w:rsidR="007B02B3">
        <w:rPr>
          <w:rFonts w:cstheme="minorHAnsi"/>
        </w:rPr>
        <w:fldChar w:fldCharType="begin"/>
      </w:r>
      <w:r w:rsidR="007B02B3">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7B02B3">
        <w:rPr>
          <w:rFonts w:cstheme="minorHAnsi"/>
        </w:rPr>
        <w:fldChar w:fldCharType="separate"/>
      </w:r>
      <w:r w:rsidR="007B02B3">
        <w:rPr>
          <w:rFonts w:cstheme="minorHAnsi"/>
          <w:noProof/>
        </w:rPr>
        <w:t>(Guo, Fudali et al. 2017)</w:t>
      </w:r>
      <w:r w:rsidR="007B02B3">
        <w:rPr>
          <w:rFonts w:cstheme="minorHAnsi"/>
        </w:rPr>
        <w:fldChar w:fldCharType="end"/>
      </w:r>
      <w:r w:rsidR="001F0497">
        <w:rPr>
          <w:rFonts w:cstheme="minorHAnsi"/>
        </w:rPr>
        <w:t xml:space="preserve">. </w:t>
      </w:r>
      <w:r w:rsidR="00A144FB">
        <w:rPr>
          <w:rFonts w:cstheme="minorHAnsi"/>
        </w:rPr>
        <w:t xml:space="preserve">This suggests that the modulation of host genes by pathogen genetics </w:t>
      </w:r>
      <w:r w:rsidR="005903B0">
        <w:rPr>
          <w:rFonts w:cstheme="minorHAnsi"/>
        </w:rPr>
        <w:t xml:space="preserve">are robust to variation or silencing of individual pathogen genes. </w:t>
      </w:r>
    </w:p>
    <w:p w14:paraId="277C35E8" w14:textId="1158D04E" w:rsidR="000533C6" w:rsidRDefault="00A144FB" w:rsidP="00A144FB">
      <w:pPr>
        <w:spacing w:line="480" w:lineRule="auto"/>
        <w:ind w:firstLine="360"/>
        <w:rPr>
          <w:rFonts w:cstheme="minorHAnsi"/>
        </w:rPr>
      </w:pPr>
      <w:r>
        <w:rPr>
          <w:rFonts w:cstheme="minorHAnsi"/>
        </w:rPr>
        <w:t xml:space="preserve">Further, many pathogen eQTL hotspots targeted several genes with each host network. Previous studies also </w:t>
      </w:r>
      <w:r w:rsidR="001C7116">
        <w:rPr>
          <w:rFonts w:cstheme="minorHAnsi"/>
        </w:rPr>
        <w:t xml:space="preserve">identified multiple targets within a host network per each pathogen eQTL </w:t>
      </w:r>
      <w:r w:rsidR="007B02B3">
        <w:rPr>
          <w:rFonts w:cstheme="minorHAnsi"/>
        </w:rPr>
        <w:fldChar w:fldCharType="begin"/>
      </w:r>
      <w:r w:rsidR="007B02B3">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7B02B3">
        <w:rPr>
          <w:rFonts w:cstheme="minorHAnsi"/>
        </w:rPr>
        <w:fldChar w:fldCharType="separate"/>
      </w:r>
      <w:r w:rsidR="007B02B3">
        <w:rPr>
          <w:rFonts w:cstheme="minorHAnsi"/>
          <w:noProof/>
        </w:rPr>
        <w:t>(Wu, Cai et al. 2015)</w:t>
      </w:r>
      <w:r w:rsidR="007B02B3">
        <w:rPr>
          <w:rFonts w:cstheme="minorHAnsi"/>
        </w:rPr>
        <w:fldChar w:fldCharType="end"/>
      </w:r>
      <w:r w:rsidR="001C7116">
        <w:rPr>
          <w:rFonts w:cstheme="minorHAnsi"/>
        </w:rPr>
        <w:t xml:space="preserve">. </w:t>
      </w:r>
      <w:r>
        <w:rPr>
          <w:rFonts w:cstheme="minorHAnsi"/>
        </w:rPr>
        <w:t xml:space="preserve">This suggests that the modulating effects of pathogen genetics on the host networks are robust to mutations and deletions of individual host genes. </w:t>
      </w:r>
    </w:p>
    <w:p w14:paraId="6BDD11E6" w14:textId="77777777" w:rsidR="00973F40" w:rsidRDefault="00973F40" w:rsidP="00973F40">
      <w:pPr>
        <w:spacing w:line="480" w:lineRule="auto"/>
        <w:ind w:firstLine="360"/>
        <w:rPr>
          <w:rFonts w:cstheme="minorHAnsi"/>
        </w:rPr>
      </w:pPr>
      <w:r>
        <w:rPr>
          <w:rFonts w:cstheme="minorHAnsi"/>
        </w:rPr>
        <w:t xml:space="preserve">This gives us an overarching pattern of polygenic and pleiotropic genetic regulation, as both the host and pathogen appear to draw from extensive genetic variation to determine disease outcomes. </w:t>
      </w:r>
    </w:p>
    <w:p w14:paraId="3CA0FA18" w14:textId="1B048D62" w:rsidR="005903B0" w:rsidRDefault="00065A08" w:rsidP="00973F40">
      <w:pPr>
        <w:spacing w:line="480" w:lineRule="auto"/>
        <w:ind w:firstLine="360"/>
        <w:rPr>
          <w:rFonts w:cstheme="minorHAnsi"/>
        </w:rPr>
      </w:pPr>
      <w:r>
        <w:rPr>
          <w:rFonts w:cstheme="minorHAnsi"/>
        </w:rPr>
        <w:t>In effect, we see polygenicity of host expression regulation by the pathogen at the gene level, and at the network level</w:t>
      </w:r>
      <w:r w:rsidR="005903B0">
        <w:rPr>
          <w:rFonts w:cstheme="minorHAnsi"/>
        </w:rPr>
        <w:t xml:space="preserve">, suggesting robustness in these connections in the face of changes to the pathogen or host genetics. </w:t>
      </w:r>
    </w:p>
    <w:p w14:paraId="69556C36" w14:textId="72832652" w:rsidR="00C67343" w:rsidRDefault="00C67343" w:rsidP="00031EA7">
      <w:pPr>
        <w:spacing w:line="480" w:lineRule="auto"/>
        <w:rPr>
          <w:rFonts w:cstheme="minorHAnsi"/>
          <w:b/>
        </w:rPr>
      </w:pPr>
      <w:commentRangeStart w:id="25"/>
      <w:r>
        <w:rPr>
          <w:rFonts w:cstheme="minorHAnsi"/>
          <w:b/>
        </w:rPr>
        <w:lastRenderedPageBreak/>
        <w:t xml:space="preserve">Detection of </w:t>
      </w:r>
      <w:r w:rsidR="00684B6A">
        <w:rPr>
          <w:rFonts w:cstheme="minorHAnsi"/>
          <w:b/>
        </w:rPr>
        <w:t xml:space="preserve">known </w:t>
      </w:r>
      <w:r>
        <w:rPr>
          <w:rFonts w:cstheme="minorHAnsi"/>
          <w:b/>
        </w:rPr>
        <w:t>pathogenicity genes and novel loci</w:t>
      </w:r>
      <w:commentRangeEnd w:id="25"/>
      <w:r w:rsidR="006169EE">
        <w:rPr>
          <w:rStyle w:val="CommentReference"/>
        </w:rPr>
        <w:commentReference w:id="25"/>
      </w:r>
    </w:p>
    <w:p w14:paraId="203D4C2F" w14:textId="7E24E214" w:rsidR="00F0412C" w:rsidRDefault="00F0412C" w:rsidP="00867254">
      <w:pPr>
        <w:spacing w:line="480" w:lineRule="auto"/>
        <w:ind w:firstLine="360"/>
        <w:rPr>
          <w:rFonts w:cstheme="minorHAnsi"/>
        </w:rPr>
      </w:pPr>
      <w:r>
        <w:rPr>
          <w:rFonts w:cstheme="minorHAnsi"/>
        </w:rPr>
        <w:t xml:space="preserve">The detected eQTL hotspots often showed strong links to </w:t>
      </w:r>
      <w:r w:rsidR="00097541">
        <w:rPr>
          <w:rFonts w:cstheme="minorHAnsi"/>
        </w:rPr>
        <w:t>co-expression networks and showed signs of functional enrichment in their sets of genetic targets. T</w:t>
      </w:r>
      <w:r w:rsidR="009635E6">
        <w:rPr>
          <w:rFonts w:cstheme="minorHAnsi"/>
        </w:rPr>
        <w:t>his points toward</w:t>
      </w:r>
      <w:r w:rsidR="00097541">
        <w:rPr>
          <w:rFonts w:cstheme="minorHAnsi"/>
        </w:rPr>
        <w:t xml:space="preserve"> specificity in the targets of each eQTL, </w:t>
      </w:r>
      <w:r w:rsidR="009635E6">
        <w:rPr>
          <w:rFonts w:cstheme="minorHAnsi"/>
        </w:rPr>
        <w:t xml:space="preserve">and specificity in the responses to this expression modulation. </w:t>
      </w:r>
    </w:p>
    <w:p w14:paraId="2A191D33" w14:textId="019A8718" w:rsidR="00EE1B68" w:rsidRDefault="00EE1B68" w:rsidP="00867254">
      <w:pPr>
        <w:spacing w:line="480" w:lineRule="auto"/>
        <w:ind w:firstLine="360"/>
        <w:rPr>
          <w:rFonts w:cstheme="minorHAnsi"/>
        </w:rPr>
      </w:pPr>
      <w:r>
        <w:rPr>
          <w:rFonts w:cstheme="minorHAnsi"/>
        </w:rPr>
        <w:t>The</w:t>
      </w:r>
      <w:r w:rsidRPr="00E47ED5">
        <w:rPr>
          <w:rFonts w:cstheme="minorHAnsi"/>
        </w:rPr>
        <w:t xml:space="preserv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s</w:t>
      </w:r>
      <w:r>
        <w:rPr>
          <w:rFonts w:cstheme="minorHAnsi"/>
        </w:rPr>
        <w:t xml:space="preserve"> were annotated to 7 gene functions</w:t>
      </w:r>
      <w:r w:rsidRPr="00E47ED5">
        <w:rPr>
          <w:rFonts w:cstheme="minorHAnsi"/>
        </w:rPr>
        <w:t xml:space="preserve">, 4 </w:t>
      </w:r>
      <w:r>
        <w:rPr>
          <w:rFonts w:cstheme="minorHAnsi"/>
        </w:rPr>
        <w:t>of which were enzymes</w:t>
      </w:r>
      <w:r w:rsidRPr="00E47ED5">
        <w:rPr>
          <w:rFonts w:cstheme="minorHAnsi"/>
        </w:rPr>
        <w:t xml:space="preserve">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w:t>
      </w:r>
    </w:p>
    <w:p w14:paraId="23EA53A4" w14:textId="3D9289D6"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w:t>
      </w:r>
      <w:r w:rsidR="00EE1B68">
        <w:rPr>
          <w:rFonts w:cstheme="minorHAnsi"/>
        </w:rPr>
        <w:t>four</w:t>
      </w:r>
      <w:r w:rsidRPr="00E47ED5">
        <w:rPr>
          <w:rFonts w:cstheme="minorHAnsi"/>
        </w:rPr>
        <w:t xml:space="preserve"> </w:t>
      </w:r>
      <w:r>
        <w:rPr>
          <w:rFonts w:cstheme="minorHAnsi"/>
        </w:rPr>
        <w:t xml:space="preserve">are </w:t>
      </w:r>
      <w:r w:rsidRPr="00E47ED5">
        <w:rPr>
          <w:rFonts w:cstheme="minorHAnsi"/>
        </w:rPr>
        <w:t xml:space="preserve">enzymatic. These </w:t>
      </w:r>
      <w:r w:rsidRPr="00E47ED5">
        <w:rPr>
          <w:rFonts w:cstheme="minorHAnsi"/>
          <w:i/>
        </w:rPr>
        <w:t xml:space="preserve">B. cinerea </w:t>
      </w:r>
      <w:r w:rsidRPr="00E47ED5">
        <w:rPr>
          <w:rFonts w:cstheme="minorHAnsi"/>
        </w:rPr>
        <w:t>enzymes may alter pathogen metabolism to elicit host responses, detected here as transcriptional regulation. Alternately, a more direct effect is possible if any of these enzymes are secreted, and function in the digestion of host polysaccharides or other metabolites.</w:t>
      </w:r>
      <w:r w:rsidR="00EE1B68">
        <w:rPr>
          <w:rFonts w:cstheme="minorHAnsi"/>
        </w:rPr>
        <w:t xml:space="preserve"> Further, three of the hotspots showed an overrepresentation of photosynthesis functions among their </w:t>
      </w:r>
      <w:r w:rsidR="00EE1B68" w:rsidRPr="00EE1B68">
        <w:rPr>
          <w:rFonts w:cstheme="minorHAnsi"/>
          <w:i/>
        </w:rPr>
        <w:t>A. thaliana</w:t>
      </w:r>
      <w:r w:rsidR="00EE1B68">
        <w:rPr>
          <w:rFonts w:cstheme="minorHAnsi"/>
        </w:rPr>
        <w:t xml:space="preserve"> target genes.</w:t>
      </w:r>
      <w:r w:rsidRPr="00E47ED5">
        <w:rPr>
          <w:rFonts w:cstheme="minorHAnsi"/>
        </w:rPr>
        <w:t xml:space="preserve">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w:t>
      </w:r>
      <w:r w:rsidR="00EE1B68">
        <w:rPr>
          <w:rFonts w:cstheme="minorHAnsi"/>
        </w:rPr>
        <w:t xml:space="preserve"> and physiology.</w:t>
      </w:r>
    </w:p>
    <w:p w14:paraId="2AF50B20" w14:textId="303F2902" w:rsidR="00E7467A" w:rsidRDefault="00436252" w:rsidP="00867254">
      <w:pPr>
        <w:spacing w:line="480" w:lineRule="auto"/>
        <w:ind w:firstLine="360"/>
        <w:rPr>
          <w:rFonts w:cstheme="minorHAnsi"/>
        </w:rPr>
      </w:pPr>
      <w:r>
        <w:rPr>
          <w:rFonts w:cstheme="minorHAnsi"/>
        </w:rPr>
        <w:t xml:space="preserve">Additional </w:t>
      </w:r>
      <w:r w:rsidRPr="00E7467A">
        <w:rPr>
          <w:rFonts w:cstheme="minorHAnsi"/>
          <w:i/>
        </w:rPr>
        <w:t xml:space="preserve">B. cinerea </w:t>
      </w:r>
      <w:r>
        <w:rPr>
          <w:rFonts w:cstheme="minorHAnsi"/>
        </w:rPr>
        <w:t>hotspots may alter the transcript</w:t>
      </w:r>
      <w:r w:rsidR="00E7467A">
        <w:rPr>
          <w:rFonts w:cstheme="minorHAnsi"/>
        </w:rPr>
        <w:t>i</w:t>
      </w:r>
      <w:r>
        <w:rPr>
          <w:rFonts w:cstheme="minorHAnsi"/>
        </w:rPr>
        <w:t xml:space="preserve">on machinery or affect the number of </w:t>
      </w:r>
      <w:r w:rsidR="00E7467A">
        <w:rPr>
          <w:rFonts w:cstheme="minorHAnsi"/>
        </w:rPr>
        <w:t xml:space="preserve">nuclei per </w:t>
      </w:r>
      <w:r w:rsidR="00E7467A" w:rsidRPr="00E47ED5">
        <w:rPr>
          <w:rFonts w:cstheme="minorHAnsi"/>
          <w:i/>
        </w:rPr>
        <w:t>B. cinerea</w:t>
      </w:r>
      <w:r w:rsidR="00E7467A" w:rsidRPr="00E47ED5">
        <w:rPr>
          <w:rFonts w:cstheme="minorHAnsi"/>
        </w:rPr>
        <w:t xml:space="preserve"> mycelial cell, potentially altering the virulence of the pathogen </w:t>
      </w:r>
      <w:r w:rsidR="00867254" w:rsidRPr="00E47ED5">
        <w:rPr>
          <w:rFonts w:cstheme="minorHAnsi"/>
        </w:rPr>
        <w:t>(Bcin12g00330, Topoisomerase II-associated protein PAT1; Bcin09g06590, Helicase)</w:t>
      </w:r>
      <w:r w:rsidR="00046A9D">
        <w:rPr>
          <w:rFonts w:cstheme="minorHAnsi"/>
        </w:rPr>
        <w:t xml:space="preserve"> </w:t>
      </w:r>
      <w:r w:rsidR="00867254" w:rsidRPr="00E47ED5">
        <w:rPr>
          <w:rFonts w:cstheme="minorHAnsi"/>
        </w:rPr>
        <w:t xml:space="preserve">(Table N1). </w:t>
      </w:r>
    </w:p>
    <w:p w14:paraId="6F9781D5" w14:textId="0B38BAF0" w:rsidR="00867254" w:rsidRPr="00514140" w:rsidRDefault="00867254" w:rsidP="00867254">
      <w:pPr>
        <w:spacing w:line="480" w:lineRule="auto"/>
        <w:ind w:firstLine="360"/>
        <w:rPr>
          <w:rFonts w:cstheme="minorHAnsi"/>
        </w:rPr>
      </w:pPr>
      <w:r>
        <w:rPr>
          <w:rFonts w:cstheme="minorHAnsi"/>
        </w:rPr>
        <w:t>Some loci show clearer links to virulence, including eQTL hotspots whose expression is positively correlated with lesion size, or whose targets include members of major virulence co-expression networks, and genes with known virulence mechanisms</w:t>
      </w:r>
      <w:r w:rsidR="00973F40">
        <w:rPr>
          <w:rFonts w:cstheme="minorHAnsi"/>
        </w:rPr>
        <w:t xml:space="preserve"> (Table N1, Table N2)</w:t>
      </w:r>
      <w:r>
        <w:rPr>
          <w:rFonts w:cstheme="minorHAnsi"/>
        </w:rPr>
        <w:t xml:space="preserve">. </w:t>
      </w:r>
      <w:r w:rsidR="00336472">
        <w:rPr>
          <w:rFonts w:cstheme="minorHAnsi"/>
        </w:rPr>
        <w:t>Approximately</w:t>
      </w:r>
      <w:r>
        <w:rPr>
          <w:rFonts w:cstheme="minorHAnsi"/>
        </w:rPr>
        <w:t xml:space="preserve"> 1/3 of our hotspot loci and 1/5 of the hotspot target genes currently lack gene ontology information (Table N1, </w:t>
      </w:r>
      <w:r>
        <w:rPr>
          <w:rFonts w:cstheme="minorHAnsi"/>
        </w:rPr>
        <w:lastRenderedPageBreak/>
        <w:t xml:space="preserve">Table N2). As such, this study identifies </w:t>
      </w:r>
      <w:proofErr w:type="gramStart"/>
      <w:r>
        <w:rPr>
          <w:rFonts w:cstheme="minorHAnsi"/>
        </w:rPr>
        <w:t>a large number of</w:t>
      </w:r>
      <w:proofErr w:type="gramEnd"/>
      <w:r>
        <w:rPr>
          <w:rFonts w:cstheme="minorHAnsi"/>
        </w:rPr>
        <w:t xml:space="preserve">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26"/>
      <w:r>
        <w:rPr>
          <w:rFonts w:cstheme="minorHAnsi"/>
          <w:b/>
        </w:rPr>
        <w:t>Drawing connections from genome to phenotype</w:t>
      </w:r>
      <w:commentRangeEnd w:id="26"/>
      <w:r w:rsidR="009635E6">
        <w:rPr>
          <w:rStyle w:val="CommentReference"/>
        </w:rPr>
        <w:commentReference w:id="26"/>
      </w:r>
    </w:p>
    <w:p w14:paraId="51AE8236" w14:textId="15D4A6D9"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1A117D2B" w14:textId="7021DD3D" w:rsidR="009635E6" w:rsidRDefault="009635E6" w:rsidP="009635E6">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0065715C" w14:textId="02B8901F" w:rsidR="00514140" w:rsidRDefault="00514140" w:rsidP="00031EA7">
      <w:pPr>
        <w:spacing w:line="480" w:lineRule="auto"/>
        <w:rPr>
          <w:rFonts w:cstheme="minorHAnsi"/>
          <w:b/>
        </w:rPr>
      </w:pPr>
      <w:r>
        <w:rPr>
          <w:rFonts w:cstheme="minorHAnsi"/>
          <w:b/>
        </w:rPr>
        <w:t>Conclusion</w:t>
      </w:r>
    </w:p>
    <w:p w14:paraId="7D7DB65F" w14:textId="18E1A8C6" w:rsidR="00A20C1B" w:rsidRDefault="00720FAF" w:rsidP="00FA464C">
      <w:pPr>
        <w:spacing w:line="480" w:lineRule="auto"/>
        <w:ind w:firstLine="720"/>
      </w:pPr>
      <w:r>
        <w:t xml:space="preserve">This study, to our knowledge, </w:t>
      </w:r>
      <w:r w:rsidR="00FA464C">
        <w:t xml:space="preserve">is one of the first to conduct a genome-wide mapping of loci controlling variation in the transcriptomes of both the host and the pathogen. This showed a preponderance of </w:t>
      </w:r>
      <w:r w:rsidR="00FA464C" w:rsidRPr="00FB329B">
        <w:rPr>
          <w:i/>
        </w:rPr>
        <w:t>trans</w:t>
      </w:r>
      <w:r w:rsidR="00FA464C">
        <w:t>-acting polymorphisms with predominantly moderate to small effects suggesting that a polygenic architecture underlies the transcriptome variation</w:t>
      </w:r>
      <w:r w:rsidR="009F105D">
        <w:t>,</w:t>
      </w:r>
      <w:r w:rsidR="00FA464C">
        <w:t xml:space="preserve"> </w:t>
      </w:r>
      <w:proofErr w:type="gramStart"/>
      <w:r w:rsidR="00FA464C">
        <w:t>similar to</w:t>
      </w:r>
      <w:proofErr w:type="gramEnd"/>
      <w:r w:rsidR="00FA464C">
        <w:t xml:space="preserve"> the virulence interaction. Using previously defined transcriptome modules showed that there may be a modular structure to these effects</w:t>
      </w:r>
      <w:r w:rsidR="009F105D">
        <w:t>,</w:t>
      </w:r>
      <w:r w:rsidR="00FA464C">
        <w:t xml:space="preserve"> with specific </w:t>
      </w:r>
      <w:r w:rsidR="0016138F">
        <w:t xml:space="preserve">pathogen </w:t>
      </w:r>
      <w:r w:rsidR="00FA464C">
        <w:t>SNPs linking to specific modules</w:t>
      </w:r>
      <w:r w:rsidR="0016138F">
        <w:t xml:space="preserve"> in either the host or the pathogen</w:t>
      </w:r>
      <w:r w:rsidR="00FA464C">
        <w:t>.</w:t>
      </w:r>
      <w:r w:rsidR="0016138F">
        <w:t xml:space="preserve"> These </w:t>
      </w:r>
      <w:r w:rsidR="0016138F">
        <w:lastRenderedPageBreak/>
        <w:t>SNPs identify key candidate genes that may be modulating the host-pathogen interaction and future studies will need to assess if this is the case and how these cross-species regulatory interactions are being mediated.</w:t>
      </w:r>
      <w:r w:rsidR="00FA464C">
        <w:t xml:space="preserve"> </w:t>
      </w:r>
    </w:p>
    <w:p w14:paraId="241460E4" w14:textId="77777777" w:rsidR="009F105D" w:rsidRPr="00A20C1B" w:rsidRDefault="009F105D" w:rsidP="00FA464C">
      <w:pPr>
        <w:spacing w:line="480" w:lineRule="auto"/>
        <w:ind w:firstLine="720"/>
      </w:pPr>
    </w:p>
    <w:bookmarkEnd w:id="19"/>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w:t>
      </w:r>
      <w:r w:rsidR="00672EEF" w:rsidRPr="0035605C">
        <w:rPr>
          <w:rFonts w:cstheme="minorHAnsi"/>
        </w:rPr>
        <w:lastRenderedPageBreak/>
        <w:t xml:space="preserve">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w:t>
      </w:r>
      <w:r w:rsidRPr="0035605C">
        <w:rPr>
          <w:rFonts w:cstheme="minorHAnsi"/>
        </w:rPr>
        <w:lastRenderedPageBreak/>
        <w:t xml:space="preserve">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w:t>
      </w:r>
      <w:r w:rsidRPr="0035605C">
        <w:rPr>
          <w:rFonts w:cstheme="minorHAnsi"/>
        </w:rPr>
        <w:lastRenderedPageBreak/>
        <w:t xml:space="preserve">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w:t>
      </w:r>
      <w:r w:rsidRPr="0035605C">
        <w:rPr>
          <w:rFonts w:cstheme="minorHAnsi"/>
        </w:rPr>
        <w:lastRenderedPageBreak/>
        <w:t>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466B46BA" w:rsidR="00FE1D89" w:rsidRDefault="00FE1D89" w:rsidP="000311CC">
      <w:pPr>
        <w:spacing w:line="240" w:lineRule="auto"/>
        <w:rPr>
          <w:rFonts w:cstheme="minorHAnsi"/>
        </w:rPr>
      </w:pPr>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r w:rsidR="005B75BF">
        <w:rPr>
          <w:rFonts w:cstheme="minorHAnsi"/>
          <w:b/>
        </w:rPr>
        <w:t xml:space="preserve"> </w:t>
      </w:r>
      <w:r w:rsidR="000311CC" w:rsidRPr="000311CC">
        <w:rPr>
          <w:rFonts w:cstheme="minorHAnsi"/>
        </w:rPr>
        <w:t xml:space="preserve">Each row identifies one of the significant eQTL hotspot SNPs from association to transcripts in </w:t>
      </w:r>
      <w:r w:rsidR="000311CC" w:rsidRPr="000311CC">
        <w:rPr>
          <w:rFonts w:cstheme="minorHAnsi"/>
          <w:i/>
        </w:rPr>
        <w:t xml:space="preserve">B. cinerea </w:t>
      </w:r>
      <w:r w:rsidR="000311CC" w:rsidRPr="000311CC">
        <w:rPr>
          <w:rFonts w:cstheme="minorHAnsi"/>
        </w:rPr>
        <w:t xml:space="preserve">or in </w:t>
      </w:r>
      <w:r w:rsidR="000311CC" w:rsidRPr="000311CC">
        <w:rPr>
          <w:rFonts w:cstheme="minorHAnsi"/>
          <w:i/>
        </w:rPr>
        <w:t>A. thaliana</w:t>
      </w:r>
      <w:r w:rsidR="000311CC" w:rsidRPr="000311CC">
        <w:rPr>
          <w:rFonts w:cstheme="minorHAnsi"/>
        </w:rPr>
        <w:t xml:space="preserve">. </w:t>
      </w:r>
      <w:r w:rsidR="00ED1371">
        <w:rPr>
          <w:rFonts w:cstheme="minorHAnsi"/>
        </w:rPr>
        <w:t xml:space="preserve">Gene functions are from </w:t>
      </w:r>
      <w:proofErr w:type="spellStart"/>
      <w:r w:rsidR="00ED1371">
        <w:rPr>
          <w:rFonts w:cstheme="minorHAnsi"/>
        </w:rPr>
        <w:t>BotPortal</w:t>
      </w:r>
      <w:proofErr w:type="spellEnd"/>
      <w:r w:rsidR="00ED1371">
        <w:rPr>
          <w:rFonts w:cstheme="minorHAnsi"/>
        </w:rPr>
        <w:t xml:space="preserve">, Arabidopsis GO overrepresentation is from PANTHER. Additional annotation includes the overlap of hotspot target genes with gene lists from previous studies of </w:t>
      </w:r>
      <w:r w:rsidR="00ED1371" w:rsidRPr="00ED1371">
        <w:rPr>
          <w:rFonts w:cstheme="minorHAnsi"/>
          <w:i/>
        </w:rPr>
        <w:t xml:space="preserve">B. cinerea </w:t>
      </w:r>
      <w:r w:rsidR="00ED1371">
        <w:rPr>
          <w:rFonts w:cstheme="minorHAnsi"/>
        </w:rPr>
        <w:t xml:space="preserve">virulence- associated genes and </w:t>
      </w:r>
      <w:r w:rsidR="00ED1371" w:rsidRPr="00ED1371">
        <w:rPr>
          <w:rFonts w:cstheme="minorHAnsi"/>
          <w:i/>
        </w:rPr>
        <w:t>B. cinerea</w:t>
      </w:r>
      <w:r w:rsidR="00ED1371">
        <w:rPr>
          <w:rFonts w:cstheme="minorHAnsi"/>
        </w:rPr>
        <w:t xml:space="preserve"> x </w:t>
      </w:r>
      <w:r w:rsidR="00ED1371" w:rsidRPr="00ED1371">
        <w:rPr>
          <w:rFonts w:cstheme="minorHAnsi"/>
          <w:i/>
        </w:rPr>
        <w:t>A. thaliana</w:t>
      </w:r>
      <w:r w:rsidR="00ED1371">
        <w:rPr>
          <w:rFonts w:cstheme="minorHAnsi"/>
        </w:rPr>
        <w:t xml:space="preserve"> co-expression analysis.</w:t>
      </w:r>
    </w:p>
    <w:p w14:paraId="6B14A103" w14:textId="77777777" w:rsidR="000311CC" w:rsidRPr="000311CC" w:rsidRDefault="000311CC" w:rsidP="000311CC">
      <w:pPr>
        <w:spacing w:line="240" w:lineRule="auto"/>
        <w:rPr>
          <w:rFonts w:cstheme="minorHAnsi"/>
        </w:rPr>
      </w:pP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6D23FC8B"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transcript</w:t>
      </w:r>
      <w:r w:rsidR="00321EF2">
        <w:rPr>
          <w:rFonts w:cstheme="minorHAnsi"/>
        </w:rPr>
        <w:t>, from AT1G</w:t>
      </w:r>
      <w:r w:rsidR="002F5FCF">
        <w:rPr>
          <w:rFonts w:cstheme="minorHAnsi"/>
        </w:rPr>
        <w:t>01010</w:t>
      </w:r>
      <w:r w:rsidRPr="0035605C">
        <w:rPr>
          <w:rFonts w:cstheme="minorHAnsi"/>
        </w:rPr>
        <w:t xml:space="preserve">.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74D7959A" w14:textId="354E805E" w:rsidR="00F14C7D" w:rsidRPr="0035605C" w:rsidRDefault="00F14C7D" w:rsidP="00F14C7D">
      <w:pPr>
        <w:spacing w:after="0" w:line="240" w:lineRule="auto"/>
        <w:rPr>
          <w:rFonts w:cstheme="minorHAnsi"/>
        </w:rPr>
      </w:pPr>
    </w:p>
    <w:p w14:paraId="1F9F6DAB" w14:textId="47D876FA" w:rsidR="00F14C7D" w:rsidRPr="00675944" w:rsidRDefault="00675944" w:rsidP="00675944">
      <w:r w:rsidRPr="001A1C36">
        <w:rPr>
          <w:b/>
          <w:bCs/>
        </w:rPr>
        <w:t xml:space="preserve">Figure N4. </w:t>
      </w:r>
      <w:r w:rsidRPr="001A1C36">
        <w:rPr>
          <w:b/>
          <w:bCs/>
          <w:i/>
        </w:rPr>
        <w:t>cis</w:t>
      </w:r>
      <w:r w:rsidRPr="001A1C36">
        <w:rPr>
          <w:b/>
          <w:bCs/>
        </w:rPr>
        <w:t xml:space="preserve">-effect analysis of the botcinic acid biosynthetic gene network. </w:t>
      </w:r>
      <w:r w:rsidRPr="001A1C36">
        <w:t xml:space="preserve">Panel a is </w:t>
      </w:r>
      <w:r>
        <w:t>h</w:t>
      </w:r>
      <w:r w:rsidRPr="001A1C36">
        <w:t xml:space="preserve">ierarchical clustering of </w:t>
      </w:r>
      <w:r w:rsidRPr="001A1C36">
        <w:rPr>
          <w:i/>
          <w:iCs/>
        </w:rPr>
        <w:t xml:space="preserve">B. cinerea </w:t>
      </w:r>
      <w:r w:rsidRPr="001A1C36">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1A1C36">
        <w:rPr>
          <w:i/>
          <w:iCs/>
        </w:rPr>
        <w:t>B. cinerea</w:t>
      </w:r>
      <w:r w:rsidRPr="001A1C36">
        <w:t xml:space="preserve"> clusters. Isolates are clustered based membership in groups defined by hierarchical clustering of the SNPs within the botcinic acid biosynthesis network (Figure X5). Panel c is the gene models of the biosynthetic gene network, with the cluster 3 deletion indicated as a triangle.</w:t>
      </w: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lastRenderedPageBreak/>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0D1D388E" w:rsidR="00977D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350F5263" w14:textId="27D87FA6" w:rsidR="00347CCE" w:rsidRDefault="00347CCE" w:rsidP="00977D5C">
      <w:pPr>
        <w:spacing w:after="0" w:line="240" w:lineRule="auto"/>
        <w:rPr>
          <w:rFonts w:cstheme="minorHAnsi"/>
          <w:bCs/>
        </w:rPr>
      </w:pPr>
    </w:p>
    <w:p w14:paraId="6E5ECFD2" w14:textId="21436155" w:rsidR="00334C3C" w:rsidRDefault="00062301" w:rsidP="00334C3C">
      <w:pPr>
        <w:spacing w:after="0" w:line="240" w:lineRule="auto"/>
        <w:rPr>
          <w:rFonts w:cstheme="minorHAnsi"/>
          <w:b/>
          <w:bCs/>
        </w:rPr>
      </w:pPr>
      <w:bookmarkStart w:id="27" w:name="_GoBack"/>
      <w:r>
        <w:rPr>
          <w:rFonts w:cstheme="minorHAnsi"/>
          <w:b/>
          <w:bCs/>
        </w:rPr>
        <w:t>SUPPLEMENTAL FIGURE AND TABLE LEGENDS</w:t>
      </w:r>
      <w:bookmarkEnd w:id="27"/>
    </w:p>
    <w:p w14:paraId="30F9ABB5" w14:textId="77777777" w:rsidR="00334C3C" w:rsidRPr="00334C3C" w:rsidRDefault="00334C3C" w:rsidP="00334C3C">
      <w:pPr>
        <w:spacing w:after="0" w:line="240" w:lineRule="auto"/>
        <w:rPr>
          <w:rFonts w:cstheme="minorHAnsi"/>
          <w:b/>
          <w:bCs/>
        </w:rPr>
      </w:pPr>
    </w:p>
    <w:p w14:paraId="4657A0B4" w14:textId="3B0CB4E0" w:rsidR="00334C3C" w:rsidRPr="000E6510" w:rsidRDefault="00334C3C" w:rsidP="000E6510">
      <w:pPr>
        <w:spacing w:line="240" w:lineRule="auto"/>
        <w:rPr>
          <w:rFonts w:cstheme="minorHAnsi"/>
        </w:rPr>
      </w:pPr>
      <w:r w:rsidRPr="0035605C">
        <w:rPr>
          <w:rFonts w:cstheme="minorHAnsi"/>
          <w:b/>
        </w:rPr>
        <w:t xml:space="preserve">Table </w:t>
      </w:r>
      <w:r>
        <w:rPr>
          <w:rFonts w:cstheme="minorHAnsi"/>
          <w:b/>
        </w:rPr>
        <w:t>S</w:t>
      </w:r>
      <w:r w:rsidRPr="0035605C">
        <w:rPr>
          <w:rFonts w:cstheme="minorHAnsi"/>
          <w:b/>
        </w:rPr>
        <w:t>N2</w:t>
      </w:r>
      <w:r>
        <w:rPr>
          <w:rFonts w:cstheme="minorHAnsi"/>
          <w:b/>
        </w:rPr>
        <w:t>a</w:t>
      </w:r>
      <w:r w:rsidRPr="0035605C">
        <w:rPr>
          <w:rFonts w:cstheme="minorHAnsi"/>
          <w:b/>
        </w:rPr>
        <w:t xml:space="preserve">.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Pr>
          <w:rFonts w:cstheme="minorHAnsi"/>
          <w:b/>
        </w:rPr>
        <w:t>spots</w:t>
      </w:r>
      <w:r w:rsidRPr="0035605C">
        <w:rPr>
          <w:rFonts w:cstheme="minorHAnsi"/>
          <w:b/>
        </w:rPr>
        <w:t>.</w:t>
      </w:r>
      <w:r w:rsidR="00293020">
        <w:rPr>
          <w:rFonts w:cstheme="minorHAnsi"/>
          <w:b/>
        </w:rPr>
        <w:t xml:space="preserve"> </w:t>
      </w:r>
      <w:r w:rsidR="00BC74B3" w:rsidRPr="000E6510">
        <w:rPr>
          <w:rFonts w:cstheme="minorHAnsi"/>
        </w:rPr>
        <w:t>Columns include the hotspot SNP and the nearest gene</w:t>
      </w:r>
      <w:r w:rsidR="000E6510" w:rsidRPr="000E6510">
        <w:rPr>
          <w:rFonts w:cstheme="minorHAnsi"/>
        </w:rPr>
        <w:t xml:space="preserve">, and all other columns pertain to the target gene modulated by the eQTL. Additional information about the target gene includes gene name, gene function, annotation as an enzyme, and target transcript. </w:t>
      </w:r>
      <w:r w:rsidR="000E6510">
        <w:rPr>
          <w:rFonts w:cstheme="minorHAnsi"/>
        </w:rPr>
        <w:t xml:space="preserve">Gene functions are IPR numbers from </w:t>
      </w:r>
      <w:r w:rsidR="00796427">
        <w:rPr>
          <w:rFonts w:cstheme="minorHAnsi"/>
        </w:rPr>
        <w:t xml:space="preserve">the </w:t>
      </w:r>
      <w:proofErr w:type="spellStart"/>
      <w:r w:rsidR="00796427">
        <w:rPr>
          <w:rFonts w:cstheme="minorHAnsi"/>
        </w:rPr>
        <w:t>InterPro</w:t>
      </w:r>
      <w:proofErr w:type="spellEnd"/>
      <w:r w:rsidR="00796427">
        <w:rPr>
          <w:rFonts w:cstheme="minorHAnsi"/>
        </w:rPr>
        <w:t xml:space="preserve"> database</w:t>
      </w:r>
      <w:r w:rsidR="000E6510">
        <w:rPr>
          <w:rFonts w:cstheme="minorHAnsi"/>
        </w:rPr>
        <w:t xml:space="preserve">. </w:t>
      </w:r>
    </w:p>
    <w:p w14:paraId="52E95437" w14:textId="0BF305E8" w:rsidR="00334C3C" w:rsidRPr="000E6510" w:rsidRDefault="00334C3C" w:rsidP="000E6510">
      <w:pPr>
        <w:spacing w:line="240" w:lineRule="auto"/>
        <w:rPr>
          <w:rFonts w:cstheme="minorHAnsi"/>
        </w:rPr>
      </w:pPr>
      <w:r>
        <w:rPr>
          <w:rFonts w:cstheme="minorHAnsi"/>
          <w:b/>
        </w:rPr>
        <w:t xml:space="preserve">Table SN2b. Functional summary of the </w:t>
      </w:r>
      <w:r w:rsidRPr="00334C3C">
        <w:rPr>
          <w:rFonts w:cstheme="minorHAnsi"/>
          <w:b/>
          <w:i/>
        </w:rPr>
        <w:t>B. cinerea</w:t>
      </w:r>
      <w:r>
        <w:rPr>
          <w:rFonts w:cstheme="minorHAnsi"/>
          <w:b/>
        </w:rPr>
        <w:t xml:space="preserve"> genetic targets of </w:t>
      </w:r>
      <w:r w:rsidRPr="00334C3C">
        <w:rPr>
          <w:rFonts w:cstheme="minorHAnsi"/>
          <w:b/>
          <w:i/>
        </w:rPr>
        <w:t>B. cinerea</w:t>
      </w:r>
      <w:r>
        <w:rPr>
          <w:rFonts w:cstheme="minorHAnsi"/>
          <w:b/>
        </w:rPr>
        <w:t xml:space="preserve"> hotspots.</w:t>
      </w:r>
      <w:r w:rsidR="000E6510">
        <w:rPr>
          <w:rFonts w:cstheme="minorHAnsi"/>
          <w:b/>
        </w:rPr>
        <w:t xml:space="preserve"> </w:t>
      </w:r>
      <w:r w:rsidR="000E6510" w:rsidRPr="000E6510">
        <w:rPr>
          <w:rFonts w:cstheme="minorHAnsi"/>
        </w:rPr>
        <w:t xml:space="preserve">These count occurrences of major functional categories among the hotspot target genes. </w:t>
      </w:r>
    </w:p>
    <w:p w14:paraId="2ABCE525" w14:textId="2EB8AE50" w:rsidR="00334C3C" w:rsidRDefault="00334C3C" w:rsidP="00796427">
      <w:pPr>
        <w:spacing w:line="240" w:lineRule="auto"/>
        <w:rPr>
          <w:rFonts w:cstheme="minorHAnsi"/>
          <w:b/>
        </w:rPr>
      </w:pPr>
      <w:r w:rsidRPr="0035605C">
        <w:rPr>
          <w:rFonts w:cstheme="minorHAnsi"/>
          <w:b/>
        </w:rPr>
        <w:t xml:space="preserve">Table </w:t>
      </w:r>
      <w:r>
        <w:rPr>
          <w:rFonts w:cstheme="minorHAnsi"/>
          <w:b/>
        </w:rPr>
        <w:t>S</w:t>
      </w:r>
      <w:r w:rsidRPr="0035605C">
        <w:rPr>
          <w:rFonts w:cstheme="minorHAnsi"/>
          <w:b/>
        </w:rPr>
        <w:t>N3</w:t>
      </w:r>
      <w:r>
        <w:rPr>
          <w:rFonts w:cstheme="minorHAnsi"/>
          <w:b/>
        </w:rPr>
        <w:t>a</w:t>
      </w:r>
      <w:r w:rsidRPr="0035605C">
        <w:rPr>
          <w:rFonts w:cstheme="minorHAnsi"/>
          <w:b/>
        </w:rPr>
        <w:t xml:space="preserve">.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Pr>
          <w:rFonts w:cstheme="minorHAnsi"/>
          <w:b/>
        </w:rPr>
        <w:t>spot</w:t>
      </w:r>
      <w:r w:rsidRPr="0035605C">
        <w:rPr>
          <w:rFonts w:cstheme="minorHAnsi"/>
          <w:b/>
        </w:rPr>
        <w:t xml:space="preserve">s. </w:t>
      </w:r>
      <w:r w:rsidR="00796427" w:rsidRPr="00796427">
        <w:rPr>
          <w:rFonts w:cstheme="minorHAnsi"/>
        </w:rPr>
        <w:t xml:space="preserve">Columns include the </w:t>
      </w:r>
      <w:r w:rsidR="00796427" w:rsidRPr="00796427">
        <w:rPr>
          <w:rFonts w:cstheme="minorHAnsi"/>
          <w:i/>
        </w:rPr>
        <w:t>B. cinerea</w:t>
      </w:r>
      <w:r w:rsidR="00796427" w:rsidRPr="00796427">
        <w:rPr>
          <w:rFonts w:cstheme="minorHAnsi"/>
        </w:rPr>
        <w:t xml:space="preserve"> hotspot SNP and the nearest </w:t>
      </w:r>
      <w:r w:rsidR="00796427" w:rsidRPr="00796427">
        <w:rPr>
          <w:rFonts w:cstheme="minorHAnsi"/>
          <w:i/>
        </w:rPr>
        <w:t>B. cinerea</w:t>
      </w:r>
      <w:r w:rsidR="00796427" w:rsidRPr="00796427">
        <w:rPr>
          <w:rFonts w:cstheme="minorHAnsi"/>
        </w:rPr>
        <w:t xml:space="preserve"> gene, and the </w:t>
      </w:r>
      <w:r w:rsidR="00796427" w:rsidRPr="00796427">
        <w:rPr>
          <w:rFonts w:cstheme="minorHAnsi"/>
          <w:i/>
        </w:rPr>
        <w:t>A. thaliana</w:t>
      </w:r>
      <w:r w:rsidR="00796427" w:rsidRPr="00796427">
        <w:rPr>
          <w:rFonts w:cstheme="minorHAnsi"/>
        </w:rPr>
        <w:t xml:space="preserve"> target gene.</w:t>
      </w:r>
      <w:r w:rsidR="00796427">
        <w:rPr>
          <w:rFonts w:cstheme="minorHAnsi"/>
          <w:b/>
        </w:rPr>
        <w:t xml:space="preserve"> </w:t>
      </w:r>
    </w:p>
    <w:p w14:paraId="126C2655" w14:textId="1099E80E" w:rsidR="00062301" w:rsidRPr="00334C3C" w:rsidRDefault="00334C3C" w:rsidP="00796427">
      <w:pPr>
        <w:spacing w:line="240" w:lineRule="auto"/>
        <w:rPr>
          <w:rFonts w:cstheme="minorHAnsi"/>
          <w:b/>
        </w:rPr>
      </w:pPr>
      <w:r>
        <w:rPr>
          <w:rFonts w:cstheme="minorHAnsi"/>
          <w:b/>
        </w:rPr>
        <w:t xml:space="preserve">Table SN3b. Gene ontology analysis of the </w:t>
      </w:r>
      <w:r w:rsidRPr="00334C3C">
        <w:rPr>
          <w:rFonts w:cstheme="minorHAnsi"/>
          <w:b/>
          <w:i/>
        </w:rPr>
        <w:t xml:space="preserve">A. thaliana </w:t>
      </w:r>
      <w:r>
        <w:rPr>
          <w:rFonts w:cstheme="minorHAnsi"/>
          <w:b/>
        </w:rPr>
        <w:t xml:space="preserve">genetic targets of </w:t>
      </w:r>
      <w:r w:rsidRPr="00334C3C">
        <w:rPr>
          <w:rFonts w:cstheme="minorHAnsi"/>
          <w:b/>
          <w:i/>
        </w:rPr>
        <w:t>B. cinerea</w:t>
      </w:r>
      <w:r>
        <w:rPr>
          <w:rFonts w:cstheme="minorHAnsi"/>
          <w:b/>
        </w:rPr>
        <w:t xml:space="preserve"> hotspots.</w:t>
      </w:r>
      <w:r w:rsidR="00796427">
        <w:rPr>
          <w:rFonts w:cstheme="minorHAnsi"/>
          <w:b/>
        </w:rPr>
        <w:t xml:space="preserve"> </w:t>
      </w:r>
      <w:r w:rsidR="00796427" w:rsidRPr="00796427">
        <w:rPr>
          <w:rFonts w:cstheme="minorHAnsi"/>
        </w:rPr>
        <w:t xml:space="preserve">These include all PANTHER overrepresentation test outputs for target gene sets within each eQTL hotspot. Hotspots are labeled by SNP and nearest B. cinerea gene. </w:t>
      </w:r>
      <w:r w:rsidR="00796427">
        <w:rPr>
          <w:rFonts w:cstheme="minorHAnsi"/>
        </w:rPr>
        <w:t xml:space="preserve">All calculations are from Bonferroni-corrected Fisher’s exact tests, and only significant GO categories are presented. </w:t>
      </w:r>
    </w:p>
    <w:p w14:paraId="3F2E0B92" w14:textId="3885BF0B" w:rsidR="0068388E" w:rsidRPr="00D57442" w:rsidRDefault="0068388E" w:rsidP="00347CCE">
      <w:r>
        <w:rPr>
          <w:b/>
        </w:rPr>
        <w:t xml:space="preserve">Figure SR1. Distribution of </w:t>
      </w:r>
      <w:r w:rsidR="004F087D">
        <w:rPr>
          <w:b/>
        </w:rPr>
        <w:t xml:space="preserve">number of associations and </w:t>
      </w:r>
      <w:r w:rsidR="00D57442">
        <w:rPr>
          <w:b/>
        </w:rPr>
        <w:t>p-values for SNP-transcript associations</w:t>
      </w:r>
      <w:r w:rsidR="00D57442" w:rsidRPr="004F087D">
        <w:t>.</w:t>
      </w:r>
      <w:r w:rsidR="004F087D">
        <w:t xml:space="preserve"> </w:t>
      </w:r>
      <w:r w:rsidR="004F087D" w:rsidRPr="004F087D">
        <w:rPr>
          <w:i/>
        </w:rPr>
        <w:t>B. cinerea</w:t>
      </w:r>
      <w:r w:rsidR="004F087D">
        <w:t xml:space="preserve"> transcripts are a and c, </w:t>
      </w:r>
      <w:r w:rsidR="004F087D" w:rsidRPr="004F087D">
        <w:rPr>
          <w:i/>
        </w:rPr>
        <w:t xml:space="preserve">A. thaliana </w:t>
      </w:r>
      <w:r w:rsidR="004F087D">
        <w:t>transcripts are b and d.</w:t>
      </w:r>
      <w:r w:rsidR="00D57442" w:rsidRPr="004F087D">
        <w:t xml:space="preserve"> </w:t>
      </w:r>
      <w:r w:rsidR="004F087D">
        <w:t xml:space="preserve">In a and b, histograms depict the distribution of number of significant SNP associations per each transcript. </w:t>
      </w:r>
      <w:r w:rsidR="004F087D" w:rsidRPr="004F087D">
        <w:t>In c and d,</w:t>
      </w:r>
      <w:r w:rsidR="004F087D">
        <w:rPr>
          <w:b/>
        </w:rPr>
        <w:t xml:space="preserve"> </w:t>
      </w:r>
      <w:r w:rsidR="004F087D">
        <w:t>b</w:t>
      </w:r>
      <w:r w:rsidR="00D57442">
        <w:t>oxplots encompass the top 1 SNP associated with each transcript</w:t>
      </w:r>
      <w:r w:rsidR="00223ABF">
        <w:t>. Box edges delimit the first and third quartile, the thick center line delimits the median. Whiskers extend to 1.5 times the interquartile range</w:t>
      </w:r>
      <w:r w:rsidR="001D51FB">
        <w:t xml:space="preserve"> and </w:t>
      </w:r>
      <w:r w:rsidR="00223ABF">
        <w:t xml:space="preserve">additional points indicate outliers. </w:t>
      </w:r>
    </w:p>
    <w:p w14:paraId="5ABF0EDF" w14:textId="22FDD0CA" w:rsidR="002F5FCF" w:rsidRDefault="00347CCE" w:rsidP="00347CCE">
      <w:r w:rsidRPr="00FE0E2F">
        <w:rPr>
          <w:b/>
        </w:rPr>
        <w:t>Figure SR</w:t>
      </w:r>
      <w:r w:rsidR="0068388E">
        <w:rPr>
          <w:b/>
        </w:rPr>
        <w:t>2</w:t>
      </w:r>
      <w:r w:rsidRPr="00FE0E2F">
        <w:rPr>
          <w:b/>
        </w:rPr>
        <w:t xml:space="preserve">. </w:t>
      </w:r>
      <w:r w:rsidRPr="00FE0E2F">
        <w:rPr>
          <w:b/>
          <w:bCs/>
        </w:rPr>
        <w:t>Distance</w:t>
      </w:r>
      <w:r w:rsidRPr="0068108C">
        <w:rPr>
          <w:b/>
          <w:bCs/>
        </w:rPr>
        <w:t xml:space="preserve"> between transcript center and top SNP location for all </w:t>
      </w:r>
      <w:r w:rsidRPr="0068108C">
        <w:rPr>
          <w:b/>
          <w:bCs/>
          <w:i/>
          <w:iCs/>
        </w:rPr>
        <w:t xml:space="preserve">B. cinerea </w:t>
      </w:r>
      <w:r w:rsidRPr="0068108C">
        <w:rPr>
          <w:b/>
          <w:bCs/>
        </w:rPr>
        <w:t xml:space="preserve">expression profiles on Col-0 </w:t>
      </w:r>
      <w:r w:rsidRPr="0068108C">
        <w:rPr>
          <w:b/>
          <w:bCs/>
          <w:i/>
          <w:iCs/>
        </w:rPr>
        <w:t>A. thaliana</w:t>
      </w:r>
      <w:r w:rsidRPr="0068108C">
        <w:rPr>
          <w:b/>
          <w:bCs/>
        </w:rPr>
        <w:t xml:space="preserve">. </w:t>
      </w:r>
      <w:r w:rsidRPr="0068108C">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w:t>
      </w:r>
      <w:r w:rsidRPr="0068108C">
        <w:lastRenderedPageBreak/>
        <w:t xml:space="preserve">SNP identified by GEMMA association with each transcript expression profile (lowest p-value for association) out of 5 permutations. </w:t>
      </w:r>
    </w:p>
    <w:p w14:paraId="3EF060EB" w14:textId="68CF04BA" w:rsidR="00347CCE" w:rsidRDefault="00347CCE" w:rsidP="00347CCE">
      <w:r w:rsidRPr="00FE0E2F">
        <w:rPr>
          <w:b/>
        </w:rPr>
        <w:t>Figure SR</w:t>
      </w:r>
      <w:r w:rsidR="0068388E">
        <w:rPr>
          <w:b/>
        </w:rPr>
        <w:t>3</w:t>
      </w:r>
      <w:r w:rsidRPr="00FE0E2F">
        <w:rPr>
          <w:b/>
        </w:rPr>
        <w:t xml:space="preserve">. </w:t>
      </w:r>
      <w:r w:rsidRPr="00FE0E2F">
        <w:rPr>
          <w:b/>
          <w:bCs/>
        </w:rPr>
        <w:t xml:space="preserve">Manhattan-type plot of GEMMA results of transcriptome-wide </w:t>
      </w:r>
      <w:r w:rsidRPr="00FE0E2F">
        <w:rPr>
          <w:b/>
          <w:bCs/>
          <w:i/>
          <w:iCs/>
        </w:rPr>
        <w:t>B. cinerea</w:t>
      </w:r>
      <w:r w:rsidRPr="00FE0E2F">
        <w:rPr>
          <w:b/>
          <w:bCs/>
        </w:rPr>
        <w:t xml:space="preserve"> expression phenotypes.</w:t>
      </w:r>
      <w:r w:rsidRPr="0068108C">
        <w:rPr>
          <w:b/>
          <w:bCs/>
        </w:rPr>
        <w:t xml:space="preserve"> </w:t>
      </w:r>
      <w:r>
        <w:rPr>
          <w:bCs/>
        </w:rPr>
        <w:t xml:space="preserve">Each point represents a single transcript-SNP p-value of association. </w:t>
      </w:r>
      <w:r w:rsidRPr="0068108C">
        <w:t xml:space="preserve">Panel a is a Manhattan-type plot of the top 1 SNP hit per </w:t>
      </w:r>
      <w:r w:rsidRPr="0068108C">
        <w:rPr>
          <w:i/>
          <w:iCs/>
        </w:rPr>
        <w:t>B. cinerea</w:t>
      </w:r>
      <w:r w:rsidRPr="0068108C">
        <w:t xml:space="preserve"> transcript on Col-0 </w:t>
      </w:r>
      <w:r w:rsidRPr="0068108C">
        <w:rPr>
          <w:i/>
          <w:iCs/>
        </w:rPr>
        <w:t>A. thaliana</w:t>
      </w:r>
      <w:r w:rsidRPr="0068108C">
        <w:t xml:space="preserve">. Panel b is a Manhattan-type plot of the top 1 SNP hit per </w:t>
      </w:r>
      <w:r w:rsidRPr="0068108C">
        <w:rPr>
          <w:i/>
          <w:iCs/>
        </w:rPr>
        <w:t xml:space="preserve">A. thaliana </w:t>
      </w:r>
      <w:r w:rsidRPr="0068108C">
        <w:t xml:space="preserve">transcript when infected by </w:t>
      </w:r>
      <w:r w:rsidRPr="0068108C">
        <w:rPr>
          <w:i/>
          <w:iCs/>
        </w:rPr>
        <w:t>B. cinerea</w:t>
      </w:r>
      <w:r w:rsidRPr="0068108C">
        <w:t>.</w:t>
      </w:r>
      <w:r>
        <w:t xml:space="preserve"> </w:t>
      </w:r>
    </w:p>
    <w:p w14:paraId="26C2EA18" w14:textId="26792628" w:rsidR="00347CCE" w:rsidRPr="001A1C36" w:rsidRDefault="00347CCE" w:rsidP="00347CCE">
      <w:r w:rsidRPr="00FE0E2F">
        <w:rPr>
          <w:b/>
        </w:rPr>
        <w:t>Figure SR</w:t>
      </w:r>
      <w:r w:rsidR="0068388E">
        <w:rPr>
          <w:b/>
        </w:rPr>
        <w:t>4</w:t>
      </w:r>
      <w:r w:rsidRPr="00FE0E2F">
        <w:rPr>
          <w:b/>
        </w:rPr>
        <w:t xml:space="preserve">. </w:t>
      </w:r>
      <w:r w:rsidRPr="00FE0E2F">
        <w:rPr>
          <w:b/>
          <w:i/>
        </w:rPr>
        <w:t>cis</w:t>
      </w:r>
      <w:r w:rsidRPr="00FE0E2F">
        <w:rPr>
          <w:b/>
        </w:rPr>
        <w:t>-effect analysis of the botrydial biosynthetic gene network.</w:t>
      </w:r>
      <w:r>
        <w:t xml:space="preserve"> Panel a is hierarchical clustering of </w:t>
      </w:r>
      <w:r>
        <w:rPr>
          <w:i/>
        </w:rPr>
        <w:t>B. cinerea</w:t>
      </w:r>
      <w:r>
        <w:t xml:space="preserve"> isolates from SNPs within the botrydial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botrydial</w:t>
      </w:r>
      <w:r w:rsidRPr="001A1C36">
        <w:t xml:space="preserve"> 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1E9B6294" w14:textId="3908CC09" w:rsidR="00347CCE" w:rsidRDefault="00347CCE" w:rsidP="00347CCE">
      <w:r w:rsidRPr="00FE0E2F">
        <w:rPr>
          <w:b/>
        </w:rPr>
        <w:t>Figure SR</w:t>
      </w:r>
      <w:r w:rsidR="0068388E">
        <w:rPr>
          <w:b/>
        </w:rPr>
        <w:t>5</w:t>
      </w:r>
      <w:r w:rsidRPr="00FE0E2F">
        <w:rPr>
          <w:b/>
        </w:rPr>
        <w:t xml:space="preserve">. </w:t>
      </w:r>
      <w:r w:rsidRPr="00FE0E2F">
        <w:rPr>
          <w:b/>
          <w:i/>
        </w:rPr>
        <w:t>cis</w:t>
      </w:r>
      <w:r w:rsidRPr="00FE0E2F">
        <w:rPr>
          <w:b/>
        </w:rPr>
        <w:t>-effect analysis of the cyclic peptide biosynthetic gene network.</w:t>
      </w:r>
      <w:r>
        <w:t xml:space="preserve"> Panel a is hierarchical clustering of </w:t>
      </w:r>
      <w:r>
        <w:rPr>
          <w:i/>
        </w:rPr>
        <w:t>B. cinerea</w:t>
      </w:r>
      <w:r>
        <w:t xml:space="preserve"> isolates from SNPs within the cyclic peptide biosynthetic gene network. </w:t>
      </w:r>
      <w:r w:rsidRPr="001A1C36">
        <w:t xml:space="preserve">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w:t>
      </w:r>
      <w:r>
        <w:t xml:space="preserve">cyclic peptide </w:t>
      </w:r>
      <w:r w:rsidRPr="001A1C36">
        <w:t xml:space="preserve">network-level expression within </w:t>
      </w:r>
      <w:r w:rsidRPr="001A1C36">
        <w:rPr>
          <w:i/>
          <w:iCs/>
        </w:rPr>
        <w:t>B. cinerea</w:t>
      </w:r>
      <w:r w:rsidRPr="001A1C36">
        <w:t xml:space="preserve"> clusters. Isolates are clustered based membership in groups defined by hierarchical clustering of the SNPs within the </w:t>
      </w:r>
      <w:r>
        <w:t xml:space="preserve">botrydial </w:t>
      </w:r>
      <w:r w:rsidRPr="001A1C36">
        <w:t>biosynthesis network.</w:t>
      </w:r>
    </w:p>
    <w:p w14:paraId="7FEA93F9" w14:textId="03C8C870" w:rsidR="00347CCE" w:rsidRPr="00347CCE" w:rsidRDefault="00347CCE" w:rsidP="00347CCE">
      <w:r w:rsidRPr="00FE0E2F">
        <w:rPr>
          <w:b/>
        </w:rPr>
        <w:t>Figure SR</w:t>
      </w:r>
      <w:r w:rsidR="0068388E">
        <w:rPr>
          <w:b/>
        </w:rPr>
        <w:t>6</w:t>
      </w:r>
      <w:r w:rsidRPr="00FE0E2F">
        <w:rPr>
          <w:b/>
        </w:rPr>
        <w:t xml:space="preserve">. Interspecific hotspot comparison on the </w:t>
      </w:r>
      <w:r w:rsidRPr="00FE0E2F">
        <w:rPr>
          <w:b/>
          <w:i/>
        </w:rPr>
        <w:t xml:space="preserve">B. cinerea </w:t>
      </w:r>
      <w:r w:rsidRPr="00FE0E2F">
        <w:rPr>
          <w:b/>
        </w:rPr>
        <w:t>genome with the top 10 genes per SNP.</w:t>
      </w:r>
      <w:r>
        <w:t xml:space="preserve"> For each SNP that is a top hit for one or more transcripts, the number of associated transcripts is counted, across both the </w:t>
      </w:r>
      <w:r>
        <w:rPr>
          <w:i/>
        </w:rPr>
        <w:t xml:space="preserve">B. cinerea </w:t>
      </w:r>
      <w:r>
        <w:t xml:space="preserve">transcriptome and the </w:t>
      </w:r>
      <w:r>
        <w:rPr>
          <w:i/>
        </w:rPr>
        <w:t>A. thaliana</w:t>
      </w:r>
      <w:r>
        <w:t xml:space="preserve"> transcriptome.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1711EDB5" w14:textId="77777777" w:rsidR="001027EC" w:rsidRPr="001027EC" w:rsidRDefault="00812637" w:rsidP="001027EC">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1027EC" w:rsidRPr="001027EC">
        <w:t xml:space="preserve">Allen, M., M. M. Carrasquillo, C. Funk, B. D. Heavner, F. Zou, C. S. Younkin, J. D. Burgess, H.-S. Chai, J. Crook and J. A. Eddy (2016). "Human whole genome genotype and transcriptome data for Alzheimer’s and other neurodegenerative diseases." </w:t>
      </w:r>
      <w:r w:rsidR="001027EC" w:rsidRPr="001027EC">
        <w:rPr>
          <w:u w:val="single"/>
        </w:rPr>
        <w:t>Scientific data</w:t>
      </w:r>
      <w:r w:rsidR="001027EC" w:rsidRPr="001027EC">
        <w:t xml:space="preserve"> </w:t>
      </w:r>
      <w:r w:rsidR="001027EC" w:rsidRPr="001027EC">
        <w:rPr>
          <w:b/>
        </w:rPr>
        <w:t>3</w:t>
      </w:r>
      <w:r w:rsidR="001027EC" w:rsidRPr="001027EC">
        <w:t>: 160089.</w:t>
      </w:r>
    </w:p>
    <w:p w14:paraId="0DBCAF36" w14:textId="77777777" w:rsidR="001027EC" w:rsidRPr="001027EC" w:rsidRDefault="001027EC" w:rsidP="001027EC">
      <w:pPr>
        <w:pStyle w:val="EndNoteBibliography"/>
        <w:spacing w:after="0"/>
      </w:pPr>
      <w:r w:rsidRPr="001027EC">
        <w:t xml:space="preserve">Atwell, S., J. Corwin, N. Soltis and D. Kliebenstein (2018). "Resequencing and association mapping of the generalist pathogen Botrytis cinerea." </w:t>
      </w:r>
      <w:r w:rsidRPr="001027EC">
        <w:rPr>
          <w:u w:val="single"/>
        </w:rPr>
        <w:t>bioRxiv</w:t>
      </w:r>
      <w:r w:rsidRPr="001027EC">
        <w:t>.</w:t>
      </w:r>
    </w:p>
    <w:p w14:paraId="6A34D697" w14:textId="77777777" w:rsidR="001027EC" w:rsidRPr="001027EC" w:rsidRDefault="001027EC" w:rsidP="001027EC">
      <w:pPr>
        <w:pStyle w:val="EndNoteBibliography"/>
        <w:spacing w:after="0"/>
      </w:pPr>
      <w:r w:rsidRPr="001027EC">
        <w:t xml:space="preserve">Atwell, S., J. Corwin, N. Soltis, A. Subedy, K. Denby and D. J. Kliebenstein (2015). "Whole genome resequencing of Botrytis cinerea isolates identifies high levels of standing diversity." </w:t>
      </w:r>
      <w:r w:rsidRPr="001027EC">
        <w:rPr>
          <w:u w:val="single"/>
        </w:rPr>
        <w:t>Frontiers in microbiology</w:t>
      </w:r>
      <w:r w:rsidRPr="001027EC">
        <w:t xml:space="preserve"> </w:t>
      </w:r>
      <w:r w:rsidRPr="001027EC">
        <w:rPr>
          <w:b/>
        </w:rPr>
        <w:t>6</w:t>
      </w:r>
      <w:r w:rsidRPr="001027EC">
        <w:t>: 996.</w:t>
      </w:r>
    </w:p>
    <w:p w14:paraId="247C99F9" w14:textId="77777777" w:rsidR="001027EC" w:rsidRPr="001027EC" w:rsidRDefault="001027EC" w:rsidP="001027EC">
      <w:pPr>
        <w:pStyle w:val="EndNoteBibliography"/>
        <w:spacing w:after="0"/>
      </w:pPr>
      <w:r w:rsidRPr="001027EC">
        <w:t xml:space="preserve">Barrett, L. G., J. M. Kniskern, N. Bodenhausen, W. Zhang and J. Bergelson (2009). "Continua of specificity and virulence in plant host–pathogen interactions: causes and consequences." </w:t>
      </w:r>
      <w:r w:rsidRPr="001027EC">
        <w:rPr>
          <w:u w:val="single"/>
        </w:rPr>
        <w:t>New Phytologist</w:t>
      </w:r>
      <w:r w:rsidRPr="001027EC">
        <w:t xml:space="preserve"> </w:t>
      </w:r>
      <w:r w:rsidRPr="001027EC">
        <w:rPr>
          <w:b/>
        </w:rPr>
        <w:t>183</w:t>
      </w:r>
      <w:r w:rsidRPr="001027EC">
        <w:t>(3): 513-529.</w:t>
      </w:r>
    </w:p>
    <w:p w14:paraId="43F50323" w14:textId="77777777" w:rsidR="001027EC" w:rsidRPr="001027EC" w:rsidRDefault="001027EC" w:rsidP="001027EC">
      <w:pPr>
        <w:pStyle w:val="EndNoteBibliography"/>
        <w:spacing w:after="0"/>
      </w:pPr>
      <w:r w:rsidRPr="001027EC">
        <w:t xml:space="preserve">Bartha, I., P. J. McLaren, C. Brumme, R. Harrigan, A. Telenti and J. Fellay (2017). "Estimating the respective contributions of human and viral genetic variation to HIV control." </w:t>
      </w:r>
      <w:r w:rsidRPr="001027EC">
        <w:rPr>
          <w:u w:val="single"/>
        </w:rPr>
        <w:t>PLoS computational biology</w:t>
      </w:r>
      <w:r w:rsidRPr="001027EC">
        <w:t xml:space="preserve"> </w:t>
      </w:r>
      <w:r w:rsidRPr="001027EC">
        <w:rPr>
          <w:b/>
        </w:rPr>
        <w:t>13</w:t>
      </w:r>
      <w:r w:rsidRPr="001027EC">
        <w:t>(2): e1005339.</w:t>
      </w:r>
    </w:p>
    <w:p w14:paraId="19E9E2A2" w14:textId="77777777" w:rsidR="001027EC" w:rsidRPr="001027EC" w:rsidRDefault="001027EC" w:rsidP="001027EC">
      <w:pPr>
        <w:pStyle w:val="EndNoteBibliography"/>
        <w:spacing w:after="0"/>
      </w:pPr>
      <w:r w:rsidRPr="001027EC">
        <w:lastRenderedPageBreak/>
        <w:t xml:space="preserve">Bartoli, C. and F. Roux (2017). "Genome-Wide Association Studies In Plant Pathosystems: Toward an Ecological Genomics Approach." </w:t>
      </w:r>
      <w:r w:rsidRPr="001027EC">
        <w:rPr>
          <w:u w:val="single"/>
        </w:rPr>
        <w:t>Frontiers in plant science</w:t>
      </w:r>
      <w:r w:rsidRPr="001027EC">
        <w:t xml:space="preserve"> </w:t>
      </w:r>
      <w:r w:rsidRPr="001027EC">
        <w:rPr>
          <w:b/>
        </w:rPr>
        <w:t>8</w:t>
      </w:r>
      <w:r w:rsidRPr="001027EC">
        <w:t>.</w:t>
      </w:r>
    </w:p>
    <w:p w14:paraId="1211B8CB" w14:textId="77777777" w:rsidR="001027EC" w:rsidRPr="001027EC" w:rsidRDefault="001027EC" w:rsidP="001027EC">
      <w:pPr>
        <w:pStyle w:val="EndNoteBibliography"/>
        <w:spacing w:after="0"/>
      </w:pPr>
      <w:r w:rsidRPr="001027EC">
        <w:t xml:space="preserve">Brem, R. B., G. Yvert, R. Clinton and L. Kruglyak (2002). "Genetic dissection of transcriptional regulation in budding yeast." </w:t>
      </w:r>
      <w:r w:rsidRPr="001027EC">
        <w:rPr>
          <w:u w:val="single"/>
        </w:rPr>
        <w:t>Science</w:t>
      </w:r>
      <w:r w:rsidRPr="001027EC">
        <w:t xml:space="preserve"> </w:t>
      </w:r>
      <w:r w:rsidRPr="001027EC">
        <w:rPr>
          <w:b/>
        </w:rPr>
        <w:t>296</w:t>
      </w:r>
      <w:r w:rsidRPr="001027EC">
        <w:t>(5568): 752-755.</w:t>
      </w:r>
    </w:p>
    <w:p w14:paraId="76070A5B" w14:textId="77777777" w:rsidR="001027EC" w:rsidRPr="001027EC" w:rsidRDefault="001027EC" w:rsidP="001027EC">
      <w:pPr>
        <w:pStyle w:val="EndNoteBibliography"/>
        <w:spacing w:after="0"/>
      </w:pPr>
      <w:r w:rsidRPr="001027EC">
        <w:t xml:space="preserve">Chan, E. K., H. C. Rowe and D. J. Kliebenstein (2010). "Understanding the evolution of defense metabolites in Arabidopsis thaliana using genome-wide association mapping." </w:t>
      </w:r>
      <w:r w:rsidRPr="001027EC">
        <w:rPr>
          <w:u w:val="single"/>
        </w:rPr>
        <w:t>Genetics</w:t>
      </w:r>
      <w:r w:rsidRPr="001027EC">
        <w:t xml:space="preserve"> </w:t>
      </w:r>
      <w:r w:rsidRPr="001027EC">
        <w:rPr>
          <w:b/>
        </w:rPr>
        <w:t>185</w:t>
      </w:r>
      <w:r w:rsidRPr="001027EC">
        <w:t>(3): 991-1007.</w:t>
      </w:r>
    </w:p>
    <w:p w14:paraId="72B6B9C6" w14:textId="77777777" w:rsidR="001027EC" w:rsidRPr="001027EC" w:rsidRDefault="001027EC" w:rsidP="001027EC">
      <w:pPr>
        <w:pStyle w:val="EndNoteBibliography"/>
        <w:spacing w:after="0"/>
      </w:pPr>
      <w:r w:rsidRPr="001027EC">
        <w:t xml:space="preserve">Chen, X., C. A. Hackett, R. E. Niks, P. E. Hedley, C. Booth, A. Druka, T. C. Marcel, A. Vels, M. Bayer and I. Milne (2010). "An eQTL analysis of partial resistance to Puccinia hordei in barley." </w:t>
      </w:r>
      <w:r w:rsidRPr="001027EC">
        <w:rPr>
          <w:u w:val="single"/>
        </w:rPr>
        <w:t>PLoS One</w:t>
      </w:r>
      <w:r w:rsidRPr="001027EC">
        <w:t xml:space="preserve"> </w:t>
      </w:r>
      <w:r w:rsidRPr="001027EC">
        <w:rPr>
          <w:b/>
        </w:rPr>
        <w:t>5</w:t>
      </w:r>
      <w:r w:rsidRPr="001027EC">
        <w:t>(1): e8598.</w:t>
      </w:r>
    </w:p>
    <w:p w14:paraId="6F0C0B98" w14:textId="77777777" w:rsidR="001027EC" w:rsidRPr="001027EC" w:rsidRDefault="001027EC" w:rsidP="001027EC">
      <w:pPr>
        <w:pStyle w:val="EndNoteBibliography"/>
        <w:spacing w:after="0"/>
      </w:pPr>
      <w:r w:rsidRPr="001027EC">
        <w:t xml:space="preserve">Christie, N., A. A. Myburg, F. Joubert, S. L. Murray, M. Carstens, Y. C. Lin, J. Meyer, B. G. Crampton, S. A. Christensen and J. F. Ntuli (2017). "Systems genetics reveals a transcriptional network associated with susceptibility in the maize–grey leaf spot pathosystem." </w:t>
      </w:r>
      <w:r w:rsidRPr="001027EC">
        <w:rPr>
          <w:u w:val="single"/>
        </w:rPr>
        <w:t>The Plant Journal</w:t>
      </w:r>
      <w:r w:rsidRPr="001027EC">
        <w:t xml:space="preserve"> </w:t>
      </w:r>
      <w:r w:rsidRPr="001027EC">
        <w:rPr>
          <w:b/>
        </w:rPr>
        <w:t>89</w:t>
      </w:r>
      <w:r w:rsidRPr="001027EC">
        <w:t>(4): 746-763.</w:t>
      </w:r>
    </w:p>
    <w:p w14:paraId="2390DC4A" w14:textId="77777777" w:rsidR="001027EC" w:rsidRPr="001027EC" w:rsidRDefault="001027EC" w:rsidP="001027EC">
      <w:pPr>
        <w:pStyle w:val="EndNoteBibliography"/>
        <w:spacing w:after="0"/>
      </w:pPr>
      <w:r w:rsidRPr="001027EC">
        <w:t xml:space="preserve">Colmenares, A. J., J. Aleu, R. Duran-Patron, I. G. Collado and R. Hernandez-Galan (2002). "The putative role of botrydial and related metabolites in the infection mechanism of Botrytis cinerea." </w:t>
      </w:r>
      <w:r w:rsidRPr="001027EC">
        <w:rPr>
          <w:u w:val="single"/>
        </w:rPr>
        <w:t>Journal of chemical ecology</w:t>
      </w:r>
      <w:r w:rsidRPr="001027EC">
        <w:t xml:space="preserve"> </w:t>
      </w:r>
      <w:r w:rsidRPr="001027EC">
        <w:rPr>
          <w:b/>
        </w:rPr>
        <w:t>28</w:t>
      </w:r>
      <w:r w:rsidRPr="001027EC">
        <w:t>(5): 997-1005.</w:t>
      </w:r>
    </w:p>
    <w:p w14:paraId="7A1FE5D7" w14:textId="77777777" w:rsidR="001027EC" w:rsidRPr="001027EC" w:rsidRDefault="001027EC" w:rsidP="001027EC">
      <w:pPr>
        <w:pStyle w:val="EndNoteBibliography"/>
        <w:spacing w:after="0"/>
      </w:pPr>
      <w:r w:rsidRPr="001027EC">
        <w:t xml:space="preserve">Corwin, J. A., D. Copeland, J. Feusier, A. Subedy, R. Eshbaugh, C. Palmer, J. Maloof and D. J. Kliebenstein (2016). "The quantitative basis of the Arabidopsis innate immune system to endemic pathogens depends on pathogen genetics." </w:t>
      </w:r>
      <w:r w:rsidRPr="001027EC">
        <w:rPr>
          <w:u w:val="single"/>
        </w:rPr>
        <w:t>PLoS Genet</w:t>
      </w:r>
      <w:r w:rsidRPr="001027EC">
        <w:t xml:space="preserve"> </w:t>
      </w:r>
      <w:r w:rsidRPr="001027EC">
        <w:rPr>
          <w:b/>
        </w:rPr>
        <w:t>12</w:t>
      </w:r>
      <w:r w:rsidRPr="001027EC">
        <w:t>(2): e1005789.</w:t>
      </w:r>
    </w:p>
    <w:p w14:paraId="6240E39C" w14:textId="77777777" w:rsidR="001027EC" w:rsidRPr="001027EC" w:rsidRDefault="001027EC" w:rsidP="001027EC">
      <w:pPr>
        <w:pStyle w:val="EndNoteBibliography"/>
        <w:spacing w:after="0"/>
      </w:pPr>
      <w:r w:rsidRPr="001027EC">
        <w:t xml:space="preserve">Corwin, J. A., A. Subedy, R. Eshbaugh and D. J. Kliebenstein (2016). "Expansive phenotypic landscape of Botrytis cinerea shows differential contribution of genetic diversity and plasticity." </w:t>
      </w:r>
      <w:r w:rsidRPr="001027EC">
        <w:rPr>
          <w:u w:val="single"/>
        </w:rPr>
        <w:t>Molecular Plant-Microbe Interactions</w:t>
      </w:r>
      <w:r w:rsidRPr="001027EC">
        <w:t xml:space="preserve"> </w:t>
      </w:r>
      <w:r w:rsidRPr="001027EC">
        <w:rPr>
          <w:b/>
        </w:rPr>
        <w:t>29</w:t>
      </w:r>
      <w:r w:rsidRPr="001027EC">
        <w:t>(4): 287-298.</w:t>
      </w:r>
    </w:p>
    <w:p w14:paraId="433AAB92" w14:textId="77777777" w:rsidR="001027EC" w:rsidRPr="001027EC" w:rsidRDefault="001027EC" w:rsidP="001027EC">
      <w:pPr>
        <w:pStyle w:val="EndNoteBibliography"/>
        <w:spacing w:after="0"/>
      </w:pPr>
      <w:r w:rsidRPr="001027EC">
        <w:t xml:space="preserve">Cui, H., K. Tsuda and J. E. Parker (2015). "Effector-triggered immunity: from pathogen perception to robust defense." </w:t>
      </w:r>
      <w:r w:rsidRPr="001027EC">
        <w:rPr>
          <w:u w:val="single"/>
        </w:rPr>
        <w:t>Annual review of plant biology</w:t>
      </w:r>
      <w:r w:rsidRPr="001027EC">
        <w:t xml:space="preserve"> </w:t>
      </w:r>
      <w:r w:rsidRPr="001027EC">
        <w:rPr>
          <w:b/>
        </w:rPr>
        <w:t>66</w:t>
      </w:r>
      <w:r w:rsidRPr="001027EC">
        <w:t>: 487-511.</w:t>
      </w:r>
    </w:p>
    <w:p w14:paraId="1E2C5E78" w14:textId="77777777" w:rsidR="001027EC" w:rsidRPr="001027EC" w:rsidRDefault="001027EC" w:rsidP="001027EC">
      <w:pPr>
        <w:pStyle w:val="EndNoteBibliography"/>
        <w:spacing w:after="0"/>
      </w:pPr>
      <w:r w:rsidRPr="001027EC">
        <w:t xml:space="preserve">Deighton, N., I. Muckenschnabel, A. J. Colmenares, I. G. Collado and B. Williamson (2001). "Botrydial is produced in plant tissues infected by Botrytis cinerea." </w:t>
      </w:r>
      <w:r w:rsidRPr="001027EC">
        <w:rPr>
          <w:u w:val="single"/>
        </w:rPr>
        <w:t>Phytochemistry</w:t>
      </w:r>
      <w:r w:rsidRPr="001027EC">
        <w:t xml:space="preserve"> </w:t>
      </w:r>
      <w:r w:rsidRPr="001027EC">
        <w:rPr>
          <w:b/>
        </w:rPr>
        <w:t>57</w:t>
      </w:r>
      <w:r w:rsidRPr="001027EC">
        <w:t>(5): 689-692.</w:t>
      </w:r>
    </w:p>
    <w:p w14:paraId="6E66C3A9" w14:textId="77777777" w:rsidR="001027EC" w:rsidRPr="001027EC" w:rsidRDefault="001027EC" w:rsidP="001027EC">
      <w:pPr>
        <w:pStyle w:val="EndNoteBibliography"/>
        <w:spacing w:after="0"/>
      </w:pPr>
      <w:r w:rsidRPr="001027EC">
        <w:t xml:space="preserve">Denby, K. J., P. Kumar and D. J. Kliebenstein (2004). "Identification of Botrytis cinerea susceptibility loci in Arabidopsis thaliana." </w:t>
      </w:r>
      <w:r w:rsidRPr="001027EC">
        <w:rPr>
          <w:u w:val="single"/>
        </w:rPr>
        <w:t>The Plant Journal</w:t>
      </w:r>
      <w:r w:rsidRPr="001027EC">
        <w:t xml:space="preserve"> </w:t>
      </w:r>
      <w:r w:rsidRPr="001027EC">
        <w:rPr>
          <w:b/>
        </w:rPr>
        <w:t>38</w:t>
      </w:r>
      <w:r w:rsidRPr="001027EC">
        <w:t>(3): 473-486.</w:t>
      </w:r>
    </w:p>
    <w:p w14:paraId="2E02EFA1" w14:textId="77777777" w:rsidR="001027EC" w:rsidRPr="001027EC" w:rsidRDefault="001027EC" w:rsidP="001027EC">
      <w:pPr>
        <w:pStyle w:val="EndNoteBibliography"/>
        <w:spacing w:after="0"/>
      </w:pPr>
      <w:r w:rsidRPr="001027EC">
        <w:t xml:space="preserve">Dong, S., S. Raffaele and S. Kamoun (2015). "The two-speed genomes of filamentous pathogens: waltz with plants." </w:t>
      </w:r>
      <w:r w:rsidRPr="001027EC">
        <w:rPr>
          <w:u w:val="single"/>
        </w:rPr>
        <w:t>Current opinion in genetics &amp; development</w:t>
      </w:r>
      <w:r w:rsidRPr="001027EC">
        <w:t xml:space="preserve"> </w:t>
      </w:r>
      <w:r w:rsidRPr="001027EC">
        <w:rPr>
          <w:b/>
        </w:rPr>
        <w:t>35</w:t>
      </w:r>
      <w:r w:rsidRPr="001027EC">
        <w:t>: 57-65.</w:t>
      </w:r>
    </w:p>
    <w:p w14:paraId="30DD309A" w14:textId="77777777" w:rsidR="001027EC" w:rsidRPr="001027EC" w:rsidRDefault="001027EC" w:rsidP="001027EC">
      <w:pPr>
        <w:pStyle w:val="EndNoteBibliography"/>
        <w:spacing w:after="0"/>
      </w:pPr>
      <w:r w:rsidRPr="001027EC">
        <w:t xml:space="preserve">Evans, D. M. and L. R. Cardon (2006). "Genome-wide association: a promising start to a long race." </w:t>
      </w:r>
      <w:r w:rsidRPr="001027EC">
        <w:rPr>
          <w:u w:val="single"/>
        </w:rPr>
        <w:t>Trends in Genetics</w:t>
      </w:r>
      <w:r w:rsidRPr="001027EC">
        <w:t xml:space="preserve"> </w:t>
      </w:r>
      <w:r w:rsidRPr="001027EC">
        <w:rPr>
          <w:b/>
        </w:rPr>
        <w:t>22</w:t>
      </w:r>
      <w:r w:rsidRPr="001027EC">
        <w:t>(7): 350-354.</w:t>
      </w:r>
    </w:p>
    <w:p w14:paraId="6F19138B" w14:textId="77777777" w:rsidR="001027EC" w:rsidRPr="001027EC" w:rsidRDefault="001027EC" w:rsidP="001027EC">
      <w:pPr>
        <w:pStyle w:val="EndNoteBibliography"/>
        <w:spacing w:after="0"/>
      </w:pPr>
      <w:r w:rsidRPr="001027EC">
        <w:t xml:space="preserve">Fordyce, R., N. Soltis, C. Caseys, G. Gwinner, J. Corwin, S. Atwell, D. Copeland, J. Feusier, A. Subedy, R. Eshbaugh and D. Kliebenstein (2018). "Combining Digital Imaging and GWA Mapping to Dissect Visual Traits in Plant/Pathogen Interactions." </w:t>
      </w:r>
      <w:r w:rsidRPr="001027EC">
        <w:rPr>
          <w:u w:val="single"/>
        </w:rPr>
        <w:t>Plant Physiology</w:t>
      </w:r>
      <w:r w:rsidRPr="001027EC">
        <w:t>.</w:t>
      </w:r>
    </w:p>
    <w:p w14:paraId="0C1E188A" w14:textId="77777777" w:rsidR="001027EC" w:rsidRPr="001027EC" w:rsidRDefault="001027EC" w:rsidP="001027EC">
      <w:pPr>
        <w:pStyle w:val="EndNoteBibliography"/>
        <w:spacing w:after="0"/>
      </w:pPr>
      <w:r w:rsidRPr="001027EC">
        <w:t xml:space="preserve">Fordyce, R. F., N. E. Soltis, C. Caseys, R. Gwinner, J. A. Corwin, S. Atwell, D. Copeland, J. Feusier, A. Subedy and R. Eshbaugh (2018). "Digital Imaging Combined with Genome-Wide Association Mapping Links Loci to Plant-Pathogen Interaction Traits." </w:t>
      </w:r>
      <w:r w:rsidRPr="001027EC">
        <w:rPr>
          <w:u w:val="single"/>
        </w:rPr>
        <w:t>Plant physiology</w:t>
      </w:r>
      <w:r w:rsidRPr="001027EC">
        <w:t xml:space="preserve"> </w:t>
      </w:r>
      <w:r w:rsidRPr="001027EC">
        <w:rPr>
          <w:b/>
        </w:rPr>
        <w:t>178</w:t>
      </w:r>
      <w:r w:rsidRPr="001027EC">
        <w:t>(3): 1406-1422.</w:t>
      </w:r>
    </w:p>
    <w:p w14:paraId="63E27994" w14:textId="77777777" w:rsidR="001027EC" w:rsidRPr="001027EC" w:rsidRDefault="001027EC" w:rsidP="001027EC">
      <w:pPr>
        <w:pStyle w:val="EndNoteBibliography"/>
        <w:spacing w:after="0"/>
      </w:pPr>
      <w:r w:rsidRPr="001027EC">
        <w:t xml:space="preserve">Giraldo, M. C. and B. Valent (2013). "Filamentous plant pathogen effectors in action." </w:t>
      </w:r>
      <w:r w:rsidRPr="001027EC">
        <w:rPr>
          <w:u w:val="single"/>
        </w:rPr>
        <w:t>Nature Reviews Microbiology</w:t>
      </w:r>
      <w:r w:rsidRPr="001027EC">
        <w:t xml:space="preserve"> </w:t>
      </w:r>
      <w:r w:rsidRPr="001027EC">
        <w:rPr>
          <w:b/>
        </w:rPr>
        <w:t>11</w:t>
      </w:r>
      <w:r w:rsidRPr="001027EC">
        <w:t>(11): 800.</w:t>
      </w:r>
    </w:p>
    <w:p w14:paraId="12CB23F0" w14:textId="77777777" w:rsidR="001027EC" w:rsidRPr="001027EC" w:rsidRDefault="001027EC" w:rsidP="001027EC">
      <w:pPr>
        <w:pStyle w:val="EndNoteBibliography"/>
        <w:spacing w:after="0"/>
      </w:pPr>
      <w:r w:rsidRPr="001027EC">
        <w:t xml:space="preserve">Glazebrook, J. (2005). "Contrasting mechanisms of defense against biotrophic and necrotrophic pathogens." </w:t>
      </w:r>
      <w:r w:rsidRPr="001027EC">
        <w:rPr>
          <w:u w:val="single"/>
        </w:rPr>
        <w:t>Annu. Rev. Phytopathol.</w:t>
      </w:r>
      <w:r w:rsidRPr="001027EC">
        <w:t xml:space="preserve"> </w:t>
      </w:r>
      <w:r w:rsidRPr="001027EC">
        <w:rPr>
          <w:b/>
        </w:rPr>
        <w:t>43</w:t>
      </w:r>
      <w:r w:rsidRPr="001027EC">
        <w:t>: 205-227.</w:t>
      </w:r>
    </w:p>
    <w:p w14:paraId="3737C4BC" w14:textId="77777777" w:rsidR="001027EC" w:rsidRPr="001027EC" w:rsidRDefault="001027EC" w:rsidP="001027EC">
      <w:pPr>
        <w:pStyle w:val="EndNoteBibliography"/>
        <w:spacing w:after="0"/>
      </w:pPr>
      <w:r w:rsidRPr="001027EC">
        <w:t xml:space="preserve">Goss, E. M. and J. Bergelson (2006). "Variation in resistance and virulence in the interaction between Arabidopsis thaliana and a bacterial pathogen." </w:t>
      </w:r>
      <w:r w:rsidRPr="001027EC">
        <w:rPr>
          <w:u w:val="single"/>
        </w:rPr>
        <w:t>Evolution</w:t>
      </w:r>
      <w:r w:rsidRPr="001027EC">
        <w:t xml:space="preserve"> </w:t>
      </w:r>
      <w:r w:rsidRPr="001027EC">
        <w:rPr>
          <w:b/>
        </w:rPr>
        <w:t>60</w:t>
      </w:r>
      <w:r w:rsidRPr="001027EC">
        <w:t>(8): 1562-1573.</w:t>
      </w:r>
    </w:p>
    <w:p w14:paraId="618EB48E" w14:textId="77777777" w:rsidR="001027EC" w:rsidRPr="001027EC" w:rsidRDefault="001027EC" w:rsidP="001027EC">
      <w:pPr>
        <w:pStyle w:val="EndNoteBibliography"/>
        <w:spacing w:after="0"/>
      </w:pPr>
      <w:r w:rsidRPr="001027EC">
        <w:t xml:space="preserve">Guo, Y., S. Fudali, J. Gimeno, P. DiGennaro, S. Chang, V. M. Williamson, D. M. Bird and D. M. Nielsen (2017). "Networks underpinning symbiosis revealed through cross-species eQTL mapping." </w:t>
      </w:r>
      <w:r w:rsidRPr="001027EC">
        <w:rPr>
          <w:u w:val="single"/>
        </w:rPr>
        <w:t>Genetics</w:t>
      </w:r>
      <w:r w:rsidRPr="001027EC">
        <w:t>: genetics. 117.202531.</w:t>
      </w:r>
    </w:p>
    <w:p w14:paraId="4CA25B5B" w14:textId="77777777" w:rsidR="001027EC" w:rsidRPr="001027EC" w:rsidRDefault="001027EC" w:rsidP="001027EC">
      <w:pPr>
        <w:pStyle w:val="EndNoteBibliography"/>
        <w:spacing w:after="0"/>
      </w:pPr>
      <w:r w:rsidRPr="001027EC">
        <w:t xml:space="preserve">Hsu, J. and J. D. Smith (2012). "Genome wide studies of gene expression relevant to coronary artery disease." </w:t>
      </w:r>
      <w:r w:rsidRPr="001027EC">
        <w:rPr>
          <w:u w:val="single"/>
        </w:rPr>
        <w:t>Current opinion in cardiology</w:t>
      </w:r>
      <w:r w:rsidRPr="001027EC">
        <w:t xml:space="preserve"> </w:t>
      </w:r>
      <w:r w:rsidRPr="001027EC">
        <w:rPr>
          <w:b/>
        </w:rPr>
        <w:t>27</w:t>
      </w:r>
      <w:r w:rsidRPr="001027EC">
        <w:t>(3): 210.</w:t>
      </w:r>
    </w:p>
    <w:p w14:paraId="22EB9FDA" w14:textId="77777777" w:rsidR="001027EC" w:rsidRPr="001027EC" w:rsidRDefault="001027EC" w:rsidP="001027EC">
      <w:pPr>
        <w:pStyle w:val="EndNoteBibliography"/>
        <w:spacing w:after="0"/>
      </w:pPr>
      <w:r w:rsidRPr="001027EC">
        <w:lastRenderedPageBreak/>
        <w:t xml:space="preserve">Keurentjes, J. J., J. Fu, I. R. Terpstra, J. M. Garcia, G. van den Ackerveken, L. B. Snoek, A. J. Peeters, D. Vreugdenhil, M. Koornneef and R. C. Jansen (2007). "Regulatory network construction in Arabidopsis by using genome-wide gene expression quantitative trait loci." </w:t>
      </w:r>
      <w:r w:rsidRPr="001027EC">
        <w:rPr>
          <w:u w:val="single"/>
        </w:rPr>
        <w:t>Proceedings of the National Academy of Sciences</w:t>
      </w:r>
      <w:r w:rsidRPr="001027EC">
        <w:t xml:space="preserve"> </w:t>
      </w:r>
      <w:r w:rsidRPr="001027EC">
        <w:rPr>
          <w:b/>
        </w:rPr>
        <w:t>104</w:t>
      </w:r>
      <w:r w:rsidRPr="001027EC">
        <w:t>(5): 1708-1713.</w:t>
      </w:r>
    </w:p>
    <w:p w14:paraId="3803E921" w14:textId="77777777" w:rsidR="001027EC" w:rsidRPr="001027EC" w:rsidRDefault="001027EC" w:rsidP="001027EC">
      <w:pPr>
        <w:pStyle w:val="EndNoteBibliography"/>
        <w:spacing w:after="0"/>
      </w:pPr>
      <w:r w:rsidRPr="001027EC">
        <w:t xml:space="preserve">Kou, Y. and S. Wang (2010). "Broad-spectrum and durability: understanding of quantitative disease resistance." </w:t>
      </w:r>
      <w:r w:rsidRPr="001027EC">
        <w:rPr>
          <w:u w:val="single"/>
        </w:rPr>
        <w:t>Current opinion in plant biology</w:t>
      </w:r>
      <w:r w:rsidRPr="001027EC">
        <w:t xml:space="preserve"> </w:t>
      </w:r>
      <w:r w:rsidRPr="001027EC">
        <w:rPr>
          <w:b/>
        </w:rPr>
        <w:t>13</w:t>
      </w:r>
      <w:r w:rsidRPr="001027EC">
        <w:t>(2): 181-185.</w:t>
      </w:r>
    </w:p>
    <w:p w14:paraId="344A3D70" w14:textId="77777777" w:rsidR="001027EC" w:rsidRPr="001027EC" w:rsidRDefault="001027EC" w:rsidP="001027EC">
      <w:pPr>
        <w:pStyle w:val="EndNoteBibliography"/>
        <w:spacing w:after="0"/>
      </w:pPr>
      <w:r w:rsidRPr="001027EC">
        <w:t xml:space="preserve">Kumar, R., Y. Ichihashi, S. Kimura, D. H. Chitwood, L. R. Headland, J. Peng, J. N. Maloof and N. R. Sinha (2012). "A high-throughput method for Illumina RNA-Seq library preparation." </w:t>
      </w:r>
      <w:r w:rsidRPr="001027EC">
        <w:rPr>
          <w:u w:val="single"/>
        </w:rPr>
        <w:t>Frontiers in plant science</w:t>
      </w:r>
      <w:r w:rsidRPr="001027EC">
        <w:t xml:space="preserve"> </w:t>
      </w:r>
      <w:r w:rsidRPr="001027EC">
        <w:rPr>
          <w:b/>
        </w:rPr>
        <w:t>3</w:t>
      </w:r>
      <w:r w:rsidRPr="001027EC">
        <w:t>.</w:t>
      </w:r>
    </w:p>
    <w:p w14:paraId="46E8D65D" w14:textId="77777777" w:rsidR="001027EC" w:rsidRPr="001027EC" w:rsidRDefault="001027EC" w:rsidP="001027EC">
      <w:pPr>
        <w:pStyle w:val="EndNoteBibliography"/>
        <w:spacing w:after="0"/>
      </w:pPr>
      <w:r w:rsidRPr="001027EC">
        <w:t xml:space="preserve">Lamesch, P., T. Z. Berardini, D. Li, D. Swarbreck, C. Wilks, R. Sasidharan, R. Muller, K. Dreher, D. L. Alexander and M. Garcia-Hernandez (2011). "The Arabidopsis Information Resource (TAIR): improved gene annotation and new tools." </w:t>
      </w:r>
      <w:r w:rsidRPr="001027EC">
        <w:rPr>
          <w:u w:val="single"/>
        </w:rPr>
        <w:t>Nucleic acids research</w:t>
      </w:r>
      <w:r w:rsidRPr="001027EC">
        <w:t xml:space="preserve"> </w:t>
      </w:r>
      <w:r w:rsidRPr="001027EC">
        <w:rPr>
          <w:b/>
        </w:rPr>
        <w:t>40</w:t>
      </w:r>
      <w:r w:rsidRPr="001027EC">
        <w:t>(D1): D1202-D1210.</w:t>
      </w:r>
    </w:p>
    <w:p w14:paraId="57CEB407" w14:textId="77777777" w:rsidR="001027EC" w:rsidRPr="001027EC" w:rsidRDefault="001027EC" w:rsidP="001027EC">
      <w:pPr>
        <w:pStyle w:val="EndNoteBibliography"/>
        <w:spacing w:after="0"/>
      </w:pPr>
      <w:r w:rsidRPr="001027EC">
        <w:t xml:space="preserve">Langmead, B., C. Trapnell, M. Pop and S. L. Salzberg (2009). "Ultrafast and memory-efficient alignment of short DNA sequences to the human genome." </w:t>
      </w:r>
      <w:r w:rsidRPr="001027EC">
        <w:rPr>
          <w:u w:val="single"/>
        </w:rPr>
        <w:t>Genome biology</w:t>
      </w:r>
      <w:r w:rsidRPr="001027EC">
        <w:t xml:space="preserve"> </w:t>
      </w:r>
      <w:r w:rsidRPr="001027EC">
        <w:rPr>
          <w:b/>
        </w:rPr>
        <w:t>10</w:t>
      </w:r>
      <w:r w:rsidRPr="001027EC">
        <w:t>(3): R25.</w:t>
      </w:r>
    </w:p>
    <w:p w14:paraId="5AA8DEAC" w14:textId="77777777" w:rsidR="001027EC" w:rsidRPr="001027EC" w:rsidRDefault="001027EC" w:rsidP="001027EC">
      <w:pPr>
        <w:pStyle w:val="EndNoteBibliography"/>
        <w:spacing w:after="0"/>
      </w:pPr>
      <w:r w:rsidRPr="001027EC">
        <w:t xml:space="preserve">Lannou, C. (2012). "Variation and selection of quantitative traits in plant pathogens." </w:t>
      </w:r>
      <w:r w:rsidRPr="001027EC">
        <w:rPr>
          <w:u w:val="single"/>
        </w:rPr>
        <w:t>Annual Review of Phytopathology</w:t>
      </w:r>
      <w:r w:rsidRPr="001027EC">
        <w:t xml:space="preserve"> </w:t>
      </w:r>
      <w:r w:rsidRPr="001027EC">
        <w:rPr>
          <w:b/>
        </w:rPr>
        <w:t>50</w:t>
      </w:r>
      <w:r w:rsidRPr="001027EC">
        <w:t>: 319-338.</w:t>
      </w:r>
    </w:p>
    <w:p w14:paraId="3DF98C22" w14:textId="77777777" w:rsidR="001027EC" w:rsidRPr="001027EC" w:rsidRDefault="001027EC" w:rsidP="001027EC">
      <w:pPr>
        <w:pStyle w:val="EndNoteBibliography"/>
        <w:spacing w:after="0"/>
      </w:pPr>
      <w:r w:rsidRPr="001027EC">
        <w:t xml:space="preserve">Li, H., B. Handsaker, A. Wysoker, T. Fennell, J. Ruan, N. Homer, G. Marth, G. Abecasis and R. Durbin (2009). "The sequence alignment/map format and SAMtools." </w:t>
      </w:r>
      <w:r w:rsidRPr="001027EC">
        <w:rPr>
          <w:u w:val="single"/>
        </w:rPr>
        <w:t>Bioinformatics</w:t>
      </w:r>
      <w:r w:rsidRPr="001027EC">
        <w:t xml:space="preserve"> </w:t>
      </w:r>
      <w:r w:rsidRPr="001027EC">
        <w:rPr>
          <w:b/>
        </w:rPr>
        <w:t>25</w:t>
      </w:r>
      <w:r w:rsidRPr="001027EC">
        <w:t>(16): 2078-2079.</w:t>
      </w:r>
    </w:p>
    <w:p w14:paraId="6E5FAEAE" w14:textId="77777777" w:rsidR="001027EC" w:rsidRPr="001027EC" w:rsidRDefault="001027EC" w:rsidP="001027EC">
      <w:pPr>
        <w:pStyle w:val="EndNoteBibliography"/>
        <w:spacing w:after="0"/>
      </w:pPr>
      <w:r w:rsidRPr="001027EC">
        <w:t xml:space="preserve">Lo Presti, L., D. Lanver, G. Schweizer, S. Tanaka, L. Liang, M. Tollot, A. Zuccaro, S. Reissmann and R. Kahmann (2015). "Fungal effectors and plant susceptibility." </w:t>
      </w:r>
      <w:r w:rsidRPr="001027EC">
        <w:rPr>
          <w:u w:val="single"/>
        </w:rPr>
        <w:t>Annual review of plant biology</w:t>
      </w:r>
      <w:r w:rsidRPr="001027EC">
        <w:t xml:space="preserve"> </w:t>
      </w:r>
      <w:r w:rsidRPr="001027EC">
        <w:rPr>
          <w:b/>
        </w:rPr>
        <w:t>66</w:t>
      </w:r>
      <w:r w:rsidRPr="001027EC">
        <w:t>: 513-545.</w:t>
      </w:r>
    </w:p>
    <w:p w14:paraId="083E8189" w14:textId="77777777" w:rsidR="001027EC" w:rsidRPr="001027EC" w:rsidRDefault="001027EC" w:rsidP="001027EC">
      <w:pPr>
        <w:pStyle w:val="EndNoteBibliography"/>
        <w:spacing w:after="0"/>
      </w:pPr>
      <w:r w:rsidRPr="001027EC">
        <w:t xml:space="preserve">Marone, D., M. Russo, G. Laidò, A. De Leonardis and A. Mastrangelo (2013). "Plant nucleotide binding site–leucine-rich repeat (NBS-LRR) genes: active guardians in host defense responses." </w:t>
      </w:r>
      <w:r w:rsidRPr="001027EC">
        <w:rPr>
          <w:u w:val="single"/>
        </w:rPr>
        <w:t>International journal of molecular sciences</w:t>
      </w:r>
      <w:r w:rsidRPr="001027EC">
        <w:t xml:space="preserve"> </w:t>
      </w:r>
      <w:r w:rsidRPr="001027EC">
        <w:rPr>
          <w:b/>
        </w:rPr>
        <w:t>14</w:t>
      </w:r>
      <w:r w:rsidRPr="001027EC">
        <w:t>(4): 7302-7326.</w:t>
      </w:r>
    </w:p>
    <w:p w14:paraId="4837ED1F" w14:textId="77777777" w:rsidR="001027EC" w:rsidRPr="001027EC" w:rsidRDefault="001027EC" w:rsidP="001027EC">
      <w:pPr>
        <w:pStyle w:val="EndNoteBibliography"/>
        <w:spacing w:after="0"/>
      </w:pPr>
      <w:r w:rsidRPr="001027EC">
        <w:t xml:space="preserve">Martínez-Soto, D., A. M. Robledo-Briones, A. A. Estrada-Luna and J. Ruiz-Herrera (2013). "Transcriptomic analysis of U stilago maydis infecting Arabidopsis reveals important aspects of the fungus pathogenic mechanisms." </w:t>
      </w:r>
      <w:r w:rsidRPr="001027EC">
        <w:rPr>
          <w:u w:val="single"/>
        </w:rPr>
        <w:t>Plant signaling &amp; behavior</w:t>
      </w:r>
      <w:r w:rsidRPr="001027EC">
        <w:t xml:space="preserve"> </w:t>
      </w:r>
      <w:r w:rsidRPr="001027EC">
        <w:rPr>
          <w:b/>
        </w:rPr>
        <w:t>8</w:t>
      </w:r>
      <w:r w:rsidRPr="001027EC">
        <w:t>(8): e25059.</w:t>
      </w:r>
    </w:p>
    <w:p w14:paraId="532B3124" w14:textId="77777777" w:rsidR="001027EC" w:rsidRPr="001027EC" w:rsidRDefault="001027EC" w:rsidP="001027EC">
      <w:pPr>
        <w:pStyle w:val="EndNoteBibliography"/>
        <w:spacing w:after="0"/>
      </w:pPr>
      <w:r w:rsidRPr="001027EC">
        <w:t xml:space="preserve">Meng, X. and S. Zhang (2013). "MAPK cascades in plant disease resistance signaling." </w:t>
      </w:r>
      <w:r w:rsidRPr="001027EC">
        <w:rPr>
          <w:u w:val="single"/>
        </w:rPr>
        <w:t>Annual review of phytopathology</w:t>
      </w:r>
      <w:r w:rsidRPr="001027EC">
        <w:t xml:space="preserve"> </w:t>
      </w:r>
      <w:r w:rsidRPr="001027EC">
        <w:rPr>
          <w:b/>
        </w:rPr>
        <w:t>51</w:t>
      </w:r>
      <w:r w:rsidRPr="001027EC">
        <w:t>: 245-266.</w:t>
      </w:r>
    </w:p>
    <w:p w14:paraId="66B8F56B" w14:textId="77777777" w:rsidR="001027EC" w:rsidRPr="001027EC" w:rsidRDefault="001027EC" w:rsidP="001027EC">
      <w:pPr>
        <w:pStyle w:val="EndNoteBibliography"/>
        <w:spacing w:after="0"/>
      </w:pPr>
      <w:r w:rsidRPr="001027EC">
        <w:t xml:space="preserve">Mi, H., A. Muruganujan, J. T. Casagrande and P. D. Thomas (2013). "Large-scale gene function analysis with the PANTHER classification system." </w:t>
      </w:r>
      <w:r w:rsidRPr="001027EC">
        <w:rPr>
          <w:u w:val="single"/>
        </w:rPr>
        <w:t>Nature protocols</w:t>
      </w:r>
      <w:r w:rsidRPr="001027EC">
        <w:t xml:space="preserve"> </w:t>
      </w:r>
      <w:r w:rsidRPr="001027EC">
        <w:rPr>
          <w:b/>
        </w:rPr>
        <w:t>8</w:t>
      </w:r>
      <w:r w:rsidRPr="001027EC">
        <w:t>(8): 1551.</w:t>
      </w:r>
    </w:p>
    <w:p w14:paraId="2BDBBBB1" w14:textId="77777777" w:rsidR="001027EC" w:rsidRPr="001027EC" w:rsidRDefault="001027EC" w:rsidP="001027EC">
      <w:pPr>
        <w:pStyle w:val="EndNoteBibliography"/>
        <w:spacing w:after="0"/>
      </w:pPr>
      <w:r w:rsidRPr="001027EC">
        <w:t xml:space="preserve">Monks, S., A. Leonardson, H. Zhu, P. Cundiff, P. Pietrusiak, S. Edwards, J. Phillips, A. Sachs and E. Schadt (2004). "Genetic inheritance of gene expression in human cell lines." </w:t>
      </w:r>
      <w:r w:rsidRPr="001027EC">
        <w:rPr>
          <w:u w:val="single"/>
        </w:rPr>
        <w:t>The American Journal of Human Genetics</w:t>
      </w:r>
      <w:r w:rsidRPr="001027EC">
        <w:t xml:space="preserve"> </w:t>
      </w:r>
      <w:r w:rsidRPr="001027EC">
        <w:rPr>
          <w:b/>
        </w:rPr>
        <w:t>75</w:t>
      </w:r>
      <w:r w:rsidRPr="001027EC">
        <w:t>(6): 1094-1105.</w:t>
      </w:r>
    </w:p>
    <w:p w14:paraId="4DACF19C" w14:textId="77777777" w:rsidR="001027EC" w:rsidRPr="001027EC" w:rsidRDefault="001027EC" w:rsidP="001027EC">
      <w:pPr>
        <w:pStyle w:val="EndNoteBibliography"/>
        <w:spacing w:after="0"/>
      </w:pPr>
      <w:r w:rsidRPr="001027EC">
        <w:t xml:space="preserve">Nomura, K., M. Melotto and S.-Y. He (2005). "Suppression of host defense in compatible plant–Pseudomonas syringae interactions." </w:t>
      </w:r>
      <w:r w:rsidRPr="001027EC">
        <w:rPr>
          <w:u w:val="single"/>
        </w:rPr>
        <w:t>Current opinion in plant biology</w:t>
      </w:r>
      <w:r w:rsidRPr="001027EC">
        <w:t xml:space="preserve"> </w:t>
      </w:r>
      <w:r w:rsidRPr="001027EC">
        <w:rPr>
          <w:b/>
        </w:rPr>
        <w:t>8</w:t>
      </w:r>
      <w:r w:rsidRPr="001027EC">
        <w:t>(4): 361-368.</w:t>
      </w:r>
    </w:p>
    <w:p w14:paraId="47135042" w14:textId="77777777" w:rsidR="001027EC" w:rsidRPr="001027EC" w:rsidRDefault="001027EC" w:rsidP="001027EC">
      <w:pPr>
        <w:pStyle w:val="EndNoteBibliography"/>
        <w:spacing w:after="0"/>
      </w:pPr>
      <w:r w:rsidRPr="001027EC">
        <w:t xml:space="preserve">Pinedo, C., C.-M. Wang, J.-M. Pradier, B. Dalmais, M. Choquer, P. Le Pêcheur, G. Morgant, I. G. Collado, D. E. Cane and M. Viaud (2008). "Sesquiterpene synthase from the botrydial biosynthetic gene cluster of the phytopathogen Botrytis cinerea." </w:t>
      </w:r>
      <w:r w:rsidRPr="001027EC">
        <w:rPr>
          <w:u w:val="single"/>
        </w:rPr>
        <w:t>ACS chemical biology</w:t>
      </w:r>
      <w:r w:rsidRPr="001027EC">
        <w:t xml:space="preserve"> </w:t>
      </w:r>
      <w:r w:rsidRPr="001027EC">
        <w:rPr>
          <w:b/>
        </w:rPr>
        <w:t>3</w:t>
      </w:r>
      <w:r w:rsidRPr="001027EC">
        <w:t>(12): 791-801.</w:t>
      </w:r>
    </w:p>
    <w:p w14:paraId="595B7D74" w14:textId="77777777" w:rsidR="001027EC" w:rsidRPr="001027EC" w:rsidRDefault="001027EC" w:rsidP="001027EC">
      <w:pPr>
        <w:pStyle w:val="EndNoteBibliography"/>
        <w:spacing w:after="0"/>
      </w:pPr>
      <w:r w:rsidRPr="001027EC">
        <w:t xml:space="preserve">Poland, J. A., P. J. Balint-Kurti, R. J. Wisser, R. C. Pratt and R. J. Nelson (2009). "Shades of gray: the world of quantitative disease resistance." </w:t>
      </w:r>
      <w:r w:rsidRPr="001027EC">
        <w:rPr>
          <w:u w:val="single"/>
        </w:rPr>
        <w:t>Trends in plant science</w:t>
      </w:r>
      <w:r w:rsidRPr="001027EC">
        <w:t xml:space="preserve"> </w:t>
      </w:r>
      <w:r w:rsidRPr="001027EC">
        <w:rPr>
          <w:b/>
        </w:rPr>
        <w:t>14</w:t>
      </w:r>
      <w:r w:rsidRPr="001027EC">
        <w:t>(1): 21-29.</w:t>
      </w:r>
    </w:p>
    <w:p w14:paraId="535F4454" w14:textId="77777777" w:rsidR="001027EC" w:rsidRPr="001027EC" w:rsidRDefault="001027EC" w:rsidP="001027EC">
      <w:pPr>
        <w:pStyle w:val="EndNoteBibliography"/>
        <w:spacing w:after="0"/>
      </w:pPr>
      <w:r w:rsidRPr="001027EC">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1027EC">
        <w:rPr>
          <w:u w:val="single"/>
        </w:rPr>
        <w:t>Fungal genetics and biology</w:t>
      </w:r>
      <w:r w:rsidRPr="001027EC">
        <w:t xml:space="preserve"> </w:t>
      </w:r>
      <w:r w:rsidRPr="001027EC">
        <w:rPr>
          <w:b/>
        </w:rPr>
        <w:t>96</w:t>
      </w:r>
      <w:r w:rsidRPr="001027EC">
        <w:t>: 33-46.</w:t>
      </w:r>
    </w:p>
    <w:p w14:paraId="2936BF28" w14:textId="77777777" w:rsidR="001027EC" w:rsidRPr="001027EC" w:rsidRDefault="001027EC" w:rsidP="001027EC">
      <w:pPr>
        <w:pStyle w:val="EndNoteBibliography"/>
        <w:spacing w:after="0"/>
      </w:pPr>
      <w:r w:rsidRPr="001027EC">
        <w:t xml:space="preserve">Roux, F., D. Voisin, T. Badet, C. Balagué, X. Barlet, C. Huard‐Chauveau, D. Roby and S. Raffaele (2014). "Resistance to phytopathogens e tutti quanti: placing plant quantitative disease resistance on the map." </w:t>
      </w:r>
      <w:r w:rsidRPr="001027EC">
        <w:rPr>
          <w:u w:val="single"/>
        </w:rPr>
        <w:t>Molecular plant pathology</w:t>
      </w:r>
      <w:r w:rsidRPr="001027EC">
        <w:t xml:space="preserve"> </w:t>
      </w:r>
      <w:r w:rsidRPr="001027EC">
        <w:rPr>
          <w:b/>
        </w:rPr>
        <w:t>15</w:t>
      </w:r>
      <w:r w:rsidRPr="001027EC">
        <w:t>(5): 427-432.</w:t>
      </w:r>
    </w:p>
    <w:p w14:paraId="47F9BF8D" w14:textId="77777777" w:rsidR="001027EC" w:rsidRPr="001027EC" w:rsidRDefault="001027EC" w:rsidP="001027EC">
      <w:pPr>
        <w:pStyle w:val="EndNoteBibliography"/>
        <w:spacing w:after="0"/>
      </w:pPr>
      <w:r w:rsidRPr="001027EC">
        <w:lastRenderedPageBreak/>
        <w:t xml:space="preserve">Rowe, H. C. and D. J. Kliebenstein (2008). "Complex genetics control natural variation in Arabidopsis thaliana resistance to Botrytis cinerea." </w:t>
      </w:r>
      <w:r w:rsidRPr="001027EC">
        <w:rPr>
          <w:u w:val="single"/>
        </w:rPr>
        <w:t>Genetics</w:t>
      </w:r>
      <w:r w:rsidRPr="001027EC">
        <w:t xml:space="preserve"> </w:t>
      </w:r>
      <w:r w:rsidRPr="001027EC">
        <w:rPr>
          <w:b/>
        </w:rPr>
        <w:t>180</w:t>
      </w:r>
      <w:r w:rsidRPr="001027EC">
        <w:t>(4): 2237-2250.</w:t>
      </w:r>
    </w:p>
    <w:p w14:paraId="13905D27" w14:textId="77777777" w:rsidR="001027EC" w:rsidRPr="001027EC" w:rsidRDefault="001027EC" w:rsidP="001027EC">
      <w:pPr>
        <w:pStyle w:val="EndNoteBibliography"/>
        <w:spacing w:after="0"/>
      </w:pPr>
      <w:r w:rsidRPr="001027EC">
        <w:t xml:space="preserve">Schadt, E. E., S. A. Monks, T. A. Drake, A. J. Lusis, N. Che, V. Colinayo, T. G. Ruff, S. B. Milligan, J. R. Lamb and G. Cavet (2003). "Genetics of gene expression surveyed in maize, mouse and man." </w:t>
      </w:r>
      <w:r w:rsidRPr="001027EC">
        <w:rPr>
          <w:u w:val="single"/>
        </w:rPr>
        <w:t>Nature</w:t>
      </w:r>
      <w:r w:rsidRPr="001027EC">
        <w:t xml:space="preserve"> </w:t>
      </w:r>
      <w:r w:rsidRPr="001027EC">
        <w:rPr>
          <w:b/>
        </w:rPr>
        <w:t>422</w:t>
      </w:r>
      <w:r w:rsidRPr="001027EC">
        <w:t>(6929): 297.</w:t>
      </w:r>
    </w:p>
    <w:p w14:paraId="6534364A" w14:textId="77777777" w:rsidR="001027EC" w:rsidRPr="001027EC" w:rsidRDefault="001027EC" w:rsidP="001027EC">
      <w:pPr>
        <w:pStyle w:val="EndNoteBibliography"/>
        <w:spacing w:after="0"/>
      </w:pPr>
      <w:r w:rsidRPr="001027EC">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1027EC">
        <w:rPr>
          <w:u w:val="single"/>
        </w:rPr>
        <w:t>Molecular plant-microbe interactions</w:t>
      </w:r>
      <w:r w:rsidRPr="001027EC">
        <w:t xml:space="preserve"> </w:t>
      </w:r>
      <w:r w:rsidRPr="001027EC">
        <w:rPr>
          <w:b/>
        </w:rPr>
        <w:t>18</w:t>
      </w:r>
      <w:r w:rsidRPr="001027EC">
        <w:t>(6): 602-612.</w:t>
      </w:r>
    </w:p>
    <w:p w14:paraId="5ECB3A62" w14:textId="77777777" w:rsidR="001027EC" w:rsidRPr="001027EC" w:rsidRDefault="001027EC" w:rsidP="001027EC">
      <w:pPr>
        <w:pStyle w:val="EndNoteBibliography"/>
        <w:spacing w:after="0"/>
      </w:pPr>
      <w:r w:rsidRPr="001027EC">
        <w:t xml:space="preserve">Soltis, N. E., S. Atwell, G. Shi, R. F. Fordyce, R. Gwinner, D. Gao, A. Shafi and D. J. Kliebenstein (2019). "Interactions of tomato and Botrytis genetic diversity: Parsing the contributions of host differentiation, domestication and pathogen variation." </w:t>
      </w:r>
      <w:r w:rsidRPr="001027EC">
        <w:rPr>
          <w:u w:val="single"/>
        </w:rPr>
        <w:t>The Plant Cell</w:t>
      </w:r>
      <w:r w:rsidRPr="001027EC">
        <w:t>: tpc. 00857.02018.</w:t>
      </w:r>
    </w:p>
    <w:p w14:paraId="4D1B4ED0" w14:textId="77777777" w:rsidR="001027EC" w:rsidRPr="001027EC" w:rsidRDefault="001027EC" w:rsidP="001027EC">
      <w:pPr>
        <w:pStyle w:val="EndNoteBibliography"/>
        <w:spacing w:after="0"/>
      </w:pPr>
      <w:r w:rsidRPr="001027EC">
        <w:t xml:space="preserve">St. Clair, D. A. (2010). "Quantitative disease resistance and quantitative resistance loci in breeding." </w:t>
      </w:r>
      <w:r w:rsidRPr="001027EC">
        <w:rPr>
          <w:u w:val="single"/>
        </w:rPr>
        <w:t>Annual review of phytopathology</w:t>
      </w:r>
      <w:r w:rsidRPr="001027EC">
        <w:t xml:space="preserve"> </w:t>
      </w:r>
      <w:r w:rsidRPr="001027EC">
        <w:rPr>
          <w:b/>
        </w:rPr>
        <w:t>48</w:t>
      </w:r>
      <w:r w:rsidRPr="001027EC">
        <w:t>: 247-268.</w:t>
      </w:r>
    </w:p>
    <w:p w14:paraId="69D27996" w14:textId="77777777" w:rsidR="001027EC" w:rsidRPr="001027EC" w:rsidRDefault="001027EC" w:rsidP="001027EC">
      <w:pPr>
        <w:pStyle w:val="EndNoteBibliography"/>
        <w:spacing w:after="0"/>
      </w:pPr>
      <w:r w:rsidRPr="001027EC">
        <w:t xml:space="preserve">Suzuki, R. and H. Shimodaira (2015). "pvclust: Hierarchical Clustering with P-Values via Multiscale Bootstrap Resampling. ." </w:t>
      </w:r>
      <w:r w:rsidRPr="001027EC">
        <w:rPr>
          <w:u w:val="single"/>
        </w:rPr>
        <w:t>R package version 2.0-0</w:t>
      </w:r>
      <w:r w:rsidRPr="001027EC">
        <w:t>.</w:t>
      </w:r>
    </w:p>
    <w:p w14:paraId="02B2C0FF" w14:textId="77777777" w:rsidR="001027EC" w:rsidRPr="001027EC" w:rsidRDefault="001027EC" w:rsidP="001027EC">
      <w:pPr>
        <w:pStyle w:val="EndNoteBibliography"/>
        <w:spacing w:after="0"/>
      </w:pPr>
      <w:r w:rsidRPr="001027EC">
        <w:t xml:space="preserve">Van Kan, J. A., J. H. Stassen, A. Mosbach, T. A. Van Der Lee, L. Faino, A. D. Farmer, D. G. Papasotiriou, S. Zhou, M. F. Seidl and E. Cottam (2017). "A gapless genome sequence of the fungus Botrytis cinerea." </w:t>
      </w:r>
      <w:r w:rsidRPr="001027EC">
        <w:rPr>
          <w:u w:val="single"/>
        </w:rPr>
        <w:t>Molecular plant pathology</w:t>
      </w:r>
      <w:r w:rsidRPr="001027EC">
        <w:t xml:space="preserve"> </w:t>
      </w:r>
      <w:r w:rsidRPr="001027EC">
        <w:rPr>
          <w:b/>
        </w:rPr>
        <w:t>18</w:t>
      </w:r>
      <w:r w:rsidRPr="001027EC">
        <w:t>(1): 75-89.</w:t>
      </w:r>
    </w:p>
    <w:p w14:paraId="75A17F5E" w14:textId="77777777" w:rsidR="001027EC" w:rsidRPr="001027EC" w:rsidRDefault="001027EC" w:rsidP="001027EC">
      <w:pPr>
        <w:pStyle w:val="EndNoteBibliography"/>
        <w:spacing w:after="0"/>
      </w:pPr>
      <w:r w:rsidRPr="001027EC">
        <w:t xml:space="preserve">Wang, M., F. Roux, C. Bartoli, C. Huard-Chauveau, C. Meyer, H. Lee, D. Roby, M. S. McPeek and J. Bergelson (2018). "Two-way mixed-effects methods for joint association analysis using both host and pathogen genomes." </w:t>
      </w:r>
      <w:r w:rsidRPr="001027EC">
        <w:rPr>
          <w:u w:val="single"/>
        </w:rPr>
        <w:t>Proceedings of the National Academy of Sciences</w:t>
      </w:r>
      <w:r w:rsidRPr="001027EC">
        <w:t xml:space="preserve"> </w:t>
      </w:r>
      <w:r w:rsidRPr="001027EC">
        <w:rPr>
          <w:b/>
        </w:rPr>
        <w:t>115</w:t>
      </w:r>
      <w:r w:rsidRPr="001027EC">
        <w:t>(24): E5440-E5449.</w:t>
      </w:r>
    </w:p>
    <w:p w14:paraId="35AA5D2E" w14:textId="77777777" w:rsidR="001027EC" w:rsidRPr="001027EC" w:rsidRDefault="001027EC" w:rsidP="001027EC">
      <w:pPr>
        <w:pStyle w:val="EndNoteBibliography"/>
        <w:spacing w:after="0"/>
      </w:pPr>
      <w:r w:rsidRPr="001027EC">
        <w:t xml:space="preserve">West, M. A. L., K. Kim, D. J. Kliebenstein, H. van Leeuwen, R. W. Michelmore, R. W. Doerge and D. A. St.Clair (2007). "Global eQTL mapping reveals the complex genetic architecture of transcript level variation in Arabidopsis." </w:t>
      </w:r>
      <w:r w:rsidRPr="001027EC">
        <w:rPr>
          <w:u w:val="single"/>
        </w:rPr>
        <w:t>Genetics</w:t>
      </w:r>
      <w:r w:rsidRPr="001027EC">
        <w:t xml:space="preserve"> </w:t>
      </w:r>
      <w:r w:rsidRPr="001027EC">
        <w:rPr>
          <w:b/>
        </w:rPr>
        <w:t>175</w:t>
      </w:r>
      <w:r w:rsidRPr="001027EC">
        <w:t>: 1441-1450.</w:t>
      </w:r>
    </w:p>
    <w:p w14:paraId="2B94E073" w14:textId="77777777" w:rsidR="001027EC" w:rsidRPr="001027EC" w:rsidRDefault="001027EC" w:rsidP="001027EC">
      <w:pPr>
        <w:pStyle w:val="EndNoteBibliography"/>
        <w:spacing w:after="0"/>
      </w:pPr>
      <w:r w:rsidRPr="001027EC">
        <w:t xml:space="preserve">Wu, J., B. Cai, W. Sun, R. Huang, X. Liu, M. Lin, S. Pattaradilokrat, S. Martin, Y. Qi and S. C. Nair (2015). "Genome-wide analysis of host-Plasmodium yoelii interactions reveals regulators of the type I interferon response." </w:t>
      </w:r>
      <w:r w:rsidRPr="001027EC">
        <w:rPr>
          <w:u w:val="single"/>
        </w:rPr>
        <w:t>Cell reports</w:t>
      </w:r>
      <w:r w:rsidRPr="001027EC">
        <w:t xml:space="preserve"> </w:t>
      </w:r>
      <w:r w:rsidRPr="001027EC">
        <w:rPr>
          <w:b/>
        </w:rPr>
        <w:t>12</w:t>
      </w:r>
      <w:r w:rsidRPr="001027EC">
        <w:t>(4): 661-672.</w:t>
      </w:r>
    </w:p>
    <w:p w14:paraId="1026FF3E" w14:textId="77777777" w:rsidR="001027EC" w:rsidRPr="001027EC" w:rsidRDefault="001027EC" w:rsidP="001027EC">
      <w:pPr>
        <w:pStyle w:val="EndNoteBibliography"/>
        <w:spacing w:after="0"/>
      </w:pPr>
      <w:r w:rsidRPr="001027EC">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1027EC">
        <w:rPr>
          <w:u w:val="single"/>
        </w:rPr>
        <w:t>Frontiers in plant science</w:t>
      </w:r>
      <w:r w:rsidRPr="001027EC">
        <w:t xml:space="preserve"> </w:t>
      </w:r>
      <w:r w:rsidRPr="001027EC">
        <w:rPr>
          <w:b/>
        </w:rPr>
        <w:t>8</w:t>
      </w:r>
      <w:r w:rsidRPr="001027EC">
        <w:t>.</w:t>
      </w:r>
    </w:p>
    <w:p w14:paraId="15315F18" w14:textId="77777777" w:rsidR="001027EC" w:rsidRPr="001027EC" w:rsidRDefault="001027EC" w:rsidP="001027EC">
      <w:pPr>
        <w:pStyle w:val="EndNoteBibliography"/>
        <w:spacing w:after="0"/>
      </w:pPr>
      <w:r w:rsidRPr="001027EC">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1027EC">
        <w:rPr>
          <w:u w:val="single"/>
        </w:rPr>
        <w:t>The Plant Cell</w:t>
      </w:r>
      <w:r w:rsidRPr="001027EC">
        <w:t>: tpc. 00348.02017.</w:t>
      </w:r>
    </w:p>
    <w:p w14:paraId="53737FBB" w14:textId="77777777" w:rsidR="001027EC" w:rsidRPr="001027EC" w:rsidRDefault="001027EC" w:rsidP="001027EC">
      <w:pPr>
        <w:pStyle w:val="EndNoteBibliography"/>
        <w:spacing w:after="0"/>
      </w:pPr>
      <w:r w:rsidRPr="001027EC">
        <w:t xml:space="preserve">Zhang, W., J. A. Corwin, D. Copeland, J. Feusier, R. Eshbaugh, D. E. Cook, S. Atwell and D. J. Kliebenstein (2018). "Network connections across kingdoms illuminate a potential metabolic battlefield." </w:t>
      </w:r>
      <w:r w:rsidRPr="001027EC">
        <w:rPr>
          <w:u w:val="single"/>
        </w:rPr>
        <w:t>bioRxiv</w:t>
      </w:r>
      <w:r w:rsidRPr="001027EC">
        <w:t>.</w:t>
      </w:r>
    </w:p>
    <w:p w14:paraId="2817C560" w14:textId="77777777" w:rsidR="001027EC" w:rsidRPr="001027EC" w:rsidRDefault="001027EC" w:rsidP="001027EC">
      <w:pPr>
        <w:pStyle w:val="EndNoteBibliography"/>
        <w:spacing w:after="0"/>
      </w:pPr>
      <w:r w:rsidRPr="001027EC">
        <w:t xml:space="preserve">Zhou, X. and M. Stephens (2012). "Genome-wide efficient mixed-model analysis for association studies." </w:t>
      </w:r>
      <w:r w:rsidRPr="001027EC">
        <w:rPr>
          <w:u w:val="single"/>
        </w:rPr>
        <w:t>Nature genetics</w:t>
      </w:r>
      <w:r w:rsidRPr="001027EC">
        <w:t xml:space="preserve"> </w:t>
      </w:r>
      <w:r w:rsidRPr="001027EC">
        <w:rPr>
          <w:b/>
        </w:rPr>
        <w:t>44</w:t>
      </w:r>
      <w:r w:rsidRPr="001027EC">
        <w:t>(7): 821.</w:t>
      </w:r>
    </w:p>
    <w:p w14:paraId="4176D0AA" w14:textId="77777777" w:rsidR="001027EC" w:rsidRPr="001027EC" w:rsidRDefault="001027EC" w:rsidP="001027EC">
      <w:pPr>
        <w:pStyle w:val="EndNoteBibliography"/>
      </w:pPr>
      <w:r w:rsidRPr="001027EC">
        <w:t xml:space="preserve">Zou, F., H. S. Chai, C. S. Younkin, M. Allen, J. Crook, V. S. Pankratz, M. M. Carrasquillo, C. N. Rowley, A. A. Nair and S. Middha (2012). "Brain expression genome-wide association study (eGWAS) identifies human disease-associated variants." </w:t>
      </w:r>
      <w:r w:rsidRPr="001027EC">
        <w:rPr>
          <w:u w:val="single"/>
        </w:rPr>
        <w:t>PLoS genetics</w:t>
      </w:r>
      <w:r w:rsidRPr="001027EC">
        <w:t xml:space="preserve"> </w:t>
      </w:r>
      <w:r w:rsidRPr="001027EC">
        <w:rPr>
          <w:b/>
        </w:rPr>
        <w:t>8</w:t>
      </w:r>
      <w:r w:rsidRPr="001027EC">
        <w:t>(6): e1002707.</w:t>
      </w:r>
    </w:p>
    <w:p w14:paraId="6CFC649E" w14:textId="7F9CE7D5"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3-04T17:09:00Z" w:initials="NS">
    <w:p w14:paraId="69D57C7A" w14:textId="4A903E16" w:rsidR="00EB6CBF" w:rsidRDefault="00EB6CBF">
      <w:pPr>
        <w:pStyle w:val="CommentText"/>
      </w:pPr>
      <w:r>
        <w:rPr>
          <w:rStyle w:val="CommentReference"/>
        </w:rPr>
        <w:annotationRef/>
      </w:r>
      <w:r>
        <w:t>CITE</w:t>
      </w:r>
    </w:p>
  </w:comment>
  <w:comment w:id="1" w:author="N S" w:date="2019-03-04T16:52:00Z" w:initials="NS">
    <w:p w14:paraId="4FFF0A40" w14:textId="33E55F87" w:rsidR="00EB6CBF" w:rsidRDefault="00EB6CBF">
      <w:pPr>
        <w:pStyle w:val="CommentText"/>
      </w:pPr>
      <w:r>
        <w:rPr>
          <w:rStyle w:val="CommentReference"/>
        </w:rPr>
        <w:annotationRef/>
      </w:r>
      <w:r>
        <w:t xml:space="preserve">In progress on Linux </w:t>
      </w:r>
    </w:p>
  </w:comment>
  <w:comment w:id="7" w:author="Dan Kliebenstein" w:date="2019-03-04T16:52:00Z" w:initials="DK">
    <w:p w14:paraId="1FAC2195" w14:textId="029A5546" w:rsidR="00EB6CBF" w:rsidRDefault="00EB6CBF">
      <w:pPr>
        <w:pStyle w:val="CommentText"/>
      </w:pPr>
      <w:r>
        <w:rPr>
          <w:rStyle w:val="CommentReference"/>
        </w:rPr>
        <w:annotationRef/>
      </w:r>
      <w:r>
        <w:t xml:space="preserve">We should use some other citations on this topic as well. And it was actually Eva’s first GWA that </w:t>
      </w:r>
      <w:proofErr w:type="spellStart"/>
      <w:r>
        <w:t>wnte</w:t>
      </w:r>
      <w:proofErr w:type="spellEnd"/>
      <w:r>
        <w:t xml:space="preserve"> into this most explicitly. I don’t think that these two citations work here.</w:t>
      </w:r>
    </w:p>
  </w:comment>
  <w:comment w:id="8" w:author="N S" w:date="2019-03-04T16:52:00Z" w:initials="NS">
    <w:p w14:paraId="59D1A87C" w14:textId="79580344" w:rsidR="00EB6CBF" w:rsidRDefault="00EB6CBF">
      <w:pPr>
        <w:pStyle w:val="CommentText"/>
      </w:pPr>
      <w:r>
        <w:rPr>
          <w:rStyle w:val="CommentReference"/>
        </w:rPr>
        <w:annotationRef/>
      </w:r>
      <w:r>
        <w:t>Lit search in progress</w:t>
      </w:r>
    </w:p>
  </w:comment>
  <w:comment w:id="11" w:author="Daniel James Kliebenstein" w:date="2019-03-04T16:52:00Z" w:initials="DJK">
    <w:p w14:paraId="23F57373" w14:textId="50AD205B" w:rsidR="00EB6CBF" w:rsidRDefault="00EB6CBF">
      <w:pPr>
        <w:pStyle w:val="CommentText"/>
      </w:pPr>
      <w:r>
        <w:rPr>
          <w:rStyle w:val="CommentReference"/>
        </w:rPr>
        <w:annotationRef/>
      </w:r>
      <w:r>
        <w:t>How was this determined. A sentence before this one would be good.</w:t>
      </w:r>
    </w:p>
  </w:comment>
  <w:comment w:id="14" w:author="Daniel James Kliebenstein" w:date="2019-03-04T16:52:00Z" w:initials="DJK">
    <w:p w14:paraId="16F1E973" w14:textId="7D64ED6D" w:rsidR="00EB6CBF" w:rsidRDefault="00EB6CBF">
      <w:pPr>
        <w:pStyle w:val="CommentText"/>
      </w:pPr>
      <w:r>
        <w:rPr>
          <w:rStyle w:val="CommentReference"/>
        </w:rPr>
        <w:annotationRef/>
      </w:r>
      <w:r>
        <w:t>Did you not test the others?</w:t>
      </w:r>
    </w:p>
  </w:comment>
  <w:comment w:id="15" w:author="N S" w:date="2019-03-07T15:18:00Z" w:initials="NS">
    <w:p w14:paraId="49A14B22" w14:textId="4B783C92" w:rsidR="00EB6CBF" w:rsidRDefault="00EB6CBF">
      <w:pPr>
        <w:pStyle w:val="CommentText"/>
      </w:pPr>
      <w:r>
        <w:rPr>
          <w:rStyle w:val="CommentReference"/>
        </w:rPr>
        <w:annotationRef/>
      </w:r>
      <w:r>
        <w:t>Didn’t find links to the others</w:t>
      </w:r>
    </w:p>
  </w:comment>
  <w:comment w:id="16" w:author="Daniel James Kliebenstein" w:date="2019-03-04T16:52:00Z" w:initials="DJK">
    <w:p w14:paraId="4FCADDD6" w14:textId="0287E1BE" w:rsidR="00EB6CBF" w:rsidRDefault="00EB6CBF">
      <w:pPr>
        <w:pStyle w:val="CommentText"/>
      </w:pPr>
      <w:r>
        <w:rPr>
          <w:rStyle w:val="CommentReference"/>
        </w:rPr>
        <w:annotationRef/>
      </w:r>
      <w:r>
        <w:t>Make sure to look at the supplementals as they may be in the Col- data in Atwell et al.</w:t>
      </w:r>
    </w:p>
  </w:comment>
  <w:comment w:id="17" w:author="N S" w:date="2019-03-07T18:46:00Z" w:initials="NS">
    <w:p w14:paraId="60D540D6" w14:textId="702546ED" w:rsidR="000311CC" w:rsidRDefault="000311CC">
      <w:pPr>
        <w:pStyle w:val="CommentText"/>
      </w:pPr>
      <w:r>
        <w:rPr>
          <w:rStyle w:val="CommentReference"/>
        </w:rPr>
        <w:annotationRef/>
      </w:r>
    </w:p>
  </w:comment>
  <w:comment w:id="18" w:author="N S" w:date="2019-03-07T18:46:00Z" w:initials="NS">
    <w:p w14:paraId="611EF598" w14:textId="423AF0AF" w:rsidR="000311CC" w:rsidRDefault="000311CC">
      <w:pPr>
        <w:pStyle w:val="CommentText"/>
      </w:pPr>
      <w:r>
        <w:rPr>
          <w:rStyle w:val="CommentReference"/>
        </w:rPr>
        <w:annotationRef/>
      </w:r>
      <w:r>
        <w:t>Not sure what this means?</w:t>
      </w:r>
    </w:p>
  </w:comment>
  <w:comment w:id="21" w:author="Daniel James Kliebenstein" w:date="2019-03-04T16:52:00Z" w:initials="DJK">
    <w:p w14:paraId="7EB49C74" w14:textId="5BF34F43" w:rsidR="00EB6CBF" w:rsidRDefault="00EB6CBF">
      <w:pPr>
        <w:pStyle w:val="CommentText"/>
      </w:pPr>
      <w:r>
        <w:rPr>
          <w:rStyle w:val="CommentReference"/>
        </w:rPr>
        <w:annotationRef/>
      </w:r>
      <w:r>
        <w:t>Could you give me two sentences that say what you are trying to do in this section? It seems like it is trying to do more than one thing.</w:t>
      </w:r>
    </w:p>
  </w:comment>
  <w:comment w:id="22" w:author="N S" w:date="2019-03-07T14:59:00Z" w:initials="NS">
    <w:p w14:paraId="27E0D6F1" w14:textId="6A303493" w:rsidR="00EB6CBF" w:rsidRDefault="00EB6CBF">
      <w:pPr>
        <w:pStyle w:val="CommentText"/>
      </w:pPr>
      <w:r>
        <w:rPr>
          <w:rStyle w:val="CommentReference"/>
        </w:rPr>
        <w:annotationRef/>
      </w:r>
      <w:r>
        <w:t>Robustness of the pathogen-host links</w:t>
      </w:r>
      <w:r w:rsidR="000311CC">
        <w:t>?</w:t>
      </w:r>
    </w:p>
  </w:comment>
  <w:comment w:id="25" w:author="Daniel James Kliebenstein" w:date="2019-03-04T16:52:00Z" w:initials="DJK">
    <w:p w14:paraId="147CFD07" w14:textId="262BF076" w:rsidR="00EB6CBF" w:rsidRDefault="00EB6CBF">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26" w:author="N S" w:date="2019-03-07T15:48:00Z" w:initials="NS">
    <w:p w14:paraId="645D96E5" w14:textId="53E26B67" w:rsidR="00EB6CBF" w:rsidRDefault="00EB6CBF">
      <w:pPr>
        <w:pStyle w:val="CommentText"/>
      </w:pPr>
      <w:r>
        <w:rPr>
          <w:rStyle w:val="CommentReference"/>
        </w:rPr>
        <w:annotationRef/>
      </w:r>
      <w:r>
        <w:t>Evaluate what is novel in this section… clarify that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57C7A" w15:done="0"/>
  <w15:commentEx w15:paraId="4FFF0A40" w15:done="0"/>
  <w15:commentEx w15:paraId="1FAC2195" w15:done="0"/>
  <w15:commentEx w15:paraId="59D1A87C" w15:paraIdParent="1FAC2195" w15:done="0"/>
  <w15:commentEx w15:paraId="23F57373" w15:done="0"/>
  <w15:commentEx w15:paraId="16F1E973" w15:done="0"/>
  <w15:commentEx w15:paraId="49A14B22" w15:paraIdParent="16F1E973" w15:done="0"/>
  <w15:commentEx w15:paraId="4FCADDD6" w15:done="0"/>
  <w15:commentEx w15:paraId="60D540D6" w15:paraIdParent="4FCADDD6" w15:done="0"/>
  <w15:commentEx w15:paraId="611EF598" w15:paraIdParent="4FCADDD6" w15:done="0"/>
  <w15:commentEx w15:paraId="7EB49C74" w15:done="0"/>
  <w15:commentEx w15:paraId="27E0D6F1" w15:done="0"/>
  <w15:commentEx w15:paraId="147CFD07" w15:done="0"/>
  <w15:commentEx w15:paraId="645D9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57C7A" w16cid:durableId="2027DA5B"/>
  <w16cid:commentId w16cid:paraId="4FFF0A40" w16cid:durableId="20222B03"/>
  <w16cid:commentId w16cid:paraId="1FAC2195" w16cid:durableId="2020D5EF"/>
  <w16cid:commentId w16cid:paraId="59D1A87C" w16cid:durableId="20223ED7"/>
  <w16cid:commentId w16cid:paraId="23F57373" w16cid:durableId="20277B0C"/>
  <w16cid:commentId w16cid:paraId="16F1E973" w16cid:durableId="20277B0D"/>
  <w16cid:commentId w16cid:paraId="49A14B22" w16cid:durableId="202BB4C0"/>
  <w16cid:commentId w16cid:paraId="4FCADDD6" w16cid:durableId="20277B10"/>
  <w16cid:commentId w16cid:paraId="60D540D6" w16cid:durableId="202BE574"/>
  <w16cid:commentId w16cid:paraId="611EF598" w16cid:durableId="202BE579"/>
  <w16cid:commentId w16cid:paraId="7EB49C74" w16cid:durableId="20277B11"/>
  <w16cid:commentId w16cid:paraId="27E0D6F1" w16cid:durableId="202BB03E"/>
  <w16cid:commentId w16cid:paraId="147CFD07" w16cid:durableId="20277B13"/>
  <w16cid:commentId w16cid:paraId="645D96E5" w16cid:durableId="202BBB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30925" w14:textId="77777777" w:rsidR="00305E08" w:rsidRDefault="00305E08" w:rsidP="00A172A7">
      <w:pPr>
        <w:spacing w:after="0" w:line="240" w:lineRule="auto"/>
      </w:pPr>
      <w:r>
        <w:separator/>
      </w:r>
    </w:p>
  </w:endnote>
  <w:endnote w:type="continuationSeparator" w:id="0">
    <w:p w14:paraId="193B175D" w14:textId="77777777" w:rsidR="00305E08" w:rsidRDefault="00305E08"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CC796" w14:textId="77777777" w:rsidR="00305E08" w:rsidRDefault="00305E08" w:rsidP="00A172A7">
      <w:pPr>
        <w:spacing w:after="0" w:line="240" w:lineRule="auto"/>
      </w:pPr>
      <w:r>
        <w:separator/>
      </w:r>
    </w:p>
  </w:footnote>
  <w:footnote w:type="continuationSeparator" w:id="0">
    <w:p w14:paraId="0422A04C" w14:textId="77777777" w:rsidR="00305E08" w:rsidRDefault="00305E08"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record-ids&gt;&lt;/item&gt;&lt;/Libraries&gt;"/>
  </w:docVars>
  <w:rsids>
    <w:rsidRoot w:val="00A172A7"/>
    <w:rsid w:val="000009B5"/>
    <w:rsid w:val="00002A48"/>
    <w:rsid w:val="000113CA"/>
    <w:rsid w:val="00012302"/>
    <w:rsid w:val="0001776E"/>
    <w:rsid w:val="0002100C"/>
    <w:rsid w:val="00030607"/>
    <w:rsid w:val="000311CC"/>
    <w:rsid w:val="00031EA7"/>
    <w:rsid w:val="000347B6"/>
    <w:rsid w:val="00036E00"/>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71D52"/>
    <w:rsid w:val="00071F21"/>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5616"/>
    <w:rsid w:val="00150A39"/>
    <w:rsid w:val="0015276C"/>
    <w:rsid w:val="00154735"/>
    <w:rsid w:val="001567B8"/>
    <w:rsid w:val="00157BFF"/>
    <w:rsid w:val="0016138F"/>
    <w:rsid w:val="001625D3"/>
    <w:rsid w:val="001660CA"/>
    <w:rsid w:val="00170420"/>
    <w:rsid w:val="001713A4"/>
    <w:rsid w:val="001750AD"/>
    <w:rsid w:val="00175983"/>
    <w:rsid w:val="00181C3A"/>
    <w:rsid w:val="001835A7"/>
    <w:rsid w:val="001876FE"/>
    <w:rsid w:val="0019280F"/>
    <w:rsid w:val="0019329E"/>
    <w:rsid w:val="00194839"/>
    <w:rsid w:val="00195935"/>
    <w:rsid w:val="00196D1B"/>
    <w:rsid w:val="001A0C27"/>
    <w:rsid w:val="001A6AED"/>
    <w:rsid w:val="001A7FD2"/>
    <w:rsid w:val="001B4E15"/>
    <w:rsid w:val="001B7499"/>
    <w:rsid w:val="001C0419"/>
    <w:rsid w:val="001C0CBE"/>
    <w:rsid w:val="001C1076"/>
    <w:rsid w:val="001C2AF0"/>
    <w:rsid w:val="001C6224"/>
    <w:rsid w:val="001C63B0"/>
    <w:rsid w:val="001C68B4"/>
    <w:rsid w:val="001C7116"/>
    <w:rsid w:val="001D4B3B"/>
    <w:rsid w:val="001D51FB"/>
    <w:rsid w:val="001E2EAC"/>
    <w:rsid w:val="001E4CEC"/>
    <w:rsid w:val="001E5698"/>
    <w:rsid w:val="001F0497"/>
    <w:rsid w:val="001F12EE"/>
    <w:rsid w:val="001F5026"/>
    <w:rsid w:val="001F7B6F"/>
    <w:rsid w:val="0020139F"/>
    <w:rsid w:val="002027E8"/>
    <w:rsid w:val="00202F91"/>
    <w:rsid w:val="00206428"/>
    <w:rsid w:val="0021103F"/>
    <w:rsid w:val="002126A5"/>
    <w:rsid w:val="00213801"/>
    <w:rsid w:val="002143F6"/>
    <w:rsid w:val="00214E21"/>
    <w:rsid w:val="00223954"/>
    <w:rsid w:val="00223ABF"/>
    <w:rsid w:val="00232D6C"/>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93020"/>
    <w:rsid w:val="002A0B39"/>
    <w:rsid w:val="002A0BE9"/>
    <w:rsid w:val="002A132B"/>
    <w:rsid w:val="002A3D02"/>
    <w:rsid w:val="002B6D7A"/>
    <w:rsid w:val="002B727A"/>
    <w:rsid w:val="002C1234"/>
    <w:rsid w:val="002C12C1"/>
    <w:rsid w:val="002C678F"/>
    <w:rsid w:val="002E0971"/>
    <w:rsid w:val="002E504A"/>
    <w:rsid w:val="002F3C32"/>
    <w:rsid w:val="002F598D"/>
    <w:rsid w:val="002F5FCF"/>
    <w:rsid w:val="00301CFF"/>
    <w:rsid w:val="00302E2C"/>
    <w:rsid w:val="00304109"/>
    <w:rsid w:val="00305E08"/>
    <w:rsid w:val="003108D6"/>
    <w:rsid w:val="00312A39"/>
    <w:rsid w:val="0031470F"/>
    <w:rsid w:val="003162C7"/>
    <w:rsid w:val="003179ED"/>
    <w:rsid w:val="00321EF2"/>
    <w:rsid w:val="00322DF2"/>
    <w:rsid w:val="00331B21"/>
    <w:rsid w:val="00334C3C"/>
    <w:rsid w:val="00336472"/>
    <w:rsid w:val="0033686E"/>
    <w:rsid w:val="00345CA0"/>
    <w:rsid w:val="003475CD"/>
    <w:rsid w:val="00347890"/>
    <w:rsid w:val="00347CCE"/>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4D77"/>
    <w:rsid w:val="00395C25"/>
    <w:rsid w:val="003A0148"/>
    <w:rsid w:val="003A1BDE"/>
    <w:rsid w:val="003A4A64"/>
    <w:rsid w:val="003B3B04"/>
    <w:rsid w:val="003B4D6A"/>
    <w:rsid w:val="003B4E6E"/>
    <w:rsid w:val="003B56EA"/>
    <w:rsid w:val="003C0950"/>
    <w:rsid w:val="003C1434"/>
    <w:rsid w:val="003C5103"/>
    <w:rsid w:val="003C54D4"/>
    <w:rsid w:val="003D2883"/>
    <w:rsid w:val="003D4CE1"/>
    <w:rsid w:val="003E01B6"/>
    <w:rsid w:val="003E1847"/>
    <w:rsid w:val="003E2E0A"/>
    <w:rsid w:val="003F32EE"/>
    <w:rsid w:val="003F6BDD"/>
    <w:rsid w:val="004010D9"/>
    <w:rsid w:val="00402152"/>
    <w:rsid w:val="00410480"/>
    <w:rsid w:val="0041373C"/>
    <w:rsid w:val="00423648"/>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2E25"/>
    <w:rsid w:val="004838AA"/>
    <w:rsid w:val="00483A02"/>
    <w:rsid w:val="00484B9E"/>
    <w:rsid w:val="00487CE7"/>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30D8B"/>
    <w:rsid w:val="005332C8"/>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A7B03"/>
    <w:rsid w:val="005B2B5E"/>
    <w:rsid w:val="005B68C4"/>
    <w:rsid w:val="005B75BF"/>
    <w:rsid w:val="005C21BE"/>
    <w:rsid w:val="005C79A7"/>
    <w:rsid w:val="005E495D"/>
    <w:rsid w:val="005E5DC0"/>
    <w:rsid w:val="005F39E2"/>
    <w:rsid w:val="005F79A4"/>
    <w:rsid w:val="00602201"/>
    <w:rsid w:val="006110D0"/>
    <w:rsid w:val="00613932"/>
    <w:rsid w:val="00615CF9"/>
    <w:rsid w:val="00616582"/>
    <w:rsid w:val="006167DF"/>
    <w:rsid w:val="006169EE"/>
    <w:rsid w:val="00622302"/>
    <w:rsid w:val="00622D07"/>
    <w:rsid w:val="006346AE"/>
    <w:rsid w:val="006363C1"/>
    <w:rsid w:val="0064357E"/>
    <w:rsid w:val="00645A1D"/>
    <w:rsid w:val="00651A53"/>
    <w:rsid w:val="00652E76"/>
    <w:rsid w:val="00654E06"/>
    <w:rsid w:val="00654E74"/>
    <w:rsid w:val="00656AC4"/>
    <w:rsid w:val="00663C4A"/>
    <w:rsid w:val="00667AC5"/>
    <w:rsid w:val="00667B2A"/>
    <w:rsid w:val="00672EEF"/>
    <w:rsid w:val="00675944"/>
    <w:rsid w:val="00680CC0"/>
    <w:rsid w:val="0068388E"/>
    <w:rsid w:val="00683D60"/>
    <w:rsid w:val="00684B6A"/>
    <w:rsid w:val="00685CE1"/>
    <w:rsid w:val="00686026"/>
    <w:rsid w:val="00686046"/>
    <w:rsid w:val="006908A9"/>
    <w:rsid w:val="00694EF0"/>
    <w:rsid w:val="00695AAD"/>
    <w:rsid w:val="0069676A"/>
    <w:rsid w:val="006A3A53"/>
    <w:rsid w:val="006B2BE6"/>
    <w:rsid w:val="006B7582"/>
    <w:rsid w:val="006C1945"/>
    <w:rsid w:val="006C2ED9"/>
    <w:rsid w:val="006C45FC"/>
    <w:rsid w:val="006C46C0"/>
    <w:rsid w:val="006C6718"/>
    <w:rsid w:val="006D6123"/>
    <w:rsid w:val="006E099F"/>
    <w:rsid w:val="006E4B7B"/>
    <w:rsid w:val="006E4F08"/>
    <w:rsid w:val="006E5FEE"/>
    <w:rsid w:val="006F1436"/>
    <w:rsid w:val="006F702C"/>
    <w:rsid w:val="00700561"/>
    <w:rsid w:val="00705E55"/>
    <w:rsid w:val="00712D08"/>
    <w:rsid w:val="007133E8"/>
    <w:rsid w:val="0071374D"/>
    <w:rsid w:val="00715FF0"/>
    <w:rsid w:val="00720FAF"/>
    <w:rsid w:val="00721107"/>
    <w:rsid w:val="007216BA"/>
    <w:rsid w:val="00724541"/>
    <w:rsid w:val="00726354"/>
    <w:rsid w:val="00727A19"/>
    <w:rsid w:val="00732A06"/>
    <w:rsid w:val="007360E4"/>
    <w:rsid w:val="00740DCA"/>
    <w:rsid w:val="00742465"/>
    <w:rsid w:val="007437B7"/>
    <w:rsid w:val="00751D64"/>
    <w:rsid w:val="00757D43"/>
    <w:rsid w:val="00762A1B"/>
    <w:rsid w:val="007706A4"/>
    <w:rsid w:val="007710F5"/>
    <w:rsid w:val="00771AEE"/>
    <w:rsid w:val="007802EE"/>
    <w:rsid w:val="00780727"/>
    <w:rsid w:val="00782740"/>
    <w:rsid w:val="007837D2"/>
    <w:rsid w:val="00796427"/>
    <w:rsid w:val="0079723D"/>
    <w:rsid w:val="007A19D9"/>
    <w:rsid w:val="007A49C0"/>
    <w:rsid w:val="007A50BA"/>
    <w:rsid w:val="007A5C52"/>
    <w:rsid w:val="007A7EA5"/>
    <w:rsid w:val="007B02B3"/>
    <w:rsid w:val="007B2B81"/>
    <w:rsid w:val="007B6F5F"/>
    <w:rsid w:val="007C1379"/>
    <w:rsid w:val="007C14AC"/>
    <w:rsid w:val="007C52CB"/>
    <w:rsid w:val="007C6B5E"/>
    <w:rsid w:val="007C7977"/>
    <w:rsid w:val="007C7988"/>
    <w:rsid w:val="007D1A48"/>
    <w:rsid w:val="007D3FBA"/>
    <w:rsid w:val="007D4071"/>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1B74"/>
    <w:rsid w:val="008A4375"/>
    <w:rsid w:val="008A45D6"/>
    <w:rsid w:val="008A497C"/>
    <w:rsid w:val="008B351C"/>
    <w:rsid w:val="008B3D51"/>
    <w:rsid w:val="008B54BA"/>
    <w:rsid w:val="008B741A"/>
    <w:rsid w:val="008C4A17"/>
    <w:rsid w:val="008C5606"/>
    <w:rsid w:val="008C6356"/>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3F40"/>
    <w:rsid w:val="009742AB"/>
    <w:rsid w:val="00974F42"/>
    <w:rsid w:val="009767EF"/>
    <w:rsid w:val="009778C2"/>
    <w:rsid w:val="00977D5C"/>
    <w:rsid w:val="00980E30"/>
    <w:rsid w:val="009821E3"/>
    <w:rsid w:val="0098290C"/>
    <w:rsid w:val="00982E59"/>
    <w:rsid w:val="0098447B"/>
    <w:rsid w:val="00986500"/>
    <w:rsid w:val="00986E6A"/>
    <w:rsid w:val="00995B3F"/>
    <w:rsid w:val="00996947"/>
    <w:rsid w:val="009A03B5"/>
    <w:rsid w:val="009A49C4"/>
    <w:rsid w:val="009A52B7"/>
    <w:rsid w:val="009A61CD"/>
    <w:rsid w:val="009B56C7"/>
    <w:rsid w:val="009B7A02"/>
    <w:rsid w:val="009C2F9C"/>
    <w:rsid w:val="009C63BE"/>
    <w:rsid w:val="009C68DA"/>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52DF"/>
    <w:rsid w:val="00A76CE3"/>
    <w:rsid w:val="00A77220"/>
    <w:rsid w:val="00A7785E"/>
    <w:rsid w:val="00A868C8"/>
    <w:rsid w:val="00A94D42"/>
    <w:rsid w:val="00A951A2"/>
    <w:rsid w:val="00A95360"/>
    <w:rsid w:val="00AA3B21"/>
    <w:rsid w:val="00AA7054"/>
    <w:rsid w:val="00AB2510"/>
    <w:rsid w:val="00AB4353"/>
    <w:rsid w:val="00AB5090"/>
    <w:rsid w:val="00AC4C35"/>
    <w:rsid w:val="00AC552A"/>
    <w:rsid w:val="00AC72E0"/>
    <w:rsid w:val="00AD3D6F"/>
    <w:rsid w:val="00AE3626"/>
    <w:rsid w:val="00AE61F4"/>
    <w:rsid w:val="00AE658C"/>
    <w:rsid w:val="00AF06B6"/>
    <w:rsid w:val="00AF129A"/>
    <w:rsid w:val="00AF205C"/>
    <w:rsid w:val="00AF423D"/>
    <w:rsid w:val="00B013CD"/>
    <w:rsid w:val="00B033CD"/>
    <w:rsid w:val="00B0427F"/>
    <w:rsid w:val="00B0450E"/>
    <w:rsid w:val="00B07520"/>
    <w:rsid w:val="00B10A72"/>
    <w:rsid w:val="00B12D2B"/>
    <w:rsid w:val="00B1376A"/>
    <w:rsid w:val="00B13C6C"/>
    <w:rsid w:val="00B22871"/>
    <w:rsid w:val="00B2397C"/>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93251"/>
    <w:rsid w:val="00B978F1"/>
    <w:rsid w:val="00BA1057"/>
    <w:rsid w:val="00BA3FF8"/>
    <w:rsid w:val="00BA4BCB"/>
    <w:rsid w:val="00BB4253"/>
    <w:rsid w:val="00BB642E"/>
    <w:rsid w:val="00BC11F3"/>
    <w:rsid w:val="00BC74B3"/>
    <w:rsid w:val="00BD10FC"/>
    <w:rsid w:val="00BD2015"/>
    <w:rsid w:val="00BD4288"/>
    <w:rsid w:val="00BE01EB"/>
    <w:rsid w:val="00BE57D1"/>
    <w:rsid w:val="00BE69F1"/>
    <w:rsid w:val="00BE6F5A"/>
    <w:rsid w:val="00BE723C"/>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47DD2"/>
    <w:rsid w:val="00C51491"/>
    <w:rsid w:val="00C51FFD"/>
    <w:rsid w:val="00C61B3A"/>
    <w:rsid w:val="00C6247E"/>
    <w:rsid w:val="00C67343"/>
    <w:rsid w:val="00C72EBD"/>
    <w:rsid w:val="00C7382C"/>
    <w:rsid w:val="00C73D95"/>
    <w:rsid w:val="00C775E8"/>
    <w:rsid w:val="00C77FC6"/>
    <w:rsid w:val="00C80A96"/>
    <w:rsid w:val="00C83B37"/>
    <w:rsid w:val="00C846DD"/>
    <w:rsid w:val="00C9235C"/>
    <w:rsid w:val="00CA3D1F"/>
    <w:rsid w:val="00CA45B6"/>
    <w:rsid w:val="00CA5461"/>
    <w:rsid w:val="00CA5A17"/>
    <w:rsid w:val="00CA753C"/>
    <w:rsid w:val="00CB002E"/>
    <w:rsid w:val="00CB22AF"/>
    <w:rsid w:val="00CB5209"/>
    <w:rsid w:val="00CB6959"/>
    <w:rsid w:val="00CB75CB"/>
    <w:rsid w:val="00CB778D"/>
    <w:rsid w:val="00CC07B9"/>
    <w:rsid w:val="00CC1992"/>
    <w:rsid w:val="00CC3DBF"/>
    <w:rsid w:val="00CC6BFC"/>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57442"/>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D28E5"/>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3AB8"/>
    <w:rsid w:val="00E1424E"/>
    <w:rsid w:val="00E15769"/>
    <w:rsid w:val="00E1587E"/>
    <w:rsid w:val="00E20F3F"/>
    <w:rsid w:val="00E269AF"/>
    <w:rsid w:val="00E27E2E"/>
    <w:rsid w:val="00E301AF"/>
    <w:rsid w:val="00E3118D"/>
    <w:rsid w:val="00E31208"/>
    <w:rsid w:val="00E31C0E"/>
    <w:rsid w:val="00E36E29"/>
    <w:rsid w:val="00E45B3D"/>
    <w:rsid w:val="00E46B59"/>
    <w:rsid w:val="00E50A3B"/>
    <w:rsid w:val="00E50A89"/>
    <w:rsid w:val="00E513D6"/>
    <w:rsid w:val="00E51637"/>
    <w:rsid w:val="00E5356B"/>
    <w:rsid w:val="00E56078"/>
    <w:rsid w:val="00E65476"/>
    <w:rsid w:val="00E659F4"/>
    <w:rsid w:val="00E7467A"/>
    <w:rsid w:val="00E7776B"/>
    <w:rsid w:val="00E80CB1"/>
    <w:rsid w:val="00E862E5"/>
    <w:rsid w:val="00E868A9"/>
    <w:rsid w:val="00E91300"/>
    <w:rsid w:val="00E96C71"/>
    <w:rsid w:val="00EA2311"/>
    <w:rsid w:val="00EA7516"/>
    <w:rsid w:val="00EB379F"/>
    <w:rsid w:val="00EB56D8"/>
    <w:rsid w:val="00EB6CBF"/>
    <w:rsid w:val="00EC08AD"/>
    <w:rsid w:val="00EC0FC4"/>
    <w:rsid w:val="00EC1241"/>
    <w:rsid w:val="00EC1F7B"/>
    <w:rsid w:val="00ED1371"/>
    <w:rsid w:val="00ED203D"/>
    <w:rsid w:val="00ED2D89"/>
    <w:rsid w:val="00ED321A"/>
    <w:rsid w:val="00ED64B2"/>
    <w:rsid w:val="00ED6C2C"/>
    <w:rsid w:val="00ED76BC"/>
    <w:rsid w:val="00ED79CF"/>
    <w:rsid w:val="00EE0361"/>
    <w:rsid w:val="00EE1B68"/>
    <w:rsid w:val="00EE2E8C"/>
    <w:rsid w:val="00EE444B"/>
    <w:rsid w:val="00EE4907"/>
    <w:rsid w:val="00EE74BD"/>
    <w:rsid w:val="00EF165F"/>
    <w:rsid w:val="00EF19E7"/>
    <w:rsid w:val="00EF1B95"/>
    <w:rsid w:val="00EF2AC7"/>
    <w:rsid w:val="00EF3DF5"/>
    <w:rsid w:val="00EF70D2"/>
    <w:rsid w:val="00EF7CD1"/>
    <w:rsid w:val="00F0412C"/>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1B70"/>
    <w:rsid w:val="00F74A96"/>
    <w:rsid w:val="00F7572A"/>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C0584"/>
    <w:rsid w:val="00FC13F0"/>
    <w:rsid w:val="00FC392D"/>
    <w:rsid w:val="00FC434C"/>
    <w:rsid w:val="00FD40CE"/>
    <w:rsid w:val="00FD5BFB"/>
    <w:rsid w:val="00FE1D89"/>
    <w:rsid w:val="00FE699F"/>
    <w:rsid w:val="00FE6D4B"/>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docId w15:val="{47DC5725-B9A7-45EC-96AE-3A771A8A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D78CC-CD4B-4488-86E2-A0955D92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27</Pages>
  <Words>16956</Words>
  <Characters>96651</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72</cp:revision>
  <dcterms:created xsi:type="dcterms:W3CDTF">2019-03-04T18:23:00Z</dcterms:created>
  <dcterms:modified xsi:type="dcterms:W3CDTF">2019-03-08T02:50:00Z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