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101" w:rsidRDefault="00253AC2">
      <w:r>
        <w:t>BAYENV - Coop 2010 for local adaptation</w:t>
      </w:r>
    </w:p>
    <w:p w:rsidR="00253AC2" w:rsidRDefault="00253AC2">
      <w:r>
        <w:t>XP-CLR – signature of selection cross-population</w:t>
      </w:r>
    </w:p>
    <w:p w:rsidR="00253AC2" w:rsidRDefault="00253AC2">
      <w:r>
        <w:t>STRUCTURE – kinship and population structure</w:t>
      </w:r>
    </w:p>
    <w:p w:rsidR="00253AC2" w:rsidRDefault="00253AC2">
      <w:r>
        <w:t>EMMAX – used by Fournier-Level 2011</w:t>
      </w:r>
    </w:p>
    <w:p w:rsidR="00253AC2" w:rsidRDefault="00253AC2"/>
    <w:p w:rsidR="006367DE" w:rsidRDefault="006367DE">
      <w:r>
        <w:t>(Peiffer… Buckler 2014):</w:t>
      </w:r>
    </w:p>
    <w:p w:rsidR="00253AC2" w:rsidRDefault="006367DE">
      <w:r>
        <w:t>GAPIT- Genome association and prediction integrated tool (Lipka 2011)</w:t>
      </w:r>
    </w:p>
    <w:p w:rsidR="006367DE" w:rsidRDefault="006367DE">
      <w:r>
        <w:t>RMIP- Valdar 2009</w:t>
      </w:r>
    </w:p>
    <w:p w:rsidR="006367DE" w:rsidRDefault="006367DE"/>
    <w:sectPr w:rsidR="006367DE" w:rsidSect="00EA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C5917"/>
    <w:rsid w:val="00087827"/>
    <w:rsid w:val="000C5917"/>
    <w:rsid w:val="00253AC2"/>
    <w:rsid w:val="006367DE"/>
    <w:rsid w:val="00702E75"/>
    <w:rsid w:val="00EA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2014-06-23T16:54:00Z</dcterms:created>
  <dcterms:modified xsi:type="dcterms:W3CDTF">2014-06-23T17:12:00Z</dcterms:modified>
</cp:coreProperties>
</file>