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AF19DC">
      <w:proofErr w:type="spellStart"/>
      <w:proofErr w:type="gramStart"/>
      <w:r>
        <w:t>Bc</w:t>
      </w:r>
      <w:proofErr w:type="spellEnd"/>
      <w:proofErr w:type="gramEnd"/>
      <w:r>
        <w:t xml:space="preserve"> growth from Vivian’s paper</w:t>
      </w:r>
    </w:p>
    <w:p w:rsidR="00AF19DC" w:rsidRDefault="00AF19DC"/>
    <w:p w:rsidR="00AF19DC" w:rsidRDefault="00AF19DC">
      <w:pPr>
        <w:rPr>
          <w:rFonts w:eastAsia="IJBBC D+ MTSYN"/>
          <w:color w:val="211D1E"/>
          <w:sz w:val="19"/>
          <w:szCs w:val="19"/>
        </w:rPr>
      </w:pPr>
      <w:proofErr w:type="spellStart"/>
      <w:r>
        <w:rPr>
          <w:color w:val="211D1E"/>
          <w:sz w:val="19"/>
          <w:szCs w:val="19"/>
        </w:rPr>
        <w:t>Tocollectsporesforplantinnoculation</w:t>
      </w:r>
      <w:proofErr w:type="gramStart"/>
      <w:r>
        <w:rPr>
          <w:color w:val="211D1E"/>
          <w:sz w:val="19"/>
          <w:szCs w:val="19"/>
        </w:rPr>
        <w:t>,allisolates</w:t>
      </w:r>
      <w:proofErr w:type="spellEnd"/>
      <w:proofErr w:type="gramEnd"/>
      <w:r>
        <w:rPr>
          <w:color w:val="211D1E"/>
          <w:sz w:val="19"/>
          <w:szCs w:val="19"/>
        </w:rPr>
        <w:t xml:space="preserve"> weremaintainedasconidialsuspensionsin30%glycerolat 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−</w:t>
      </w:r>
      <w:r>
        <w:rPr>
          <w:rFonts w:eastAsia="IJBBC D+ MTSYN"/>
          <w:color w:val="211D1E"/>
          <w:sz w:val="19"/>
          <w:szCs w:val="19"/>
        </w:rPr>
        <w:t>80</w:t>
      </w:r>
      <w:r>
        <w:rPr>
          <w:rFonts w:ascii="IJBBC D+ MTSYN" w:eastAsia="IJBBC D+ MTSYN" w:cs="IJBBC D+ MTSYN" w:hint="eastAsia"/>
          <w:color w:val="211D1E"/>
          <w:sz w:val="14"/>
          <w:szCs w:val="14"/>
        </w:rPr>
        <w:t>◦</w:t>
      </w:r>
      <w:r>
        <w:rPr>
          <w:rFonts w:eastAsia="IJBBC D+ MTSYN"/>
          <w:color w:val="211D1E"/>
          <w:sz w:val="19"/>
          <w:szCs w:val="19"/>
        </w:rPr>
        <w:t xml:space="preserve">C </w:t>
      </w:r>
      <w:proofErr w:type="spellStart"/>
      <w:r>
        <w:rPr>
          <w:rFonts w:eastAsia="IJBBC D+ MTSYN"/>
          <w:color w:val="211D1E"/>
          <w:sz w:val="19"/>
          <w:szCs w:val="19"/>
        </w:rPr>
        <w:t>atourlabforlongtimestorage.Conidiasuspensions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wereswabbedonfreshlypreparedpotatodextroseagar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(PDA, </w:t>
      </w:r>
      <w:proofErr w:type="spellStart"/>
      <w:r>
        <w:rPr>
          <w:rFonts w:eastAsia="IJBBC D+ MTSYN"/>
          <w:color w:val="211D1E"/>
          <w:sz w:val="19"/>
          <w:szCs w:val="19"/>
        </w:rPr>
        <w:t>Gibco</w:t>
      </w:r>
      <w:proofErr w:type="spellEnd"/>
      <w:r>
        <w:rPr>
          <w:rFonts w:eastAsia="IJBBC D+ MTSYN"/>
          <w:color w:val="211D1E"/>
          <w:sz w:val="19"/>
          <w:szCs w:val="19"/>
        </w:rPr>
        <w:t>/</w:t>
      </w:r>
      <w:proofErr w:type="spellStart"/>
      <w:r>
        <w:rPr>
          <w:rFonts w:eastAsia="IJBBC D+ MTSYN"/>
          <w:color w:val="211D1E"/>
          <w:sz w:val="19"/>
          <w:szCs w:val="19"/>
        </w:rPr>
        <w:t>Invitrogen,Carlsbad,CA,USA</w:t>
      </w:r>
      <w:proofErr w:type="spellEnd"/>
      <w:r>
        <w:rPr>
          <w:rFonts w:eastAsia="IJBBC D+ MTSYN"/>
          <w:color w:val="211D1E"/>
          <w:sz w:val="19"/>
          <w:szCs w:val="19"/>
        </w:rPr>
        <w:t>)</w:t>
      </w:r>
      <w:proofErr w:type="spellStart"/>
      <w:r>
        <w:rPr>
          <w:rFonts w:eastAsia="IJBBC D+ MTSYN"/>
          <w:color w:val="211D1E"/>
          <w:sz w:val="19"/>
          <w:szCs w:val="19"/>
        </w:rPr>
        <w:t>mediuminPetridishes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andculturedatroomtemperature.Sporesusedforinfection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on </w:t>
      </w:r>
      <w:r>
        <w:rPr>
          <w:rFonts w:ascii="IJBBD E+ Minion Pro" w:eastAsia="IJBBC D+ MTSYN" w:hAnsi="IJBBD E+ Minion Pro" w:cs="IJBBD E+ Minion Pro"/>
          <w:i/>
          <w:iCs/>
          <w:color w:val="211D1E"/>
          <w:sz w:val="19"/>
          <w:szCs w:val="19"/>
        </w:rPr>
        <w:t xml:space="preserve">B. </w:t>
      </w:r>
      <w:proofErr w:type="spellStart"/>
      <w:r>
        <w:rPr>
          <w:rFonts w:ascii="IJBBD E+ Minion Pro" w:eastAsia="IJBBC D+ MTSYN" w:hAnsi="IJBBD E+ Minion Pro" w:cs="IJBBD E+ Minion Pro"/>
          <w:i/>
          <w:iCs/>
          <w:color w:val="211D1E"/>
          <w:sz w:val="19"/>
          <w:szCs w:val="19"/>
        </w:rPr>
        <w:t>rapa</w:t>
      </w:r>
      <w:proofErr w:type="spellEnd"/>
      <w:r>
        <w:rPr>
          <w:rFonts w:ascii="IJBBD E+ Minion Pro" w:eastAsia="IJBBC D+ MTSYN" w:hAnsi="IJBBD E+ Minion Pro" w:cs="IJBBD E+ Minion Pro"/>
          <w:i/>
          <w:iCs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leaveswereobtainedasdescribed</w:t>
      </w:r>
      <w:proofErr w:type="spellEnd"/>
      <w:r>
        <w:rPr>
          <w:rFonts w:eastAsia="IJBBC D+ MTSYN"/>
          <w:color w:val="211D1E"/>
          <w:sz w:val="19"/>
          <w:szCs w:val="19"/>
        </w:rPr>
        <w:t>(</w:t>
      </w:r>
      <w:r>
        <w:rPr>
          <w:rFonts w:eastAsia="IJBBC D+ MTSYN"/>
          <w:color w:val="6C6E70"/>
          <w:sz w:val="19"/>
          <w:szCs w:val="19"/>
        </w:rPr>
        <w:t xml:space="preserve">Rowe and </w:t>
      </w:r>
      <w:proofErr w:type="spellStart"/>
      <w:r>
        <w:rPr>
          <w:rFonts w:eastAsia="IJBBC D+ MTSYN"/>
          <w:color w:val="6C6E70"/>
          <w:sz w:val="19"/>
          <w:szCs w:val="19"/>
        </w:rPr>
        <w:t>Kliebenstein</w:t>
      </w:r>
      <w:proofErr w:type="spellEnd"/>
      <w:r>
        <w:rPr>
          <w:rFonts w:eastAsia="IJBBC D+ MTSYN"/>
          <w:color w:val="6C6E70"/>
          <w:sz w:val="19"/>
          <w:szCs w:val="19"/>
        </w:rPr>
        <w:t>, 2008</w:t>
      </w:r>
      <w:r>
        <w:rPr>
          <w:rFonts w:eastAsia="IJBBC D+ MTSYN"/>
          <w:color w:val="211D1E"/>
          <w:sz w:val="19"/>
          <w:szCs w:val="19"/>
        </w:rPr>
        <w:t>).</w:t>
      </w:r>
      <w:proofErr w:type="spellStart"/>
      <w:r>
        <w:rPr>
          <w:rFonts w:eastAsia="IJBBC D+ MTSYN"/>
          <w:color w:val="211D1E"/>
          <w:sz w:val="19"/>
          <w:szCs w:val="19"/>
        </w:rPr>
        <w:t>Thedetachedleafassayhasbeenutilizedin</w:t>
      </w:r>
      <w:proofErr w:type="spellEnd"/>
    </w:p>
    <w:p w:rsidR="006D63EF" w:rsidRDefault="006D63EF">
      <w:pPr>
        <w:rPr>
          <w:color w:val="211D1E"/>
          <w:sz w:val="19"/>
          <w:szCs w:val="19"/>
        </w:rPr>
      </w:pPr>
      <w:proofErr w:type="spellStart"/>
      <w:r>
        <w:rPr>
          <w:color w:val="211D1E"/>
          <w:sz w:val="19"/>
          <w:szCs w:val="19"/>
        </w:rPr>
        <w:t>numeroussettingstoidentifycausallocicontrollingresistance</w:t>
      </w:r>
      <w:proofErr w:type="spellEnd"/>
      <w:r>
        <w:rPr>
          <w:color w:val="211D1E"/>
          <w:sz w:val="19"/>
          <w:szCs w:val="19"/>
        </w:rPr>
        <w:t xml:space="preserve"> to </w:t>
      </w:r>
      <w:proofErr w:type="spellStart"/>
      <w:r>
        <w:rPr>
          <w:color w:val="211D1E"/>
          <w:sz w:val="19"/>
          <w:szCs w:val="19"/>
        </w:rPr>
        <w:t>necrotrophicfungi.Whilethisassaywillmisslocicontrolling</w:t>
      </w:r>
      <w:proofErr w:type="spellEnd"/>
      <w:r>
        <w:rPr>
          <w:color w:val="211D1E"/>
          <w:sz w:val="19"/>
          <w:szCs w:val="19"/>
        </w:rPr>
        <w:t xml:space="preserve"> </w:t>
      </w:r>
      <w:proofErr w:type="spellStart"/>
      <w:r>
        <w:rPr>
          <w:color w:val="211D1E"/>
          <w:sz w:val="19"/>
          <w:szCs w:val="19"/>
        </w:rPr>
        <w:t>resistanceinawholeplantcontextlikepediceltransmission</w:t>
      </w:r>
      <w:proofErr w:type="spellEnd"/>
      <w:r>
        <w:rPr>
          <w:color w:val="211D1E"/>
          <w:sz w:val="19"/>
          <w:szCs w:val="19"/>
        </w:rPr>
        <w:t xml:space="preserve"> </w:t>
      </w:r>
      <w:proofErr w:type="spellStart"/>
      <w:r>
        <w:rPr>
          <w:color w:val="211D1E"/>
          <w:sz w:val="19"/>
          <w:szCs w:val="19"/>
        </w:rPr>
        <w:t>barriers,itisausefulapproximation</w:t>
      </w:r>
      <w:proofErr w:type="spellEnd"/>
      <w:r>
        <w:rPr>
          <w:color w:val="211D1E"/>
          <w:sz w:val="19"/>
          <w:szCs w:val="19"/>
        </w:rPr>
        <w:t>(</w:t>
      </w:r>
      <w:r>
        <w:rPr>
          <w:color w:val="6C6E70"/>
          <w:sz w:val="19"/>
          <w:szCs w:val="19"/>
        </w:rPr>
        <w:t>Sharmaetal.,2005</w:t>
      </w:r>
      <w:r>
        <w:rPr>
          <w:color w:val="211D1E"/>
          <w:sz w:val="19"/>
          <w:szCs w:val="19"/>
        </w:rPr>
        <w:t>;</w:t>
      </w:r>
      <w:r>
        <w:rPr>
          <w:color w:val="6C6E70"/>
          <w:sz w:val="19"/>
          <w:szCs w:val="19"/>
        </w:rPr>
        <w:t>Mulema and Denby,2012</w:t>
      </w:r>
      <w:r>
        <w:rPr>
          <w:color w:val="211D1E"/>
          <w:sz w:val="19"/>
          <w:szCs w:val="19"/>
        </w:rPr>
        <w:t xml:space="preserve">; </w:t>
      </w:r>
      <w:r>
        <w:rPr>
          <w:color w:val="6C6E70"/>
          <w:sz w:val="19"/>
          <w:szCs w:val="19"/>
        </w:rPr>
        <w:t>Cowley etal.,2014</w:t>
      </w:r>
      <w:r>
        <w:rPr>
          <w:color w:val="211D1E"/>
          <w:sz w:val="19"/>
          <w:szCs w:val="19"/>
        </w:rPr>
        <w:t xml:space="preserve">; </w:t>
      </w:r>
      <w:r>
        <w:rPr>
          <w:color w:val="6C6E70"/>
          <w:sz w:val="19"/>
          <w:szCs w:val="19"/>
        </w:rPr>
        <w:t>Boydom,2015</w:t>
      </w:r>
      <w:r>
        <w:rPr>
          <w:color w:val="211D1E"/>
          <w:sz w:val="19"/>
          <w:szCs w:val="19"/>
        </w:rPr>
        <w:t>).</w:t>
      </w:r>
    </w:p>
    <w:p w:rsidR="006D63EF" w:rsidRDefault="006D63EF">
      <w:pPr>
        <w:rPr>
          <w:color w:val="211D1E"/>
          <w:sz w:val="19"/>
          <w:szCs w:val="19"/>
        </w:rPr>
      </w:pPr>
    </w:p>
    <w:p w:rsidR="006D63EF" w:rsidRDefault="006D63EF">
      <w:pPr>
        <w:rPr>
          <w:color w:val="211D1E"/>
          <w:sz w:val="19"/>
          <w:szCs w:val="19"/>
        </w:rPr>
      </w:pPr>
      <w:r>
        <w:rPr>
          <w:color w:val="211D1E"/>
          <w:sz w:val="19"/>
          <w:szCs w:val="19"/>
        </w:rPr>
        <w:t xml:space="preserve">Detached leaveswereinoculatedwith4 </w:t>
      </w:r>
      <w:proofErr w:type="spellStart"/>
      <w:r>
        <w:rPr>
          <w:rFonts w:ascii="IJBBJ D+ MTGU" w:hAnsi="IJBBJ D+ MTGU" w:cs="IJBBJ D+ MTGU"/>
          <w:color w:val="211D1E"/>
          <w:sz w:val="19"/>
          <w:szCs w:val="19"/>
        </w:rPr>
        <w:t>μ</w:t>
      </w:r>
      <w:r>
        <w:rPr>
          <w:color w:val="211D1E"/>
          <w:sz w:val="19"/>
          <w:szCs w:val="19"/>
        </w:rPr>
        <w:t>L</w:t>
      </w:r>
      <w:proofErr w:type="spellEnd"/>
      <w:r>
        <w:rPr>
          <w:color w:val="211D1E"/>
          <w:sz w:val="19"/>
          <w:szCs w:val="19"/>
        </w:rPr>
        <w:t xml:space="preserve"> </w:t>
      </w:r>
      <w:proofErr w:type="spellStart"/>
      <w:r>
        <w:rPr>
          <w:color w:val="211D1E"/>
          <w:sz w:val="19"/>
          <w:szCs w:val="19"/>
        </w:rPr>
        <w:t>dropletsof</w:t>
      </w:r>
      <w:proofErr w:type="spellEnd"/>
      <w:r>
        <w:rPr>
          <w:color w:val="211D1E"/>
          <w:sz w:val="19"/>
          <w:szCs w:val="19"/>
        </w:rPr>
        <w:t xml:space="preserve"> </w:t>
      </w:r>
      <w:r>
        <w:rPr>
          <w:rFonts w:ascii="IJBBD E+ Minion Pro" w:hAnsi="IJBBD E+ Minion Pro" w:cs="IJBBD E+ Minion Pro"/>
          <w:i/>
          <w:iCs/>
          <w:color w:val="211D1E"/>
          <w:sz w:val="19"/>
          <w:szCs w:val="19"/>
        </w:rPr>
        <w:t xml:space="preserve">B. </w:t>
      </w:r>
      <w:proofErr w:type="spellStart"/>
      <w:r>
        <w:rPr>
          <w:rFonts w:ascii="IJBBD E+ Minion Pro" w:hAnsi="IJBBD E+ Minion Pro" w:cs="IJBBD E+ Minion Pro"/>
          <w:i/>
          <w:iCs/>
          <w:color w:val="211D1E"/>
          <w:sz w:val="19"/>
          <w:szCs w:val="19"/>
        </w:rPr>
        <w:t>cinerea</w:t>
      </w:r>
      <w:proofErr w:type="spellEnd"/>
      <w:r>
        <w:rPr>
          <w:rFonts w:ascii="IJBBD E+ Minion Pro" w:hAnsi="IJBBD E+ Minion Pro" w:cs="IJBBD E+ Minion Pro"/>
          <w:i/>
          <w:iCs/>
          <w:color w:val="211D1E"/>
          <w:sz w:val="19"/>
          <w:szCs w:val="19"/>
        </w:rPr>
        <w:t xml:space="preserve"> </w:t>
      </w:r>
      <w:r>
        <w:rPr>
          <w:color w:val="211D1E"/>
          <w:sz w:val="19"/>
          <w:szCs w:val="19"/>
        </w:rPr>
        <w:t xml:space="preserve">spore </w:t>
      </w:r>
      <w:proofErr w:type="gramStart"/>
      <w:r>
        <w:rPr>
          <w:color w:val="211D1E"/>
          <w:sz w:val="19"/>
          <w:szCs w:val="19"/>
        </w:rPr>
        <w:t>suspensions(</w:t>
      </w:r>
      <w:proofErr w:type="gramEnd"/>
      <w:r>
        <w:rPr>
          <w:color w:val="211D1E"/>
          <w:sz w:val="19"/>
          <w:szCs w:val="19"/>
        </w:rPr>
        <w:t>10spores/</w:t>
      </w:r>
      <w:proofErr w:type="spellStart"/>
      <w:r>
        <w:rPr>
          <w:color w:val="211D1E"/>
          <w:sz w:val="19"/>
          <w:szCs w:val="19"/>
        </w:rPr>
        <w:t>uL</w:t>
      </w:r>
      <w:proofErr w:type="spellEnd"/>
      <w:r>
        <w:rPr>
          <w:color w:val="211D1E"/>
          <w:sz w:val="19"/>
          <w:szCs w:val="19"/>
        </w:rPr>
        <w:t xml:space="preserve">)in50%filteredgrapejuice(Santa </w:t>
      </w:r>
      <w:proofErr w:type="spellStart"/>
      <w:r>
        <w:rPr>
          <w:color w:val="211D1E"/>
          <w:sz w:val="19"/>
          <w:szCs w:val="19"/>
        </w:rPr>
        <w:t>CruzOrganics,CA</w:t>
      </w:r>
      <w:proofErr w:type="spellEnd"/>
      <w:r>
        <w:rPr>
          <w:color w:val="211D1E"/>
          <w:sz w:val="19"/>
          <w:szCs w:val="19"/>
        </w:rPr>
        <w:t>)</w:t>
      </w:r>
      <w:proofErr w:type="spellStart"/>
      <w:r>
        <w:rPr>
          <w:color w:val="211D1E"/>
          <w:sz w:val="19"/>
          <w:szCs w:val="19"/>
        </w:rPr>
        <w:t>atroomtemperaturewithlightillumination</w:t>
      </w:r>
      <w:proofErr w:type="spellEnd"/>
      <w:r>
        <w:rPr>
          <w:color w:val="211D1E"/>
          <w:sz w:val="19"/>
          <w:szCs w:val="19"/>
        </w:rPr>
        <w:t xml:space="preserve">. </w:t>
      </w:r>
      <w:proofErr w:type="spellStart"/>
      <w:proofErr w:type="gramStart"/>
      <w:r>
        <w:rPr>
          <w:color w:val="211D1E"/>
          <w:sz w:val="19"/>
          <w:szCs w:val="19"/>
        </w:rPr>
        <w:t>Controlleaves</w:t>
      </w:r>
      <w:proofErr w:type="spellEnd"/>
      <w:r>
        <w:rPr>
          <w:color w:val="211D1E"/>
          <w:sz w:val="19"/>
          <w:szCs w:val="19"/>
        </w:rPr>
        <w:t>(</w:t>
      </w:r>
      <w:proofErr w:type="gramEnd"/>
      <w:r>
        <w:rPr>
          <w:color w:val="211D1E"/>
          <w:sz w:val="19"/>
          <w:szCs w:val="19"/>
        </w:rPr>
        <w:t xml:space="preserve">mock)wereinoculatedwithofthe4 </w:t>
      </w:r>
      <w:proofErr w:type="spellStart"/>
      <w:r>
        <w:rPr>
          <w:rFonts w:ascii="IJBBJ D+ MTGU" w:hAnsi="IJBBJ D+ MTGU" w:cs="IJBBJ D+ MTGU"/>
          <w:color w:val="211D1E"/>
          <w:sz w:val="19"/>
          <w:szCs w:val="19"/>
        </w:rPr>
        <w:t>μ</w:t>
      </w:r>
      <w:r>
        <w:rPr>
          <w:color w:val="211D1E"/>
          <w:sz w:val="19"/>
          <w:szCs w:val="19"/>
        </w:rPr>
        <w:t>L</w:t>
      </w:r>
      <w:proofErr w:type="spellEnd"/>
      <w:r>
        <w:rPr>
          <w:color w:val="211D1E"/>
          <w:sz w:val="19"/>
          <w:szCs w:val="19"/>
        </w:rPr>
        <w:t xml:space="preserve"> droplet</w:t>
      </w:r>
      <w:r>
        <w:rPr>
          <w:color w:val="211D1E"/>
          <w:sz w:val="19"/>
          <w:szCs w:val="19"/>
        </w:rPr>
        <w:t xml:space="preserve"> </w:t>
      </w:r>
      <w:r>
        <w:rPr>
          <w:color w:val="211D1E"/>
          <w:sz w:val="19"/>
          <w:szCs w:val="19"/>
        </w:rPr>
        <w:t>of 50% filtered grape juice without spores</w:t>
      </w:r>
    </w:p>
    <w:p w:rsidR="006D63EF" w:rsidRDefault="006D63EF">
      <w:pPr>
        <w:rPr>
          <w:color w:val="211D1E"/>
          <w:sz w:val="19"/>
          <w:szCs w:val="19"/>
        </w:rPr>
      </w:pPr>
      <w:r>
        <w:rPr>
          <w:color w:val="211D1E"/>
          <w:sz w:val="19"/>
          <w:szCs w:val="19"/>
        </w:rPr>
        <w:t>Six independent infections were conducted per isolate/genotype pair across the two independent experiments. Digital photographs were taken every 8–12 h to examine the lesion development on leaves.</w:t>
      </w:r>
    </w:p>
    <w:p w:rsidR="001A3B10" w:rsidRDefault="001A3B10">
      <w:pPr>
        <w:rPr>
          <w:color w:val="211D1E"/>
          <w:sz w:val="19"/>
          <w:szCs w:val="19"/>
        </w:rPr>
      </w:pPr>
    </w:p>
    <w:p w:rsidR="001A3B10" w:rsidRDefault="001A3B10">
      <w:proofErr w:type="spellStart"/>
      <w:r>
        <w:rPr>
          <w:color w:val="211D1E"/>
          <w:sz w:val="19"/>
          <w:szCs w:val="19"/>
        </w:rPr>
        <w:t>ANOVAmodelwaslesion</w:t>
      </w:r>
      <w:proofErr w:type="spellEnd"/>
      <w:r>
        <w:rPr>
          <w:color w:val="211D1E"/>
          <w:sz w:val="19"/>
          <w:szCs w:val="19"/>
        </w:rPr>
        <w:t xml:space="preserve"> 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= </w:t>
      </w:r>
      <w:proofErr w:type="spellStart"/>
      <w:r>
        <w:rPr>
          <w:rFonts w:eastAsia="IJBBC D+ MTSYN"/>
          <w:color w:val="211D1E"/>
          <w:sz w:val="19"/>
          <w:szCs w:val="19"/>
        </w:rPr>
        <w:t>plantgenotype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+ </w:t>
      </w:r>
      <w:r>
        <w:rPr>
          <w:rFonts w:eastAsia="IJBBC D+ MTSYN"/>
          <w:color w:val="211D1E"/>
          <w:sz w:val="19"/>
          <w:szCs w:val="19"/>
        </w:rPr>
        <w:t xml:space="preserve">fungal isolate 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+ </w:t>
      </w:r>
      <w:proofErr w:type="spellStart"/>
      <w:r>
        <w:rPr>
          <w:rFonts w:eastAsia="IJBBC D+ MTSYN"/>
          <w:color w:val="211D1E"/>
          <w:sz w:val="19"/>
          <w:szCs w:val="19"/>
        </w:rPr>
        <w:t>experimentreplicate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+ </w:t>
      </w:r>
      <w:proofErr w:type="spellStart"/>
      <w:r>
        <w:rPr>
          <w:rFonts w:eastAsia="IJBBC D+ MTSYN"/>
          <w:color w:val="211D1E"/>
          <w:sz w:val="19"/>
          <w:szCs w:val="19"/>
        </w:rPr>
        <w:t>plantgenotype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×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 </w:t>
      </w:r>
      <w:r>
        <w:rPr>
          <w:rFonts w:eastAsia="IJBBC D+ MTSYN"/>
          <w:color w:val="211D1E"/>
          <w:sz w:val="19"/>
          <w:szCs w:val="19"/>
        </w:rPr>
        <w:t xml:space="preserve">fungal isolate 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+ </w:t>
      </w:r>
      <w:proofErr w:type="spellStart"/>
      <w:r>
        <w:rPr>
          <w:rFonts w:eastAsia="IJBBC D+ MTSYN"/>
          <w:color w:val="211D1E"/>
          <w:sz w:val="19"/>
          <w:szCs w:val="19"/>
        </w:rPr>
        <w:t>plantgenotype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×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experimentreplicate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+ </w:t>
      </w:r>
      <w:r>
        <w:rPr>
          <w:rFonts w:eastAsia="IJBBC D+ MTSYN"/>
          <w:color w:val="211D1E"/>
          <w:sz w:val="19"/>
          <w:szCs w:val="19"/>
        </w:rPr>
        <w:t xml:space="preserve">fungal isolate </w:t>
      </w:r>
      <w:r>
        <w:rPr>
          <w:rFonts w:ascii="IJBBC D+ MTSYN" w:eastAsia="IJBBC D+ MTSYN" w:cs="IJBBC D+ MTSYN" w:hint="eastAsia"/>
          <w:color w:val="211D1E"/>
          <w:sz w:val="19"/>
          <w:szCs w:val="19"/>
        </w:rPr>
        <w:t>×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 </w:t>
      </w:r>
      <w:proofErr w:type="spellStart"/>
      <w:r>
        <w:rPr>
          <w:rFonts w:eastAsia="IJBBC D+ MTSYN"/>
          <w:color w:val="211D1E"/>
          <w:sz w:val="19"/>
          <w:szCs w:val="19"/>
        </w:rPr>
        <w:t>experimentreplicate</w:t>
      </w:r>
      <w:proofErr w:type="spellEnd"/>
      <w:r>
        <w:rPr>
          <w:rFonts w:eastAsia="IJBBC D+ MTSYN"/>
          <w:color w:val="211D1E"/>
          <w:sz w:val="19"/>
          <w:szCs w:val="19"/>
        </w:rPr>
        <w:t xml:space="preserve"> </w:t>
      </w:r>
      <w:r>
        <w:rPr>
          <w:rFonts w:ascii="IJBBC D+ MTSYN" w:eastAsia="IJBBC D+ MTSYN" w:cs="IJBBC D+ MTSYN"/>
          <w:color w:val="211D1E"/>
          <w:sz w:val="19"/>
          <w:szCs w:val="19"/>
        </w:rPr>
        <w:t xml:space="preserve">+ </w:t>
      </w:r>
      <w:r>
        <w:rPr>
          <w:rFonts w:eastAsia="IJBBC D+ MTSYN"/>
          <w:color w:val="211D1E"/>
          <w:sz w:val="19"/>
          <w:szCs w:val="19"/>
        </w:rPr>
        <w:t>error.</w:t>
      </w:r>
      <w:bookmarkStart w:id="0" w:name="_GoBack"/>
      <w:bookmarkEnd w:id="0"/>
    </w:p>
    <w:sectPr w:rsidR="001A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JBBC D+ MTSYN">
    <w:altName w:val="MTSYN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IJBBD E+ 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JBBJ D+ MTGU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DC"/>
    <w:rsid w:val="001A3B10"/>
    <w:rsid w:val="006D63EF"/>
    <w:rsid w:val="008945F3"/>
    <w:rsid w:val="00A855FC"/>
    <w:rsid w:val="00AF19DC"/>
    <w:rsid w:val="00B877F0"/>
    <w:rsid w:val="00C42CA2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2016-04-12T19:30:00Z</dcterms:created>
  <dcterms:modified xsi:type="dcterms:W3CDTF">2016-04-12T20:59:00Z</dcterms:modified>
</cp:coreProperties>
</file>