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36E2D" w14:textId="3255E56D" w:rsidR="00290AA9" w:rsidRDefault="00290AA9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Wei Zhang 2018 on Heritability:</w:t>
      </w:r>
    </w:p>
    <w:p w14:paraId="3535F95A" w14:textId="3405CC29" w:rsidR="00493DC1" w:rsidRDefault="00290AA9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Of 9,284 detectable </w:t>
      </w:r>
      <w:r w:rsidRPr="002247C7">
        <w:rPr>
          <w:rFonts w:ascii="Times New Roman" w:hAnsi="Times New Roman" w:cs="Times New Roman"/>
          <w:i/>
          <w:sz w:val="24"/>
          <w:szCs w:val="24"/>
          <w:lang w:eastAsia="zh-CN"/>
        </w:rPr>
        <w:t>B. cinerea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genes, 8,603 genes and 5,244 genes were significantly influenced by genetic variation in pathogen and host, respectively (74% and 45% of predicted </w:t>
      </w:r>
      <w:r w:rsidRPr="002247C7">
        <w:rPr>
          <w:rFonts w:ascii="Times New Roman" w:hAnsi="Times New Roman" w:cs="Times New Roman"/>
          <w:i/>
          <w:sz w:val="24"/>
          <w:szCs w:val="24"/>
          <w:lang w:eastAsia="zh-CN"/>
        </w:rPr>
        <w:t>B. cinerea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genes, respectively) (Figure 2A and Supplemental Data Set 3 and 5). In addition, the host effect was also less than that of the pathogens own natural genetic variation, average </w:t>
      </w:r>
      <w:r w:rsidRPr="00824015">
        <w:rPr>
          <w:rFonts w:ascii="Times New Roman" w:hAnsi="Times New Roman" w:cs="Times New Roman"/>
          <w:sz w:val="24"/>
          <w:szCs w:val="24"/>
          <w:lang w:eastAsia="zh-CN"/>
        </w:rPr>
        <w:t>H</w:t>
      </w:r>
      <w:r w:rsidRPr="00824015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2</w:t>
      </w:r>
      <w:r w:rsidRPr="00824015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Host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= 0.010 while average </w:t>
      </w:r>
      <w:r w:rsidRPr="00824015">
        <w:rPr>
          <w:rFonts w:ascii="Times New Roman" w:hAnsi="Times New Roman" w:cs="Times New Roman"/>
          <w:sz w:val="24"/>
          <w:szCs w:val="24"/>
          <w:lang w:eastAsia="zh-CN"/>
        </w:rPr>
        <w:t>H</w:t>
      </w:r>
      <w:r w:rsidRPr="00824015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2</w:t>
      </w:r>
      <w:r w:rsidRPr="0061779A">
        <w:rPr>
          <w:rFonts w:ascii="Times New Roman" w:hAnsi="Times New Roman" w:cs="Times New Roman"/>
          <w:sz w:val="24"/>
          <w:szCs w:val="24"/>
          <w:vertAlign w:val="subscript"/>
          <w:lang w:eastAsia="zh-CN"/>
        </w:rPr>
        <w:t>Isolate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= 0.152.</w:t>
      </w:r>
    </w:p>
    <w:p w14:paraId="154E8298" w14:textId="77777777" w:rsidR="00290AA9" w:rsidRPr="00824015" w:rsidRDefault="00290AA9" w:rsidP="00290AA9">
      <w:pPr>
        <w:pStyle w:val="BodyA"/>
        <w:spacing w:before="100" w:beforeAutospacing="1" w:after="100" w:afterAutospacing="1"/>
        <w:rPr>
          <w:rStyle w:val="None"/>
          <w:rFonts w:ascii="Times New Roman" w:hAnsi="Times New Roman" w:cs="Times New Roman"/>
          <w:sz w:val="24"/>
          <w:szCs w:val="24"/>
        </w:rPr>
      </w:pPr>
      <w:r w:rsidRPr="00824015">
        <w:rPr>
          <w:rStyle w:val="None"/>
          <w:rFonts w:ascii="Times New Roman" w:hAnsi="Times New Roman" w:cs="Times New Roman"/>
          <w:sz w:val="24"/>
          <w:szCs w:val="24"/>
        </w:rPr>
        <w:t>Broad-sense heritabilit</w:t>
      </w:r>
      <w:r>
        <w:rPr>
          <w:rStyle w:val="None"/>
          <w:rFonts w:ascii="Times New Roman" w:hAnsi="Times New Roman" w:cs="Times New Roman"/>
          <w:sz w:val="24"/>
          <w:szCs w:val="24"/>
        </w:rPr>
        <w:t>y</w:t>
      </w:r>
      <w:r w:rsidRPr="00824015">
        <w:rPr>
          <w:rStyle w:val="None"/>
          <w:rFonts w:ascii="Times New Roman" w:hAnsi="Times New Roman" w:cs="Times New Roman"/>
          <w:sz w:val="24"/>
          <w:szCs w:val="24"/>
        </w:rPr>
        <w:t xml:space="preserve"> of </w:t>
      </w:r>
      <w:r>
        <w:rPr>
          <w:rStyle w:val="None"/>
          <w:rFonts w:ascii="Times New Roman" w:hAnsi="Times New Roman" w:cs="Times New Roman"/>
          <w:sz w:val="24"/>
          <w:szCs w:val="24"/>
        </w:rPr>
        <w:t xml:space="preserve">individual </w:t>
      </w:r>
      <w:r w:rsidRPr="00824015">
        <w:rPr>
          <w:rStyle w:val="None"/>
          <w:rFonts w:ascii="Times New Roman" w:hAnsi="Times New Roman" w:cs="Times New Roman"/>
          <w:sz w:val="24"/>
          <w:szCs w:val="24"/>
        </w:rPr>
        <w:t>transcripts w</w:t>
      </w:r>
      <w:r>
        <w:rPr>
          <w:rStyle w:val="None"/>
          <w:rFonts w:ascii="Times New Roman" w:hAnsi="Times New Roman" w:cs="Times New Roman"/>
          <w:sz w:val="24"/>
          <w:szCs w:val="24"/>
        </w:rPr>
        <w:t>as</w:t>
      </w:r>
      <w:r w:rsidRPr="00824015">
        <w:rPr>
          <w:rStyle w:val="None"/>
          <w:rFonts w:ascii="Times New Roman" w:hAnsi="Times New Roman" w:cs="Times New Roman"/>
          <w:sz w:val="24"/>
          <w:szCs w:val="24"/>
        </w:rPr>
        <w:t xml:space="preserve"> estimated as the proportion of variance attributed to </w:t>
      </w:r>
      <w:r w:rsidRPr="00824015">
        <w:rPr>
          <w:rStyle w:val="None"/>
          <w:rFonts w:ascii="Times New Roman" w:hAnsi="Times New Roman" w:cs="Times New Roman"/>
          <w:i/>
          <w:sz w:val="24"/>
          <w:szCs w:val="24"/>
        </w:rPr>
        <w:t>B</w:t>
      </w:r>
      <w:r w:rsidRPr="00824015">
        <w:rPr>
          <w:rStyle w:val="None"/>
          <w:rFonts w:ascii="Times New Roman" w:hAnsi="Times New Roman" w:cs="Times New Roman"/>
          <w:i/>
          <w:sz w:val="24"/>
          <w:szCs w:val="24"/>
          <w:lang w:val="nl-NL"/>
        </w:rPr>
        <w:t>. cinerea</w:t>
      </w:r>
      <w:r w:rsidRPr="00824015">
        <w:rPr>
          <w:rStyle w:val="None"/>
          <w:rFonts w:ascii="Times New Roman" w:hAnsi="Times New Roman" w:cs="Times New Roman"/>
          <w:sz w:val="24"/>
          <w:szCs w:val="24"/>
          <w:lang w:val="nl-NL"/>
        </w:rPr>
        <w:t xml:space="preserve"> genotype</w:t>
      </w:r>
      <w:r w:rsidRPr="00824015">
        <w:rPr>
          <w:rStyle w:val="None"/>
          <w:rFonts w:ascii="Times New Roman" w:hAnsi="Times New Roman" w:cs="Times New Roman"/>
          <w:sz w:val="24"/>
          <w:szCs w:val="24"/>
        </w:rPr>
        <w:t>, Arabidopsi</w:t>
      </w:r>
      <w:r w:rsidRPr="00824015">
        <w:rPr>
          <w:rStyle w:val="None"/>
          <w:rFonts w:ascii="Times New Roman" w:hAnsi="Times New Roman" w:cs="Times New Roman"/>
          <w:i/>
          <w:sz w:val="24"/>
          <w:szCs w:val="24"/>
        </w:rPr>
        <w:t>s</w:t>
      </w:r>
      <w:r w:rsidRPr="00824015">
        <w:rPr>
          <w:rStyle w:val="None"/>
          <w:rFonts w:ascii="Times New Roman" w:hAnsi="Times New Roman" w:cs="Times New Roman"/>
          <w:sz w:val="24"/>
          <w:szCs w:val="24"/>
        </w:rPr>
        <w:t xml:space="preserve"> genotype, or their interaction effect</w:t>
      </w:r>
      <w:r>
        <w:rPr>
          <w:rStyle w:val="None"/>
          <w:rFonts w:ascii="Times New Roman" w:hAnsi="Times New Roman" w:cs="Times New Roman"/>
          <w:sz w:val="24"/>
          <w:szCs w:val="24"/>
        </w:rPr>
        <w:t>s</w:t>
      </w:r>
      <w:r w:rsidRPr="00824015">
        <w:rPr>
          <w:rStyle w:val="None"/>
          <w:rFonts w:ascii="Times New Roman" w:hAnsi="Times New Roman" w:cs="Times New Roman"/>
          <w:sz w:val="24"/>
          <w:szCs w:val="24"/>
        </w:rPr>
        <w:t xml:space="preserve">. </w:t>
      </w:r>
    </w:p>
    <w:p w14:paraId="5D760FF1" w14:textId="77777777" w:rsidR="00290AA9" w:rsidRDefault="00290AA9">
      <w:bookmarkStart w:id="0" w:name="_GoBack"/>
      <w:bookmarkEnd w:id="0"/>
    </w:p>
    <w:sectPr w:rsidR="0029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A9"/>
    <w:rsid w:val="00290AA9"/>
    <w:rsid w:val="00493DC1"/>
    <w:rsid w:val="009B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7BE0"/>
  <w15:chartTrackingRefBased/>
  <w15:docId w15:val="{704ED3B4-F65B-486A-BFB3-F2433154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290AA9"/>
    <w:pPr>
      <w:pBdr>
        <w:top w:val="nil"/>
        <w:left w:val="nil"/>
        <w:bottom w:val="nil"/>
        <w:right w:val="nil"/>
        <w:between w:val="nil"/>
        <w:bar w:val="nil"/>
      </w:pBdr>
      <w:spacing w:after="200" w:line="360" w:lineRule="auto"/>
    </w:pPr>
    <w:rPr>
      <w:rFonts w:ascii="Arial" w:eastAsia="Arial Unicode MS" w:hAnsi="Arial" w:cs="Arial Unicode MS"/>
      <w:color w:val="000000"/>
      <w:u w:color="000000"/>
      <w:bdr w:val="nil"/>
    </w:rPr>
  </w:style>
  <w:style w:type="character" w:customStyle="1" w:styleId="None">
    <w:name w:val="None"/>
    <w:rsid w:val="0029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2018-10-26T21:18:00Z</dcterms:created>
  <dcterms:modified xsi:type="dcterms:W3CDTF">2018-10-29T01:07:00Z</dcterms:modified>
</cp:coreProperties>
</file>