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12A" w:rsidRPr="00791691" w:rsidRDefault="0097612A" w:rsidP="00473ACC">
      <w:pPr>
        <w:spacing w:line="480" w:lineRule="auto"/>
        <w:rPr>
          <w:b/>
          <w:sz w:val="24"/>
          <w:szCs w:val="24"/>
        </w:rPr>
      </w:pPr>
      <w:r w:rsidRPr="00791691">
        <w:rPr>
          <w:b/>
          <w:sz w:val="24"/>
          <w:szCs w:val="24"/>
        </w:rPr>
        <w:t>Results</w:t>
      </w:r>
    </w:p>
    <w:p w:rsidR="0097612A" w:rsidRPr="00791691" w:rsidRDefault="0097612A" w:rsidP="00473ACC">
      <w:pPr>
        <w:spacing w:line="480" w:lineRule="auto"/>
        <w:rPr>
          <w:b/>
          <w:sz w:val="24"/>
          <w:szCs w:val="24"/>
        </w:rPr>
      </w:pPr>
      <w:r w:rsidRPr="00791691">
        <w:rPr>
          <w:b/>
          <w:sz w:val="24"/>
          <w:szCs w:val="24"/>
        </w:rPr>
        <w:t>Experimental Design</w:t>
      </w:r>
      <w:bookmarkStart w:id="0" w:name="_GoBack"/>
      <w:bookmarkEnd w:id="0"/>
    </w:p>
    <w:p w:rsidR="002A6387" w:rsidRDefault="0043785D" w:rsidP="00473ACC">
      <w:pPr>
        <w:spacing w:line="480" w:lineRule="auto"/>
        <w:ind w:firstLine="720"/>
        <w:rPr>
          <w:sz w:val="24"/>
          <w:szCs w:val="24"/>
        </w:rPr>
      </w:pPr>
      <w:r w:rsidRPr="00572481">
        <w:rPr>
          <w:sz w:val="24"/>
          <w:szCs w:val="24"/>
        </w:rPr>
        <w:t xml:space="preserve">To test how genetic variation between </w:t>
      </w:r>
      <w:r w:rsidRPr="00572481">
        <w:rPr>
          <w:i/>
          <w:sz w:val="24"/>
          <w:szCs w:val="24"/>
        </w:rPr>
        <w:t xml:space="preserve">Botrytis </w:t>
      </w:r>
      <w:proofErr w:type="spellStart"/>
      <w:r w:rsidRPr="00572481">
        <w:rPr>
          <w:i/>
          <w:sz w:val="24"/>
          <w:szCs w:val="24"/>
        </w:rPr>
        <w:t>cinerea</w:t>
      </w:r>
      <w:proofErr w:type="spellEnd"/>
      <w:r w:rsidRPr="00572481">
        <w:rPr>
          <w:sz w:val="24"/>
          <w:szCs w:val="24"/>
        </w:rPr>
        <w:t xml:space="preserve"> isolates interacts </w:t>
      </w:r>
      <w:r w:rsidR="00B61221">
        <w:rPr>
          <w:sz w:val="24"/>
          <w:szCs w:val="24"/>
        </w:rPr>
        <w:t>with tomato domestication</w:t>
      </w:r>
      <w:r w:rsidRPr="00572481">
        <w:rPr>
          <w:sz w:val="24"/>
          <w:szCs w:val="24"/>
        </w:rPr>
        <w:t>,</w:t>
      </w:r>
      <w:r w:rsidR="00572481" w:rsidRPr="00572481">
        <w:rPr>
          <w:sz w:val="24"/>
          <w:szCs w:val="24"/>
        </w:rPr>
        <w:t xml:space="preserve"> we infected a collection of 9</w:t>
      </w:r>
      <w:r w:rsidR="00733BE4">
        <w:rPr>
          <w:sz w:val="24"/>
          <w:szCs w:val="24"/>
        </w:rPr>
        <w:t>1</w:t>
      </w:r>
      <w:r w:rsidRPr="00572481">
        <w:rPr>
          <w:sz w:val="24"/>
          <w:szCs w:val="24"/>
        </w:rPr>
        <w:t xml:space="preserve"> diverse Botrytis </w:t>
      </w:r>
      <w:proofErr w:type="spellStart"/>
      <w:r w:rsidRPr="00572481">
        <w:rPr>
          <w:sz w:val="24"/>
          <w:szCs w:val="24"/>
        </w:rPr>
        <w:t>cinerea</w:t>
      </w:r>
      <w:proofErr w:type="spellEnd"/>
      <w:r w:rsidRPr="00572481">
        <w:rPr>
          <w:sz w:val="24"/>
          <w:szCs w:val="24"/>
        </w:rPr>
        <w:t xml:space="preserve"> isolates onto tomato leaflets. This included 6 domesticated </w:t>
      </w:r>
      <w:r w:rsidRPr="00572481">
        <w:rPr>
          <w:i/>
          <w:sz w:val="24"/>
          <w:szCs w:val="24"/>
        </w:rPr>
        <w:t xml:space="preserve">S. </w:t>
      </w:r>
      <w:proofErr w:type="spellStart"/>
      <w:r w:rsidRPr="00572481">
        <w:rPr>
          <w:i/>
          <w:sz w:val="24"/>
          <w:szCs w:val="24"/>
        </w:rPr>
        <w:t>lycopersicum</w:t>
      </w:r>
      <w:proofErr w:type="spellEnd"/>
      <w:r w:rsidRPr="00572481">
        <w:rPr>
          <w:i/>
          <w:sz w:val="24"/>
          <w:szCs w:val="24"/>
        </w:rPr>
        <w:t xml:space="preserve"> </w:t>
      </w:r>
      <w:r w:rsidRPr="00572481">
        <w:rPr>
          <w:sz w:val="24"/>
          <w:szCs w:val="24"/>
        </w:rPr>
        <w:t xml:space="preserve">cultivars and 6 wild </w:t>
      </w:r>
      <w:r w:rsidRPr="00572481">
        <w:rPr>
          <w:i/>
          <w:sz w:val="24"/>
          <w:szCs w:val="24"/>
        </w:rPr>
        <w:t xml:space="preserve">S. </w:t>
      </w:r>
      <w:proofErr w:type="spellStart"/>
      <w:r w:rsidRPr="00572481">
        <w:rPr>
          <w:i/>
          <w:sz w:val="24"/>
          <w:szCs w:val="24"/>
        </w:rPr>
        <w:t>pimpinellifolium</w:t>
      </w:r>
      <w:proofErr w:type="spellEnd"/>
      <w:r w:rsidRPr="00572481">
        <w:rPr>
          <w:sz w:val="24"/>
          <w:szCs w:val="24"/>
        </w:rPr>
        <w:t xml:space="preserve"> </w:t>
      </w:r>
      <w:r w:rsidR="00572481" w:rsidRPr="00572481">
        <w:rPr>
          <w:sz w:val="24"/>
          <w:szCs w:val="24"/>
        </w:rPr>
        <w:t>genotypes. We infected all 9</w:t>
      </w:r>
      <w:r w:rsidR="00733BE4">
        <w:rPr>
          <w:sz w:val="24"/>
          <w:szCs w:val="24"/>
        </w:rPr>
        <w:t>1</w:t>
      </w:r>
      <w:r w:rsidR="00572481" w:rsidRPr="00572481">
        <w:rPr>
          <w:sz w:val="24"/>
          <w:szCs w:val="24"/>
        </w:rPr>
        <w:t xml:space="preserve"> </w:t>
      </w:r>
      <w:r w:rsidR="00572481" w:rsidRPr="00572481">
        <w:rPr>
          <w:i/>
          <w:sz w:val="24"/>
          <w:szCs w:val="24"/>
        </w:rPr>
        <w:t xml:space="preserve">B. </w:t>
      </w:r>
      <w:proofErr w:type="spellStart"/>
      <w:r w:rsidR="00572481" w:rsidRPr="00572481">
        <w:rPr>
          <w:i/>
          <w:sz w:val="24"/>
          <w:szCs w:val="24"/>
        </w:rPr>
        <w:t>cinerea</w:t>
      </w:r>
      <w:proofErr w:type="spellEnd"/>
      <w:r w:rsidRPr="00572481">
        <w:rPr>
          <w:sz w:val="24"/>
          <w:szCs w:val="24"/>
        </w:rPr>
        <w:t xml:space="preserve"> isolates onto </w:t>
      </w:r>
      <w:r w:rsidR="00572481" w:rsidRPr="00572481">
        <w:rPr>
          <w:sz w:val="24"/>
          <w:szCs w:val="24"/>
        </w:rPr>
        <w:t>each plant genotype</w:t>
      </w:r>
      <w:r w:rsidRPr="00572481">
        <w:rPr>
          <w:sz w:val="24"/>
          <w:szCs w:val="24"/>
        </w:rPr>
        <w:t xml:space="preserve"> in 3-fold replication across two independent experiments in a randomized complete block design. We measured lesion size at 72 hours post infection (HPI) on each leaflet</w:t>
      </w:r>
      <w:r w:rsidR="00733BE4">
        <w:rPr>
          <w:sz w:val="24"/>
          <w:szCs w:val="24"/>
        </w:rPr>
        <w:t xml:space="preserve"> using digital image analysis</w:t>
      </w:r>
      <w:r w:rsidR="00A52DC5">
        <w:rPr>
          <w:sz w:val="24"/>
          <w:szCs w:val="24"/>
        </w:rPr>
        <w:t xml:space="preserve"> (Figure R1)</w:t>
      </w:r>
      <w:r w:rsidRPr="00572481">
        <w:rPr>
          <w:sz w:val="24"/>
          <w:szCs w:val="24"/>
        </w:rPr>
        <w:t xml:space="preserve">. </w:t>
      </w:r>
    </w:p>
    <w:p w:rsidR="00572481" w:rsidRDefault="0043785D" w:rsidP="00473ACC">
      <w:pPr>
        <w:spacing w:line="480" w:lineRule="auto"/>
        <w:ind w:firstLine="720"/>
        <w:rPr>
          <w:sz w:val="24"/>
          <w:szCs w:val="24"/>
        </w:rPr>
      </w:pPr>
      <w:r w:rsidRPr="00572481">
        <w:rPr>
          <w:sz w:val="24"/>
          <w:szCs w:val="24"/>
        </w:rPr>
        <w:t xml:space="preserve">Lesion area is a composite phenotype including contributions from both host and pathogen genetics. </w:t>
      </w:r>
      <w:r w:rsidR="00733BE4">
        <w:rPr>
          <w:sz w:val="24"/>
          <w:szCs w:val="24"/>
        </w:rPr>
        <w:t xml:space="preserve">We analyzed lesion size with a generalized </w:t>
      </w:r>
      <w:r w:rsidR="00404552">
        <w:rPr>
          <w:sz w:val="24"/>
          <w:szCs w:val="24"/>
        </w:rPr>
        <w:t xml:space="preserve">linear model (GLM), and found statistically significant effects of </w:t>
      </w:r>
      <w:r w:rsidR="008C1E09">
        <w:rPr>
          <w:sz w:val="24"/>
          <w:szCs w:val="24"/>
        </w:rPr>
        <w:t xml:space="preserve">isolate genotype, </w:t>
      </w:r>
      <w:r w:rsidR="00765830">
        <w:rPr>
          <w:sz w:val="24"/>
          <w:szCs w:val="24"/>
        </w:rPr>
        <w:t>plant species, and plant genotype nested within species</w:t>
      </w:r>
      <w:r w:rsidR="008B50B7">
        <w:rPr>
          <w:sz w:val="24"/>
          <w:szCs w:val="24"/>
        </w:rPr>
        <w:t xml:space="preserve"> (Table R1)</w:t>
      </w:r>
      <w:r w:rsidR="008C1E09">
        <w:rPr>
          <w:sz w:val="24"/>
          <w:szCs w:val="24"/>
        </w:rPr>
        <w:t>. The random effect</w:t>
      </w:r>
      <w:r w:rsidR="00765830">
        <w:rPr>
          <w:sz w:val="24"/>
          <w:szCs w:val="24"/>
        </w:rPr>
        <w:t xml:space="preserve"> of replicate nested within experiment was</w:t>
      </w:r>
      <w:r w:rsidR="008C1E09">
        <w:rPr>
          <w:sz w:val="24"/>
          <w:szCs w:val="24"/>
        </w:rPr>
        <w:t xml:space="preserve"> also significant</w:t>
      </w:r>
      <w:r w:rsidR="008B50B7">
        <w:rPr>
          <w:sz w:val="24"/>
          <w:szCs w:val="24"/>
        </w:rPr>
        <w:t xml:space="preserve"> (Table R1)</w:t>
      </w:r>
      <w:r w:rsidR="008C1E09">
        <w:rPr>
          <w:sz w:val="24"/>
          <w:szCs w:val="24"/>
        </w:rPr>
        <w:t xml:space="preserve">. Terms for </w:t>
      </w:r>
      <w:r w:rsidR="00791691" w:rsidRPr="00572481">
        <w:rPr>
          <w:sz w:val="24"/>
          <w:szCs w:val="24"/>
        </w:rPr>
        <w:t>individual plant, individual leaf, and lea</w:t>
      </w:r>
      <w:r w:rsidR="00791691">
        <w:rPr>
          <w:sz w:val="24"/>
          <w:szCs w:val="24"/>
        </w:rPr>
        <w:t>flet position (apical or basal) did not significantly improve the model, so we omitted them from further analysis.</w:t>
      </w:r>
    </w:p>
    <w:p w:rsidR="00733BE4" w:rsidRDefault="00733BE4" w:rsidP="00473ACC">
      <w:pPr>
        <w:spacing w:line="480" w:lineRule="auto"/>
        <w:rPr>
          <w:sz w:val="24"/>
          <w:szCs w:val="24"/>
        </w:rPr>
      </w:pPr>
    </w:p>
    <w:p w:rsidR="00A52DC5" w:rsidRPr="00B61221" w:rsidRDefault="00A52DC5" w:rsidP="00473ACC">
      <w:pPr>
        <w:spacing w:line="480" w:lineRule="auto"/>
        <w:rPr>
          <w:b/>
          <w:sz w:val="24"/>
          <w:szCs w:val="24"/>
        </w:rPr>
      </w:pPr>
      <w:r w:rsidRPr="00A52DC5">
        <w:rPr>
          <w:b/>
          <w:sz w:val="24"/>
          <w:szCs w:val="24"/>
        </w:rPr>
        <w:t>Contributions to lesion area phenotype</w:t>
      </w:r>
    </w:p>
    <w:p w:rsidR="00A52DC5" w:rsidRDefault="00A52DC5" w:rsidP="00473AC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Lesions were </w:t>
      </w:r>
      <w:r w:rsidR="002A6387">
        <w:rPr>
          <w:sz w:val="24"/>
          <w:szCs w:val="24"/>
        </w:rPr>
        <w:t>significantly</w:t>
      </w:r>
      <w:r>
        <w:rPr>
          <w:sz w:val="24"/>
          <w:szCs w:val="24"/>
        </w:rPr>
        <w:t xml:space="preserve"> larger on average (18% increase) on domesticated tomato compared to wild tomato (t-test; t=7.0248, </w:t>
      </w:r>
      <w:proofErr w:type="spellStart"/>
      <w:proofErr w:type="gram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>6214.3, p= 2.373e-12) (Figure R</w:t>
      </w:r>
      <w:r w:rsidR="002A6387">
        <w:rPr>
          <w:sz w:val="24"/>
          <w:szCs w:val="24"/>
        </w:rPr>
        <w:t>2</w:t>
      </w:r>
      <w:r>
        <w:rPr>
          <w:sz w:val="24"/>
          <w:szCs w:val="24"/>
        </w:rPr>
        <w:t>). Further, the range of lesion sizes was broa</w:t>
      </w:r>
      <w:r w:rsidR="00404C06">
        <w:rPr>
          <w:sz w:val="24"/>
          <w:szCs w:val="24"/>
        </w:rPr>
        <w:t>der by 15% on domesticated tomato (5% to 95% interval: 2.03 on domesticated, 1.76 on wild)</w:t>
      </w:r>
      <w:r>
        <w:rPr>
          <w:sz w:val="24"/>
          <w:szCs w:val="24"/>
        </w:rPr>
        <w:t xml:space="preserve">. </w:t>
      </w:r>
    </w:p>
    <w:p w:rsidR="00A52DC5" w:rsidRDefault="00404C06" w:rsidP="00473AC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404C06" w:rsidRDefault="00404C06" w:rsidP="00473AC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Isolate ranking by mean lesion size differs between domesticated and wild hosts (Wilcoxon signed-r</w:t>
      </w:r>
      <w:r w:rsidR="002A6387">
        <w:rPr>
          <w:sz w:val="24"/>
          <w:szCs w:val="24"/>
        </w:rPr>
        <w:t xml:space="preserve">ank test, V=4322, p=2.586e-12) (Figure R3), but CV of lesion size is broadly consistent across domestication (Wilcoxon signed-rank test, V=2275, p=0.7163) (Figure R3). </w:t>
      </w:r>
    </w:p>
    <w:p w:rsidR="002A6387" w:rsidRDefault="002A6387" w:rsidP="00473ACC">
      <w:pPr>
        <w:spacing w:line="480" w:lineRule="auto"/>
        <w:rPr>
          <w:sz w:val="24"/>
          <w:szCs w:val="24"/>
        </w:rPr>
      </w:pPr>
    </w:p>
    <w:p w:rsidR="00C330D2" w:rsidRDefault="002A6387" w:rsidP="00473AC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Lesion size varies across host for ma</w:t>
      </w:r>
      <w:r w:rsidR="00C330D2">
        <w:rPr>
          <w:sz w:val="24"/>
          <w:szCs w:val="24"/>
        </w:rPr>
        <w:t xml:space="preserve">ny of the isolates, indicating an interaction between the genomes of </w:t>
      </w:r>
      <w:r w:rsidR="00C330D2" w:rsidRPr="00C330D2">
        <w:rPr>
          <w:i/>
          <w:sz w:val="24"/>
          <w:szCs w:val="24"/>
        </w:rPr>
        <w:t xml:space="preserve">B. </w:t>
      </w:r>
      <w:proofErr w:type="spellStart"/>
      <w:r w:rsidR="00C330D2" w:rsidRPr="00C330D2">
        <w:rPr>
          <w:i/>
          <w:sz w:val="24"/>
          <w:szCs w:val="24"/>
        </w:rPr>
        <w:t>cinerea</w:t>
      </w:r>
      <w:proofErr w:type="spellEnd"/>
      <w:r w:rsidR="00C330D2" w:rsidRPr="00C330D2">
        <w:rPr>
          <w:i/>
          <w:sz w:val="24"/>
          <w:szCs w:val="24"/>
        </w:rPr>
        <w:t xml:space="preserve"> </w:t>
      </w:r>
      <w:r w:rsidR="00C330D2">
        <w:rPr>
          <w:sz w:val="24"/>
          <w:szCs w:val="24"/>
        </w:rPr>
        <w:t xml:space="preserve">and tomato (Figure R4). A subset of isolates show a significant </w:t>
      </w:r>
      <w:r w:rsidR="00BD42C9">
        <w:rPr>
          <w:sz w:val="24"/>
          <w:szCs w:val="24"/>
        </w:rPr>
        <w:t xml:space="preserve">(p&lt;0.05) </w:t>
      </w:r>
      <w:r w:rsidR="00C330D2">
        <w:rPr>
          <w:sz w:val="24"/>
          <w:szCs w:val="24"/>
        </w:rPr>
        <w:t>interaction with host gen</w:t>
      </w:r>
      <w:r w:rsidR="00BD42C9">
        <w:rPr>
          <w:sz w:val="24"/>
          <w:szCs w:val="24"/>
        </w:rPr>
        <w:t>otype in a single-isolate GLM analysis including the fixed effects of domestication and plant genotype nested within domestication, and the random effect of experiment  (Figure R4E) **need to use multiple-testing correction</w:t>
      </w:r>
      <w:r w:rsidR="00F74AD5">
        <w:rPr>
          <w:sz w:val="24"/>
          <w:szCs w:val="24"/>
        </w:rPr>
        <w:t>… FDR</w:t>
      </w:r>
      <w:proofErr w:type="gramStart"/>
      <w:r w:rsidR="00F74AD5">
        <w:rPr>
          <w:sz w:val="24"/>
          <w:szCs w:val="24"/>
        </w:rPr>
        <w:t>?</w:t>
      </w:r>
      <w:r w:rsidR="00BD42C9">
        <w:rPr>
          <w:sz w:val="24"/>
          <w:szCs w:val="24"/>
        </w:rPr>
        <w:t>*</w:t>
      </w:r>
      <w:proofErr w:type="gramEnd"/>
      <w:r w:rsidR="00BD42C9">
        <w:rPr>
          <w:sz w:val="24"/>
          <w:szCs w:val="24"/>
        </w:rPr>
        <w:t xml:space="preserve">*. Isolates collected from tomato stem or fruit tissue are not among the most virulent group (Figure R4F). </w:t>
      </w:r>
    </w:p>
    <w:p w:rsidR="002A6387" w:rsidRDefault="002A6387" w:rsidP="00473ACC">
      <w:pPr>
        <w:spacing w:line="480" w:lineRule="auto"/>
        <w:rPr>
          <w:sz w:val="24"/>
          <w:szCs w:val="24"/>
        </w:rPr>
      </w:pPr>
    </w:p>
    <w:p w:rsidR="00765830" w:rsidRPr="00572481" w:rsidRDefault="00765830" w:rsidP="00473AC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Figure R1. </w:t>
      </w:r>
      <w:proofErr w:type="gramStart"/>
      <w:r>
        <w:rPr>
          <w:sz w:val="24"/>
          <w:szCs w:val="24"/>
        </w:rPr>
        <w:t>Will be an image of the detached leaf assay and leaf/ lesion calls.</w:t>
      </w:r>
      <w:proofErr w:type="gramEnd"/>
    </w:p>
    <w:p w:rsidR="00791691" w:rsidRPr="00572481" w:rsidRDefault="00791691" w:rsidP="00473ACC">
      <w:pPr>
        <w:spacing w:line="480" w:lineRule="auto"/>
        <w:rPr>
          <w:sz w:val="24"/>
          <w:szCs w:val="24"/>
        </w:rPr>
      </w:pPr>
    </w:p>
    <w:p w:rsidR="006068CF" w:rsidRDefault="004A0709" w:rsidP="00473ACC">
      <w:pPr>
        <w:spacing w:line="480" w:lineRule="auto"/>
        <w:rPr>
          <w:sz w:val="24"/>
          <w:szCs w:val="24"/>
        </w:rPr>
      </w:pPr>
      <w:r w:rsidRPr="00572481">
        <w:rPr>
          <w:sz w:val="24"/>
          <w:szCs w:val="24"/>
        </w:rPr>
        <w:t xml:space="preserve">Figure </w:t>
      </w:r>
      <w:r w:rsidR="002A6387">
        <w:rPr>
          <w:sz w:val="24"/>
          <w:szCs w:val="24"/>
        </w:rPr>
        <w:t>R2</w:t>
      </w:r>
      <w:r w:rsidRPr="00572481">
        <w:rPr>
          <w:sz w:val="24"/>
          <w:szCs w:val="24"/>
        </w:rPr>
        <w:t xml:space="preserve">. Violin plots of lesion size due to Botrytis </w:t>
      </w:r>
      <w:proofErr w:type="spellStart"/>
      <w:r w:rsidRPr="00572481">
        <w:rPr>
          <w:sz w:val="24"/>
          <w:szCs w:val="24"/>
        </w:rPr>
        <w:t>cinerea</w:t>
      </w:r>
      <w:proofErr w:type="spellEnd"/>
      <w:r w:rsidRPr="00572481">
        <w:rPr>
          <w:sz w:val="24"/>
          <w:szCs w:val="24"/>
        </w:rPr>
        <w:t xml:space="preserve"> growth on tomato host genotypes. </w:t>
      </w:r>
      <w:r w:rsidR="00222FE4" w:rsidRPr="00572481">
        <w:rPr>
          <w:sz w:val="24"/>
          <w:szCs w:val="24"/>
        </w:rPr>
        <w:t xml:space="preserve">Plots include all replicates of lesion size measurements across isolates. </w:t>
      </w:r>
    </w:p>
    <w:p w:rsidR="005A544C" w:rsidRPr="00572481" w:rsidRDefault="005A544C" w:rsidP="00473ACC">
      <w:pPr>
        <w:spacing w:line="480" w:lineRule="auto"/>
        <w:rPr>
          <w:sz w:val="24"/>
          <w:szCs w:val="24"/>
        </w:rPr>
      </w:pPr>
    </w:p>
    <w:p w:rsidR="00222FE4" w:rsidRPr="002A6387" w:rsidRDefault="005A544C" w:rsidP="00473ACC">
      <w:pPr>
        <w:spacing w:line="480" w:lineRule="auto"/>
        <w:rPr>
          <w:sz w:val="24"/>
          <w:szCs w:val="24"/>
        </w:rPr>
      </w:pPr>
      <w:r w:rsidRPr="00572481">
        <w:rPr>
          <w:sz w:val="24"/>
          <w:szCs w:val="24"/>
        </w:rPr>
        <w:t xml:space="preserve">Figure </w:t>
      </w:r>
      <w:r w:rsidR="002A6387">
        <w:rPr>
          <w:sz w:val="24"/>
          <w:szCs w:val="24"/>
        </w:rPr>
        <w:t>R3</w:t>
      </w:r>
      <w:r w:rsidRPr="00572481">
        <w:rPr>
          <w:sz w:val="24"/>
          <w:szCs w:val="24"/>
        </w:rPr>
        <w:t xml:space="preserve">. </w:t>
      </w:r>
      <w:proofErr w:type="gramStart"/>
      <w:r w:rsidRPr="00572481">
        <w:rPr>
          <w:sz w:val="24"/>
          <w:szCs w:val="24"/>
        </w:rPr>
        <w:t>Interaction plot for domestication</w:t>
      </w:r>
      <w:r w:rsidR="002A6387">
        <w:rPr>
          <w:sz w:val="24"/>
          <w:szCs w:val="24"/>
        </w:rPr>
        <w:t>.</w:t>
      </w:r>
      <w:proofErr w:type="gramEnd"/>
      <w:r w:rsidR="002A6387">
        <w:rPr>
          <w:sz w:val="24"/>
          <w:szCs w:val="24"/>
        </w:rPr>
        <w:t xml:space="preserve"> Each line traces the average lesion size for a single Botrytis isolate. </w:t>
      </w:r>
    </w:p>
    <w:p w:rsidR="002A6387" w:rsidRDefault="002A6387" w:rsidP="00473ACC">
      <w:pPr>
        <w:spacing w:line="480" w:lineRule="auto"/>
        <w:rPr>
          <w:sz w:val="24"/>
          <w:szCs w:val="24"/>
        </w:rPr>
      </w:pPr>
    </w:p>
    <w:p w:rsidR="0097612A" w:rsidRPr="00572481" w:rsidRDefault="002A6387" w:rsidP="00473ACC">
      <w:pPr>
        <w:spacing w:line="480" w:lineRule="auto"/>
        <w:rPr>
          <w:sz w:val="24"/>
          <w:szCs w:val="24"/>
        </w:rPr>
      </w:pPr>
      <w:r w:rsidRPr="00572481">
        <w:rPr>
          <w:sz w:val="24"/>
          <w:szCs w:val="24"/>
        </w:rPr>
        <w:t xml:space="preserve">Figure </w:t>
      </w:r>
      <w:r>
        <w:rPr>
          <w:sz w:val="24"/>
          <w:szCs w:val="24"/>
        </w:rPr>
        <w:t>R</w:t>
      </w:r>
      <w:r>
        <w:rPr>
          <w:sz w:val="24"/>
          <w:szCs w:val="24"/>
        </w:rPr>
        <w:t>4</w:t>
      </w:r>
      <w:r w:rsidRPr="00572481">
        <w:rPr>
          <w:sz w:val="24"/>
          <w:szCs w:val="24"/>
        </w:rPr>
        <w:t xml:space="preserve">. Interaction plot of lesion size due to individual Botrytis </w:t>
      </w:r>
      <w:proofErr w:type="spellStart"/>
      <w:r w:rsidRPr="00572481">
        <w:rPr>
          <w:sz w:val="24"/>
          <w:szCs w:val="24"/>
        </w:rPr>
        <w:t>cinerea</w:t>
      </w:r>
      <w:proofErr w:type="spellEnd"/>
      <w:r w:rsidRPr="00572481">
        <w:rPr>
          <w:sz w:val="24"/>
          <w:szCs w:val="24"/>
        </w:rPr>
        <w:t xml:space="preserve"> isolates on tomato host genotypes. Each line traces the average lesion size across plant genotype</w:t>
      </w:r>
      <w:r w:rsidR="008B143E">
        <w:rPr>
          <w:sz w:val="24"/>
          <w:szCs w:val="24"/>
        </w:rPr>
        <w:t>s for a single Botrytis isolate.</w:t>
      </w:r>
    </w:p>
    <w:sectPr w:rsidR="0097612A" w:rsidRPr="00572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D7452"/>
    <w:multiLevelType w:val="hybridMultilevel"/>
    <w:tmpl w:val="51EAD450"/>
    <w:lvl w:ilvl="0" w:tplc="C98694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177"/>
    <w:rsid w:val="000700B8"/>
    <w:rsid w:val="00102A0A"/>
    <w:rsid w:val="00152DF4"/>
    <w:rsid w:val="00194A40"/>
    <w:rsid w:val="001F4FA6"/>
    <w:rsid w:val="0022004A"/>
    <w:rsid w:val="00222FE4"/>
    <w:rsid w:val="002A6387"/>
    <w:rsid w:val="00333068"/>
    <w:rsid w:val="00404552"/>
    <w:rsid w:val="00404C06"/>
    <w:rsid w:val="0043785D"/>
    <w:rsid w:val="00473ACC"/>
    <w:rsid w:val="004A0709"/>
    <w:rsid w:val="004E5A9E"/>
    <w:rsid w:val="00572481"/>
    <w:rsid w:val="005A544C"/>
    <w:rsid w:val="006068CF"/>
    <w:rsid w:val="00733BE4"/>
    <w:rsid w:val="00765830"/>
    <w:rsid w:val="00791691"/>
    <w:rsid w:val="007A744C"/>
    <w:rsid w:val="008945F3"/>
    <w:rsid w:val="008B143E"/>
    <w:rsid w:val="008B50B7"/>
    <w:rsid w:val="008C1E09"/>
    <w:rsid w:val="0097612A"/>
    <w:rsid w:val="00992198"/>
    <w:rsid w:val="009B513C"/>
    <w:rsid w:val="00A52DC5"/>
    <w:rsid w:val="00B46D1C"/>
    <w:rsid w:val="00B61221"/>
    <w:rsid w:val="00B877F0"/>
    <w:rsid w:val="00BD42C9"/>
    <w:rsid w:val="00C330D2"/>
    <w:rsid w:val="00E5522B"/>
    <w:rsid w:val="00E76177"/>
    <w:rsid w:val="00F337BC"/>
    <w:rsid w:val="00F7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4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4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74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4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7</cp:revision>
  <dcterms:created xsi:type="dcterms:W3CDTF">2016-07-28T20:16:00Z</dcterms:created>
  <dcterms:modified xsi:type="dcterms:W3CDTF">2016-07-28T20:35:00Z</dcterms:modified>
</cp:coreProperties>
</file>