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962" w:rsidRDefault="00A91962" w:rsidP="00473ACC">
      <w:pPr>
        <w:spacing w:line="480" w:lineRule="auto"/>
        <w:rPr>
          <w:b/>
          <w:sz w:val="24"/>
          <w:szCs w:val="24"/>
        </w:rPr>
      </w:pPr>
      <w:r>
        <w:rPr>
          <w:b/>
          <w:sz w:val="24"/>
          <w:szCs w:val="24"/>
        </w:rPr>
        <w:t xml:space="preserve">Natural variation for </w:t>
      </w:r>
      <w:r w:rsidRPr="00012693">
        <w:rPr>
          <w:b/>
          <w:i/>
          <w:sz w:val="24"/>
          <w:szCs w:val="24"/>
        </w:rPr>
        <w:t>Botrytis cinerea</w:t>
      </w:r>
      <w:r>
        <w:rPr>
          <w:b/>
          <w:sz w:val="24"/>
          <w:szCs w:val="24"/>
        </w:rPr>
        <w:t xml:space="preserve"> virulence </w:t>
      </w:r>
      <w:r w:rsidR="00B23CB8">
        <w:rPr>
          <w:b/>
          <w:sz w:val="24"/>
          <w:szCs w:val="24"/>
        </w:rPr>
        <w:t xml:space="preserve">and susceptibility of </w:t>
      </w:r>
      <w:r>
        <w:rPr>
          <w:b/>
          <w:sz w:val="24"/>
          <w:szCs w:val="24"/>
        </w:rPr>
        <w:t>domesticated and wild tomato</w:t>
      </w:r>
    </w:p>
    <w:p w:rsidR="00A91962" w:rsidRDefault="00A91962" w:rsidP="00473ACC">
      <w:pPr>
        <w:spacing w:line="480" w:lineRule="auto"/>
        <w:rPr>
          <w:b/>
          <w:sz w:val="24"/>
          <w:szCs w:val="24"/>
        </w:rPr>
      </w:pPr>
      <w:r>
        <w:rPr>
          <w:b/>
          <w:sz w:val="24"/>
          <w:szCs w:val="24"/>
        </w:rPr>
        <w:t>Nicole E. Soltis</w:t>
      </w:r>
      <w:r w:rsidRPr="00A91962">
        <w:rPr>
          <w:b/>
          <w:sz w:val="24"/>
          <w:szCs w:val="24"/>
          <w:vertAlign w:val="superscript"/>
        </w:rPr>
        <w:t>1</w:t>
      </w:r>
      <w:r>
        <w:rPr>
          <w:b/>
          <w:sz w:val="24"/>
          <w:szCs w:val="24"/>
        </w:rPr>
        <w:t>, Susanna Atwell</w:t>
      </w:r>
      <w:r w:rsidRPr="00A91962">
        <w:rPr>
          <w:b/>
          <w:sz w:val="24"/>
          <w:szCs w:val="24"/>
          <w:vertAlign w:val="superscript"/>
        </w:rPr>
        <w:t>1</w:t>
      </w:r>
      <w:r>
        <w:rPr>
          <w:b/>
          <w:sz w:val="24"/>
          <w:szCs w:val="24"/>
        </w:rPr>
        <w:t xml:space="preserve">, </w:t>
      </w:r>
      <w:proofErr w:type="spellStart"/>
      <w:r>
        <w:rPr>
          <w:b/>
          <w:sz w:val="24"/>
          <w:szCs w:val="24"/>
        </w:rPr>
        <w:t>Gongjun</w:t>
      </w:r>
      <w:proofErr w:type="spellEnd"/>
      <w:r>
        <w:rPr>
          <w:b/>
          <w:sz w:val="24"/>
          <w:szCs w:val="24"/>
        </w:rPr>
        <w:t xml:space="preserve"> Shi</w:t>
      </w:r>
      <w:r w:rsidRPr="00A91962">
        <w:rPr>
          <w:b/>
          <w:sz w:val="24"/>
          <w:szCs w:val="24"/>
          <w:vertAlign w:val="superscript"/>
        </w:rPr>
        <w:t>1,2</w:t>
      </w:r>
      <w:r>
        <w:rPr>
          <w:b/>
          <w:sz w:val="24"/>
          <w:szCs w:val="24"/>
        </w:rPr>
        <w:t>, Rachel Fordyce</w:t>
      </w:r>
      <w:r w:rsidRPr="00A91962">
        <w:rPr>
          <w:b/>
          <w:sz w:val="24"/>
          <w:szCs w:val="24"/>
          <w:vertAlign w:val="superscript"/>
        </w:rPr>
        <w:t>1,3</w:t>
      </w:r>
      <w:r>
        <w:rPr>
          <w:b/>
          <w:sz w:val="24"/>
          <w:szCs w:val="24"/>
        </w:rPr>
        <w:t xml:space="preserve">, </w:t>
      </w:r>
      <w:proofErr w:type="spellStart"/>
      <w:r>
        <w:rPr>
          <w:b/>
          <w:sz w:val="24"/>
          <w:szCs w:val="24"/>
        </w:rPr>
        <w:t>Raoni</w:t>
      </w:r>
      <w:proofErr w:type="spellEnd"/>
      <w:r>
        <w:rPr>
          <w:b/>
          <w:sz w:val="24"/>
          <w:szCs w:val="24"/>
        </w:rPr>
        <w:t xml:space="preserve"> Gwinner</w:t>
      </w:r>
      <w:r w:rsidR="004D7AF9" w:rsidRPr="004D7AF9">
        <w:rPr>
          <w:b/>
          <w:sz w:val="24"/>
          <w:szCs w:val="24"/>
          <w:vertAlign w:val="superscript"/>
        </w:rPr>
        <w:t>1,4</w:t>
      </w:r>
      <w:r>
        <w:rPr>
          <w:b/>
          <w:sz w:val="24"/>
          <w:szCs w:val="24"/>
        </w:rPr>
        <w:t>, Daniel J. Kliebenstein</w:t>
      </w:r>
      <w:r w:rsidRPr="00A91962">
        <w:rPr>
          <w:b/>
          <w:sz w:val="24"/>
          <w:szCs w:val="24"/>
          <w:vertAlign w:val="superscript"/>
        </w:rPr>
        <w:t>1,5</w:t>
      </w:r>
    </w:p>
    <w:p w:rsidR="00A91962" w:rsidRDefault="00A91962" w:rsidP="00A91962">
      <w:pPr>
        <w:spacing w:before="100" w:beforeAutospacing="1"/>
      </w:pPr>
      <w:r>
        <w:rPr>
          <w:vertAlign w:val="superscript"/>
        </w:rPr>
        <w:t>1</w:t>
      </w:r>
      <w:r>
        <w:t>Department of Plant Sciences, University of California, Davis, One Shields Avenue, Davis, CA, 95616, USA</w:t>
      </w:r>
    </w:p>
    <w:p w:rsidR="00A91962" w:rsidRDefault="00A91962" w:rsidP="00A91962">
      <w:pPr>
        <w:spacing w:before="100" w:beforeAutospacing="1"/>
      </w:pPr>
      <w:r>
        <w:rPr>
          <w:vertAlign w:val="superscript"/>
        </w:rPr>
        <w:t>2</w:t>
      </w:r>
      <w:r>
        <w:t>Gongjun Current address</w:t>
      </w:r>
    </w:p>
    <w:p w:rsidR="00A91962" w:rsidRPr="00A91962" w:rsidRDefault="00A91962" w:rsidP="00A91962">
      <w:pPr>
        <w:spacing w:before="100" w:beforeAutospacing="1"/>
        <w:rPr>
          <w:rFonts w:eastAsia="Times New Roman"/>
        </w:rPr>
      </w:pPr>
      <w:r w:rsidRPr="00A91962">
        <w:rPr>
          <w:vertAlign w:val="superscript"/>
        </w:rPr>
        <w:t>3</w:t>
      </w:r>
      <w:r>
        <w:t>Rachel current address</w:t>
      </w:r>
    </w:p>
    <w:p w:rsidR="00A91962" w:rsidRDefault="00A91962" w:rsidP="00A91962">
      <w:pPr>
        <w:spacing w:before="100" w:beforeAutospacing="1"/>
        <w:rPr>
          <w:rFonts w:eastAsia="Times New Roman"/>
        </w:rPr>
      </w:pPr>
      <w:r>
        <w:rPr>
          <w:vertAlign w:val="superscript"/>
        </w:rPr>
        <w:t>4</w:t>
      </w:r>
      <w:r>
        <w:t>Raoni Current address</w:t>
      </w:r>
    </w:p>
    <w:p w:rsidR="00A91962" w:rsidRDefault="00A91962" w:rsidP="00A91962">
      <w:pPr>
        <w:spacing w:before="100" w:beforeAutospacing="1"/>
        <w:rPr>
          <w:rFonts w:eastAsia="Arial Unicode MS"/>
        </w:rPr>
      </w:pPr>
      <w:r>
        <w:rPr>
          <w:vertAlign w:val="superscript"/>
        </w:rPr>
        <w:t>5</w:t>
      </w:r>
      <w:r>
        <w:t xml:space="preserve">DynaMo Center of Excellence, University of Copenhagen, </w:t>
      </w:r>
      <w:proofErr w:type="spellStart"/>
      <w:r>
        <w:t>Thorvaldsensvej</w:t>
      </w:r>
      <w:proofErr w:type="spellEnd"/>
      <w:r>
        <w:t xml:space="preserve"> 40, DK-1871, Frederiksberg C, Denmark</w:t>
      </w:r>
    </w:p>
    <w:p w:rsidR="00A91962" w:rsidRDefault="00A91962" w:rsidP="00473ACC">
      <w:pPr>
        <w:spacing w:line="480" w:lineRule="auto"/>
        <w:rPr>
          <w:b/>
          <w:sz w:val="24"/>
          <w:szCs w:val="24"/>
        </w:rPr>
      </w:pPr>
    </w:p>
    <w:p w:rsidR="005D0EEF" w:rsidRDefault="005D0EEF" w:rsidP="005D0EEF">
      <w:pPr>
        <w:spacing w:before="100" w:beforeAutospacing="1"/>
        <w:rPr>
          <w:rStyle w:val="Hyperlink0"/>
          <w:rFonts w:eastAsia="Calibri"/>
        </w:rPr>
      </w:pPr>
      <w:r>
        <w:rPr>
          <w:b/>
        </w:rPr>
        <w:t>*Correspondence:</w:t>
      </w:r>
      <w:r>
        <w:t xml:space="preserve"> </w:t>
      </w:r>
      <w:r>
        <w:rPr>
          <w:lang w:val="de-DE"/>
        </w:rPr>
        <w:t>Daniel J. Kliebenstein, Department of Plant Sciences, University of California, Davis, One Shields Ave, Davis, CA, 95616, USA.</w:t>
      </w:r>
      <w:r>
        <w:rPr>
          <w:rStyle w:val="Hyperlink0"/>
          <w:rFonts w:eastAsia="Calibri"/>
          <w:lang w:val="de-DE"/>
        </w:rPr>
        <w:t xml:space="preserve"> </w:t>
      </w:r>
    </w:p>
    <w:p w:rsidR="005D0EEF" w:rsidRDefault="005D0EEF" w:rsidP="005D0EEF">
      <w:pPr>
        <w:spacing w:before="100" w:beforeAutospacing="1"/>
        <w:rPr>
          <w:rFonts w:eastAsia="Arial Unicode MS"/>
        </w:rPr>
      </w:pPr>
      <w:r>
        <w:rPr>
          <w:rStyle w:val="Hyperlink0"/>
          <w:rFonts w:eastAsia="Calibri"/>
        </w:rPr>
        <w:t>Kliebenstein@ucdavis.edu</w:t>
      </w:r>
      <w:r>
        <w:tab/>
      </w:r>
    </w:p>
    <w:p w:rsidR="005D0EEF" w:rsidRDefault="005D0EEF" w:rsidP="00473ACC">
      <w:pPr>
        <w:spacing w:line="480" w:lineRule="auto"/>
        <w:rPr>
          <w:b/>
          <w:sz w:val="24"/>
          <w:szCs w:val="24"/>
        </w:rPr>
      </w:pPr>
    </w:p>
    <w:p w:rsidR="005D0EEF" w:rsidRDefault="005D0EEF" w:rsidP="00473ACC">
      <w:pPr>
        <w:spacing w:line="480" w:lineRule="auto"/>
        <w:rPr>
          <w:b/>
          <w:sz w:val="24"/>
          <w:szCs w:val="24"/>
        </w:rPr>
      </w:pPr>
      <w:r>
        <w:rPr>
          <w:b/>
          <w:sz w:val="24"/>
          <w:szCs w:val="24"/>
        </w:rPr>
        <w:t>Keywords: Botrytis cinerea, plant-pathogen interaction, tomato, domestication</w:t>
      </w:r>
    </w:p>
    <w:p w:rsidR="00784448" w:rsidRDefault="00784448" w:rsidP="00473ACC">
      <w:pPr>
        <w:spacing w:line="480" w:lineRule="auto"/>
        <w:rPr>
          <w:b/>
          <w:sz w:val="24"/>
          <w:szCs w:val="24"/>
        </w:rPr>
      </w:pPr>
      <w:r>
        <w:rPr>
          <w:b/>
          <w:sz w:val="24"/>
          <w:szCs w:val="24"/>
        </w:rPr>
        <w:t>Introduction</w:t>
      </w:r>
    </w:p>
    <w:p w:rsidR="00A91200" w:rsidRDefault="00A91200" w:rsidP="00A91200">
      <w:pPr>
        <w:pStyle w:val="ListParagraph"/>
        <w:ind w:left="1440"/>
      </w:pPr>
      <w:bookmarkStart w:id="0" w:name="_GoBack"/>
      <w:bookmarkEnd w:id="0"/>
    </w:p>
    <w:p w:rsidR="000D6362" w:rsidRDefault="000D6362" w:rsidP="00473ACC">
      <w:pPr>
        <w:spacing w:line="480" w:lineRule="auto"/>
        <w:rPr>
          <w:b/>
          <w:sz w:val="24"/>
          <w:szCs w:val="24"/>
        </w:rPr>
      </w:pPr>
      <w:r>
        <w:rPr>
          <w:b/>
          <w:sz w:val="24"/>
          <w:szCs w:val="24"/>
        </w:rPr>
        <w:t>Methods</w:t>
      </w:r>
    </w:p>
    <w:p w:rsidR="000D6362" w:rsidRPr="000D6362" w:rsidRDefault="000D6362" w:rsidP="000D6362">
      <w:pPr>
        <w:spacing w:line="480" w:lineRule="auto"/>
        <w:rPr>
          <w:b/>
          <w:sz w:val="24"/>
          <w:szCs w:val="24"/>
        </w:rPr>
      </w:pPr>
      <w:r w:rsidRPr="000D6362">
        <w:rPr>
          <w:b/>
          <w:sz w:val="24"/>
          <w:szCs w:val="24"/>
        </w:rPr>
        <w:t>Tomato genetic resources</w:t>
      </w:r>
    </w:p>
    <w:p w:rsidR="000D6362" w:rsidRPr="000D6362" w:rsidRDefault="000D6362" w:rsidP="000D6362">
      <w:pPr>
        <w:spacing w:line="480" w:lineRule="auto"/>
        <w:ind w:firstLine="720"/>
        <w:rPr>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 xml:space="preserve">S. </w:t>
      </w:r>
      <w:proofErr w:type="spellStart"/>
      <w:r w:rsidRPr="008D768E">
        <w:rPr>
          <w:i/>
          <w:sz w:val="24"/>
          <w:szCs w:val="24"/>
        </w:rPr>
        <w:t>lycopersicum</w:t>
      </w:r>
      <w:proofErr w:type="spellEnd"/>
      <w:r w:rsidRPr="000D6362">
        <w:rPr>
          <w:sz w:val="24"/>
          <w:szCs w:val="24"/>
        </w:rPr>
        <w:t xml:space="preserve">. We bulked all genotypes </w:t>
      </w:r>
      <w:r w:rsidRPr="000D6362">
        <w:rPr>
          <w:sz w:val="24"/>
          <w:szCs w:val="24"/>
        </w:rPr>
        <w:lastRenderedPageBreak/>
        <w:t xml:space="preserve">in long-day </w:t>
      </w:r>
      <w:proofErr w:type="gramStart"/>
      <w:r w:rsidRPr="000D6362">
        <w:rPr>
          <w:sz w:val="24"/>
          <w:szCs w:val="24"/>
        </w:rPr>
        <w:t>(16h photoperiod)</w:t>
      </w:r>
      <w:proofErr w:type="gramEnd"/>
      <w:r w:rsidRPr="000D6362">
        <w:rPr>
          <w:sz w:val="24"/>
          <w:szCs w:val="24"/>
        </w:rPr>
        <w:t xml:space="preserve"> greenhouse conditions at UC Davis in fall 2014. Plants were grown 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Plants were watered once daily. Plants were pruned and staked upright, and fruits were collected as they matured.</w:t>
      </w:r>
    </w:p>
    <w:p w:rsidR="000D6362" w:rsidRPr="000D6362" w:rsidRDefault="000D6362" w:rsidP="000D6362">
      <w:pPr>
        <w:spacing w:line="480" w:lineRule="auto"/>
        <w:rPr>
          <w:sz w:val="24"/>
          <w:szCs w:val="24"/>
        </w:rPr>
      </w:pPr>
      <w:r w:rsidRPr="000D6362">
        <w:rPr>
          <w:sz w:val="24"/>
          <w:szCs w:val="24"/>
        </w:rPr>
        <w:t xml:space="preserve">Fruits were stored at 4°C in dry paper bags until seed cleaning. Seeds and </w:t>
      </w:r>
      <w:proofErr w:type="spellStart"/>
      <w:r w:rsidRPr="000D6362">
        <w:rPr>
          <w:sz w:val="24"/>
          <w:szCs w:val="24"/>
        </w:rPr>
        <w:t>locule</w:t>
      </w:r>
      <w:proofErr w:type="spellEnd"/>
      <w:r w:rsidRPr="000D6362">
        <w:rPr>
          <w:sz w:val="24"/>
          <w:szCs w:val="24"/>
        </w:rPr>
        <w:t xml:space="preserve"> contents were incubated at 24°C in 1% protease solution (</w:t>
      </w:r>
      <w:proofErr w:type="spellStart"/>
      <w:r w:rsidRPr="000D6362">
        <w:rPr>
          <w:sz w:val="24"/>
          <w:szCs w:val="24"/>
        </w:rPr>
        <w:t>Rapidase</w:t>
      </w:r>
      <w:proofErr w:type="spellEnd"/>
      <w:r w:rsidRPr="000D6362">
        <w:rPr>
          <w:sz w:val="24"/>
          <w:szCs w:val="24"/>
        </w:rPr>
        <w:t xml:space="preserve"> C80 Max) for 2h, then rinsed in </w:t>
      </w:r>
      <w:proofErr w:type="spellStart"/>
      <w:r w:rsidRPr="000D6362">
        <w:rPr>
          <w:sz w:val="24"/>
          <w:szCs w:val="24"/>
        </w:rPr>
        <w:t>dI</w:t>
      </w:r>
      <w:proofErr w:type="spellEnd"/>
      <w:r w:rsidRPr="000D6362">
        <w:rPr>
          <w:sz w:val="24"/>
          <w:szCs w:val="24"/>
        </w:rPr>
        <w:t xml:space="preserve"> H2O and air-dried. Seeds were then stored in a cool, dry, dark location until further plantings.</w:t>
      </w:r>
    </w:p>
    <w:p w:rsidR="000D6362" w:rsidRPr="000D6362" w:rsidRDefault="000D6362" w:rsidP="000D6362">
      <w:pPr>
        <w:spacing w:line="480" w:lineRule="auto"/>
        <w:ind w:firstLine="720"/>
        <w:rPr>
          <w:sz w:val="24"/>
          <w:szCs w:val="24"/>
        </w:rPr>
      </w:pPr>
      <w:r w:rsidRPr="000D6362">
        <w:rPr>
          <w:sz w:val="24"/>
          <w:szCs w:val="24"/>
        </w:rPr>
        <w:t>We bleach-sterilized all seeds prior to germinating on germination paper in growth chambers.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The flat was covered with a humidity dome during germination. We bottom-watered 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Plants were used for detached leaf assays 6 weeks after seedlings were transferred to soil.</w:t>
      </w:r>
    </w:p>
    <w:p w:rsidR="000D6362" w:rsidRPr="000D6362" w:rsidRDefault="000D6362" w:rsidP="000D6362">
      <w:pPr>
        <w:spacing w:line="480" w:lineRule="auto"/>
        <w:rPr>
          <w:b/>
          <w:sz w:val="24"/>
          <w:szCs w:val="24"/>
        </w:rPr>
      </w:pPr>
      <w:r w:rsidRPr="000D6362">
        <w:rPr>
          <w:b/>
          <w:sz w:val="24"/>
          <w:szCs w:val="24"/>
        </w:rPr>
        <w:t>Botrytis genetic resources</w:t>
      </w:r>
    </w:p>
    <w:p w:rsidR="003B47F1" w:rsidRPr="000D6362" w:rsidRDefault="000D6362" w:rsidP="000D6362">
      <w:pPr>
        <w:spacing w:line="480" w:lineRule="auto"/>
        <w:rPr>
          <w:sz w:val="24"/>
          <w:szCs w:val="24"/>
        </w:rPr>
      </w:pPr>
      <w:r w:rsidRPr="000D6362">
        <w:rPr>
          <w:sz w:val="24"/>
          <w:szCs w:val="24"/>
        </w:rPr>
        <w:t>[Selection of genotypes / population collection]</w:t>
      </w:r>
    </w:p>
    <w:p w:rsidR="000D6362" w:rsidRPr="000D6362" w:rsidRDefault="000D6362" w:rsidP="000D6362">
      <w:pPr>
        <w:spacing w:line="480" w:lineRule="auto"/>
        <w:rPr>
          <w:b/>
          <w:sz w:val="24"/>
          <w:szCs w:val="24"/>
        </w:rPr>
      </w:pPr>
      <w:r w:rsidRPr="000D6362">
        <w:rPr>
          <w:b/>
          <w:sz w:val="24"/>
          <w:szCs w:val="24"/>
        </w:rPr>
        <w:t>Botrytis growth</w:t>
      </w:r>
    </w:p>
    <w:p w:rsidR="000D6362" w:rsidRPr="000D6362" w:rsidRDefault="000D6362" w:rsidP="000D6362">
      <w:pPr>
        <w:spacing w:line="480" w:lineRule="auto"/>
        <w:ind w:firstLine="720"/>
        <w:rPr>
          <w:sz w:val="24"/>
          <w:szCs w:val="24"/>
        </w:rPr>
      </w:pPr>
      <w:r w:rsidRPr="000D6362">
        <w:rPr>
          <w:sz w:val="24"/>
          <w:szCs w:val="24"/>
        </w:rPr>
        <w:t xml:space="preserve">Botrytis isolates were maintained as conidial suspensions in 30% glycerol for long term storage at -80°C. For regrowth, spore solutions were diluted to 10% in 50% filter-sterilized grape juice, </w:t>
      </w:r>
      <w:proofErr w:type="gramStart"/>
      <w:r w:rsidRPr="000D6362">
        <w:rPr>
          <w:sz w:val="24"/>
          <w:szCs w:val="24"/>
        </w:rPr>
        <w:t>then</w:t>
      </w:r>
      <w:proofErr w:type="gramEnd"/>
      <w:r w:rsidRPr="000D6362">
        <w:rPr>
          <w:sz w:val="24"/>
          <w:szCs w:val="24"/>
        </w:rPr>
        <w:t xml:space="preserve"> inoculated onto 39g/L potato dextrose agar (PDA) media. Isolates were grown at 25°C in 12h light, and propagated every 2 weeks.</w:t>
      </w:r>
    </w:p>
    <w:p w:rsidR="000D6362" w:rsidRPr="000D6362" w:rsidRDefault="000D6362" w:rsidP="000D6362">
      <w:pPr>
        <w:spacing w:line="480" w:lineRule="auto"/>
        <w:rPr>
          <w:b/>
          <w:sz w:val="24"/>
          <w:szCs w:val="24"/>
        </w:rPr>
      </w:pPr>
      <w:r w:rsidRPr="000D6362">
        <w:rPr>
          <w:b/>
          <w:sz w:val="24"/>
          <w:szCs w:val="24"/>
        </w:rPr>
        <w:t>Detached leaf assay</w:t>
      </w:r>
    </w:p>
    <w:p w:rsidR="000D6362" w:rsidRPr="000D6362" w:rsidRDefault="000D6362" w:rsidP="000D6362">
      <w:pPr>
        <w:spacing w:line="480" w:lineRule="auto"/>
        <w:ind w:firstLine="720"/>
        <w:rPr>
          <w:sz w:val="24"/>
          <w:szCs w:val="24"/>
        </w:rPr>
      </w:pPr>
      <w:r w:rsidRPr="000D6362">
        <w:rPr>
          <w:sz w:val="24"/>
          <w:szCs w:val="24"/>
        </w:rPr>
        <w:lastRenderedPageBreak/>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Botrytis isolates. We used a randomized complete block design for a total of 6 replicates across 2 experiments. Leaflets were placed on 1% </w:t>
      </w:r>
      <w:proofErr w:type="spellStart"/>
      <w:r w:rsidRPr="000D6362">
        <w:rPr>
          <w:sz w:val="24"/>
          <w:szCs w:val="24"/>
        </w:rPr>
        <w:t>phytoagar</w:t>
      </w:r>
      <w:proofErr w:type="spellEnd"/>
      <w:r w:rsidRPr="000D6362">
        <w:rPr>
          <w:sz w:val="24"/>
          <w:szCs w:val="24"/>
        </w:rPr>
        <w:t xml:space="preserve"> in seed flats, with humidity domes on </w:t>
      </w:r>
      <w:proofErr w:type="spellStart"/>
      <w:r w:rsidRPr="000D6362">
        <w:rPr>
          <w:sz w:val="24"/>
          <w:szCs w:val="24"/>
        </w:rPr>
        <w:t>top.For</w:t>
      </w:r>
      <w:proofErr w:type="spellEnd"/>
      <w:r w:rsidRPr="000D6362">
        <w:rPr>
          <w:sz w:val="24"/>
          <w:szCs w:val="24"/>
        </w:rPr>
        <w:t xml:space="preserve"> each plant genotype, leaflets from each of 10 plants were placed onto agar in blocks. Leaves were selected by a random sample of 5 leaves per plant, and 2 leaflet pairs per leaf. </w:t>
      </w:r>
    </w:p>
    <w:p w:rsidR="000D6362" w:rsidRPr="000D6362" w:rsidRDefault="000D6362" w:rsidP="000D6362">
      <w:pPr>
        <w:spacing w:line="480" w:lineRule="auto"/>
        <w:rPr>
          <w:sz w:val="24"/>
          <w:szCs w:val="24"/>
        </w:rPr>
      </w:pPr>
      <w:r w:rsidRPr="000D6362">
        <w:rPr>
          <w:sz w:val="24"/>
          <w:szCs w:val="24"/>
        </w:rPr>
        <w:tab/>
        <w:t xml:space="preserve">Spores were collected from mature (1-2 week old) Botrytis cultures, and diluted to 10 spores/ </w:t>
      </w:r>
      <w:proofErr w:type="spellStart"/>
      <w:r w:rsidRPr="000D6362">
        <w:rPr>
          <w:sz w:val="24"/>
          <w:szCs w:val="24"/>
        </w:rPr>
        <w:t>uL</w:t>
      </w:r>
      <w:proofErr w:type="spellEnd"/>
      <w:r w:rsidRPr="000D6362">
        <w:rPr>
          <w:sz w:val="24"/>
          <w:szCs w:val="24"/>
        </w:rPr>
        <w:t xml:space="preserve"> in 50% filter-sterilized grape juice. 4ul droplets of spore suspensions were inoculated onto detached leaves at room temperature with 24h light. Control leaves were mock-inoculated with 4uL of grape juice without spores.</w:t>
      </w:r>
    </w:p>
    <w:p w:rsidR="000D6362" w:rsidRPr="000D6362" w:rsidRDefault="000D6362" w:rsidP="003B47F1">
      <w:pPr>
        <w:spacing w:line="480" w:lineRule="auto"/>
        <w:ind w:firstLine="720"/>
        <w:rPr>
          <w:sz w:val="24"/>
          <w:szCs w:val="24"/>
        </w:rPr>
      </w:pPr>
      <w:r w:rsidRPr="000D6362">
        <w:rPr>
          <w:sz w:val="24"/>
          <w:szCs w:val="24"/>
        </w:rPr>
        <w:t>We took digital photos of all leaflets at 24, 48, and 72 hours post inoculation</w:t>
      </w:r>
      <w:r>
        <w:rPr>
          <w:sz w:val="24"/>
          <w:szCs w:val="24"/>
        </w:rPr>
        <w:t xml:space="preserve"> for downstream image analysis.</w:t>
      </w:r>
    </w:p>
    <w:p w:rsidR="000D6362" w:rsidRPr="000D6362" w:rsidRDefault="000D6362" w:rsidP="000D6362">
      <w:pPr>
        <w:spacing w:line="480" w:lineRule="auto"/>
        <w:rPr>
          <w:b/>
          <w:sz w:val="24"/>
          <w:szCs w:val="24"/>
        </w:rPr>
      </w:pPr>
      <w:r w:rsidRPr="000D6362">
        <w:rPr>
          <w:b/>
          <w:sz w:val="24"/>
          <w:szCs w:val="24"/>
        </w:rPr>
        <w:t>Automated Image Analysis</w:t>
      </w:r>
    </w:p>
    <w:p w:rsidR="000D6362" w:rsidRP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rsidR="000D6362" w:rsidRPr="000D6362" w:rsidRDefault="000D6362" w:rsidP="000D6362">
      <w:pPr>
        <w:spacing w:line="480" w:lineRule="auto"/>
        <w:rPr>
          <w:b/>
          <w:sz w:val="24"/>
          <w:szCs w:val="24"/>
        </w:rPr>
      </w:pPr>
      <w:r w:rsidRPr="000D6362">
        <w:rPr>
          <w:b/>
          <w:sz w:val="24"/>
          <w:szCs w:val="24"/>
        </w:rPr>
        <w:t>Data analysis</w:t>
      </w:r>
    </w:p>
    <w:p w:rsidR="000D6362" w:rsidRPr="000D6362" w:rsidRDefault="000D6362" w:rsidP="000D6362">
      <w:pPr>
        <w:spacing w:line="480" w:lineRule="auto"/>
        <w:rPr>
          <w:sz w:val="24"/>
          <w:szCs w:val="24"/>
        </w:rPr>
      </w:pPr>
      <w:r w:rsidRPr="000D6362">
        <w:rPr>
          <w:sz w:val="24"/>
          <w:szCs w:val="24"/>
        </w:rPr>
        <w:lastRenderedPageBreak/>
        <w:tab/>
        <w:t>We analyzed by F-test the generalized linear model for the full experiment, including the fixed effects of isolate, plant domestication, plant genotype (nested within domestication), the random effects of experiment, and the interaction effects of experiment with isolate and experiment with plant.</w:t>
      </w:r>
    </w:p>
    <w:p w:rsidR="000D6362" w:rsidRDefault="000D6362" w:rsidP="000D6362">
      <w:pPr>
        <w:spacing w:line="480" w:lineRule="auto"/>
        <w:ind w:firstLine="720"/>
        <w:rPr>
          <w:sz w:val="24"/>
          <w:szCs w:val="24"/>
        </w:rPr>
      </w:pPr>
      <w:r w:rsidRPr="000D6362">
        <w:rPr>
          <w:sz w:val="24"/>
          <w:szCs w:val="24"/>
        </w:rPr>
        <w:t xml:space="preserve">We calculated the least-squared means of lesion size within each tomato genotype. We included the fixed effect of isolate, and the random effects of experiment, the isolate by experiment interaction, and leaflet pair (nested within leaf, nested within individual plant). We then used these means as the phenotype input to our custom </w:t>
      </w:r>
      <w:proofErr w:type="spellStart"/>
      <w:r w:rsidRPr="000D6362">
        <w:rPr>
          <w:sz w:val="24"/>
          <w:szCs w:val="24"/>
        </w:rPr>
        <w:t>bigRR</w:t>
      </w:r>
      <w:proofErr w:type="spellEnd"/>
      <w:r w:rsidRPr="000D6362">
        <w:rPr>
          <w:sz w:val="24"/>
          <w:szCs w:val="24"/>
        </w:rPr>
        <w:t xml:space="preserve"> script for GWA. We used SNPs from (get SNP details from Suzi). Because </w:t>
      </w:r>
      <w:proofErr w:type="spellStart"/>
      <w:r w:rsidRPr="000D6362">
        <w:rPr>
          <w:sz w:val="24"/>
          <w:szCs w:val="24"/>
        </w:rPr>
        <w:t>bigRR</w:t>
      </w:r>
      <w:proofErr w:type="spellEnd"/>
      <w:r w:rsidRPr="000D6362">
        <w:rPr>
          <w:sz w:val="24"/>
          <w:szCs w:val="24"/>
        </w:rPr>
        <w:t xml:space="preserve"> provides an estimated effect size, but not a p-value, we perform permutation analyses to determine effect significance. We permute the phenotypes 1000x and re-run </w:t>
      </w:r>
      <w:proofErr w:type="spellStart"/>
      <w:r w:rsidRPr="000D6362">
        <w:rPr>
          <w:sz w:val="24"/>
          <w:szCs w:val="24"/>
        </w:rPr>
        <w:t>bigRR</w:t>
      </w:r>
      <w:proofErr w:type="spellEnd"/>
      <w:r w:rsidRPr="000D6362">
        <w:rPr>
          <w:sz w:val="24"/>
          <w:szCs w:val="24"/>
        </w:rPr>
        <w:t>, to establish 95%, 99%, and 99.9% thresholds for significance.</w:t>
      </w:r>
    </w:p>
    <w:p w:rsidR="000D6362" w:rsidRPr="000D6362" w:rsidRDefault="000D6362" w:rsidP="000D6362">
      <w:pPr>
        <w:spacing w:line="480" w:lineRule="auto"/>
        <w:ind w:firstLine="720"/>
        <w:rPr>
          <w:sz w:val="24"/>
          <w:szCs w:val="24"/>
        </w:rPr>
      </w:pPr>
    </w:p>
    <w:p w:rsidR="0097612A" w:rsidRDefault="0097612A" w:rsidP="00473ACC">
      <w:pPr>
        <w:spacing w:line="480" w:lineRule="auto"/>
        <w:rPr>
          <w:b/>
          <w:sz w:val="24"/>
          <w:szCs w:val="24"/>
        </w:rPr>
      </w:pPr>
      <w:r w:rsidRPr="00791691">
        <w:rPr>
          <w:b/>
          <w:sz w:val="24"/>
          <w:szCs w:val="24"/>
        </w:rPr>
        <w:t>Results</w:t>
      </w:r>
    </w:p>
    <w:p w:rsidR="0059795E" w:rsidRDefault="0059795E" w:rsidP="0059795E">
      <w:pPr>
        <w:pStyle w:val="ListParagraph"/>
        <w:numPr>
          <w:ilvl w:val="0"/>
          <w:numId w:val="3"/>
        </w:numPr>
        <w:spacing w:line="480" w:lineRule="auto"/>
        <w:rPr>
          <w:b/>
          <w:sz w:val="24"/>
          <w:szCs w:val="24"/>
        </w:rPr>
      </w:pPr>
      <w:r>
        <w:rPr>
          <w:b/>
          <w:sz w:val="24"/>
          <w:szCs w:val="24"/>
        </w:rPr>
        <w:t>How to look at gene id for loci &gt; threshold (LARGE numbers) --- GO terms</w:t>
      </w:r>
    </w:p>
    <w:p w:rsidR="0059795E" w:rsidRDefault="0059795E" w:rsidP="0059795E">
      <w:pPr>
        <w:pStyle w:val="ListParagraph"/>
        <w:numPr>
          <w:ilvl w:val="0"/>
          <w:numId w:val="3"/>
        </w:numPr>
        <w:spacing w:line="480" w:lineRule="auto"/>
        <w:rPr>
          <w:b/>
          <w:sz w:val="24"/>
          <w:szCs w:val="24"/>
        </w:rPr>
      </w:pPr>
      <w:r>
        <w:rPr>
          <w:b/>
          <w:sz w:val="24"/>
          <w:szCs w:val="24"/>
        </w:rPr>
        <w:t>Are there any significant loci shared across all domesticated but zero wild species (i.e. domestication-dependent loci)</w:t>
      </w:r>
      <w:r w:rsidR="00220EA8">
        <w:rPr>
          <w:b/>
          <w:sz w:val="24"/>
          <w:szCs w:val="24"/>
        </w:rPr>
        <w:t xml:space="preserve"> … look at overlap</w:t>
      </w:r>
    </w:p>
    <w:p w:rsidR="0042327E" w:rsidRPr="0042327E" w:rsidRDefault="00A254EC" w:rsidP="0042327E">
      <w:pPr>
        <w:pStyle w:val="ListParagraph"/>
        <w:numPr>
          <w:ilvl w:val="0"/>
          <w:numId w:val="3"/>
        </w:numPr>
        <w:rPr>
          <w:b/>
          <w:sz w:val="24"/>
          <w:szCs w:val="24"/>
        </w:rPr>
      </w:pPr>
      <w:r>
        <w:rPr>
          <w:b/>
          <w:sz w:val="24"/>
          <w:szCs w:val="24"/>
        </w:rPr>
        <w:t xml:space="preserve">add </w:t>
      </w:r>
      <w:proofErr w:type="spellStart"/>
      <w:r>
        <w:rPr>
          <w:b/>
          <w:sz w:val="24"/>
          <w:szCs w:val="24"/>
        </w:rPr>
        <w:t>heatmap</w:t>
      </w:r>
      <w:proofErr w:type="spellEnd"/>
      <w:r>
        <w:rPr>
          <w:b/>
          <w:sz w:val="24"/>
          <w:szCs w:val="24"/>
        </w:rPr>
        <w:t xml:space="preserve"> (91</w:t>
      </w:r>
      <w:r w:rsidR="0042327E" w:rsidRPr="0042327E">
        <w:rPr>
          <w:b/>
          <w:sz w:val="24"/>
          <w:szCs w:val="24"/>
        </w:rPr>
        <w:t xml:space="preserve"> isolates x 12 tomatoes  with Rows &amp; Cols clustering</w:t>
      </w:r>
    </w:p>
    <w:p w:rsidR="0042327E" w:rsidRPr="0042327E" w:rsidRDefault="0042327E" w:rsidP="0042327E">
      <w:pPr>
        <w:pStyle w:val="ListParagraph"/>
        <w:spacing w:line="480" w:lineRule="auto"/>
        <w:rPr>
          <w:b/>
          <w:sz w:val="24"/>
          <w:szCs w:val="24"/>
        </w:rPr>
      </w:pPr>
    </w:p>
    <w:p w:rsidR="0097612A" w:rsidRDefault="0097612A" w:rsidP="00473ACC">
      <w:pPr>
        <w:spacing w:line="480" w:lineRule="auto"/>
        <w:rPr>
          <w:b/>
          <w:sz w:val="24"/>
          <w:szCs w:val="24"/>
        </w:rPr>
      </w:pPr>
      <w:r w:rsidRPr="00791691">
        <w:rPr>
          <w:b/>
          <w:sz w:val="24"/>
          <w:szCs w:val="24"/>
        </w:rPr>
        <w:t>Experimental Design</w:t>
      </w:r>
    </w:p>
    <w:p w:rsidR="00F126CA" w:rsidRDefault="007B711D" w:rsidP="00DF0C76">
      <w:pPr>
        <w:spacing w:line="480" w:lineRule="auto"/>
        <w:ind w:firstLine="720"/>
        <w:rPr>
          <w:noProof/>
          <w:sz w:val="24"/>
          <w:szCs w:val="24"/>
        </w:rPr>
      </w:pPr>
      <w:r>
        <w:rPr>
          <w:sz w:val="24"/>
          <w:szCs w:val="24"/>
        </w:rPr>
        <w:t>We wanted to</w:t>
      </w:r>
      <w:r w:rsidR="00F126CA">
        <w:rPr>
          <w:sz w:val="24"/>
          <w:szCs w:val="24"/>
        </w:rPr>
        <w:t xml:space="preserve"> directly measure the impact of tomato domestication </w:t>
      </w:r>
      <w:r>
        <w:rPr>
          <w:sz w:val="24"/>
          <w:szCs w:val="24"/>
        </w:rPr>
        <w:t xml:space="preserve">and genetic variation </w:t>
      </w:r>
      <w:r w:rsidR="00F126CA">
        <w:rPr>
          <w:sz w:val="24"/>
          <w:szCs w:val="24"/>
        </w:rPr>
        <w:t xml:space="preserve">on quantitative resistance. To </w:t>
      </w:r>
      <w:r>
        <w:rPr>
          <w:sz w:val="24"/>
          <w:szCs w:val="24"/>
        </w:rPr>
        <w:t>measure quantitative resistance</w:t>
      </w:r>
      <w:r w:rsidR="00F126CA">
        <w:rPr>
          <w:sz w:val="24"/>
          <w:szCs w:val="24"/>
        </w:rPr>
        <w:t xml:space="preserve">, we infected tomato leaflets with a collection of 91 diverse </w:t>
      </w:r>
      <w:r w:rsidR="00F126CA" w:rsidRPr="00854928">
        <w:rPr>
          <w:i/>
          <w:sz w:val="24"/>
          <w:szCs w:val="24"/>
        </w:rPr>
        <w:t xml:space="preserve">B. cinerea </w:t>
      </w:r>
      <w:r w:rsidR="00F126CA">
        <w:rPr>
          <w:sz w:val="24"/>
          <w:szCs w:val="24"/>
        </w:rPr>
        <w:t xml:space="preserve">isolates. </w:t>
      </w:r>
      <w:r w:rsidR="00DD0B46" w:rsidRPr="00DD2573">
        <w:rPr>
          <w:i/>
          <w:sz w:val="24"/>
          <w:szCs w:val="24"/>
        </w:rPr>
        <w:t xml:space="preserve">B. cinerea </w:t>
      </w:r>
      <w:r w:rsidR="00DD0B46">
        <w:rPr>
          <w:sz w:val="24"/>
          <w:szCs w:val="24"/>
        </w:rPr>
        <w:t xml:space="preserve">is an endemic </w:t>
      </w:r>
      <w:proofErr w:type="spellStart"/>
      <w:r w:rsidR="00450902">
        <w:rPr>
          <w:sz w:val="24"/>
          <w:szCs w:val="24"/>
        </w:rPr>
        <w:t>necrotroph</w:t>
      </w:r>
      <w:proofErr w:type="spellEnd"/>
      <w:r w:rsidR="00450902">
        <w:rPr>
          <w:sz w:val="24"/>
          <w:szCs w:val="24"/>
        </w:rPr>
        <w:t xml:space="preserve">, </w:t>
      </w:r>
      <w:r w:rsidR="00450902">
        <w:rPr>
          <w:sz w:val="24"/>
          <w:szCs w:val="24"/>
        </w:rPr>
        <w:lastRenderedPageBreak/>
        <w:t>and host resistance to this generalist pathogen is quantitative</w:t>
      </w:r>
      <w:r w:rsidR="006E28C1">
        <w:rPr>
          <w:sz w:val="24"/>
          <w:szCs w:val="24"/>
        </w:rPr>
        <w:t>, with no evidence of qualitative defense loci</w:t>
      </w:r>
      <w:r w:rsidR="009C1F7C">
        <w:rPr>
          <w:sz w:val="24"/>
          <w:szCs w:val="24"/>
        </w:rPr>
        <w:t xml:space="preserve"> </w:t>
      </w:r>
      <w:r w:rsidR="005158C1">
        <w:rPr>
          <w:sz w:val="24"/>
          <w:szCs w:val="24"/>
        </w:rPr>
        <w:fldChar w:fldCharType="begin">
          <w:fldData xml:space="preserve">PEVuZE5vdGU+PENpdGUgRXhjbHVkZVllYXI9IjEiPjxBdXRob3I+Um93ZTwvQXV0aG9yPjxZZWFy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==
</w:fldData>
        </w:fldChar>
      </w:r>
      <w:r w:rsidR="003B47F1">
        <w:rPr>
          <w:sz w:val="24"/>
          <w:szCs w:val="24"/>
        </w:rPr>
        <w:instrText xml:space="preserve"> ADDIN EN.CITE </w:instrText>
      </w:r>
      <w:r w:rsidR="003B47F1">
        <w:rPr>
          <w:sz w:val="24"/>
          <w:szCs w:val="24"/>
        </w:rPr>
        <w:fldChar w:fldCharType="begin">
          <w:fldData xml:space="preserve">PEVuZE5vdGU+PENpdGUgRXhjbHVkZVllYXI9IjEiPjxBdXRob3I+Um93ZTwvQXV0aG9yPjxZZWFy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==
</w:fldData>
        </w:fldChar>
      </w:r>
      <w:r w:rsidR="003B47F1">
        <w:rPr>
          <w:sz w:val="24"/>
          <w:szCs w:val="24"/>
        </w:rPr>
        <w:instrText xml:space="preserve"> ADDIN EN.CITE.DATA </w:instrText>
      </w:r>
      <w:r w:rsidR="003B47F1">
        <w:rPr>
          <w:sz w:val="24"/>
          <w:szCs w:val="24"/>
        </w:rPr>
      </w:r>
      <w:r w:rsidR="003B47F1">
        <w:rPr>
          <w:sz w:val="24"/>
          <w:szCs w:val="24"/>
        </w:rPr>
        <w:fldChar w:fldCharType="end"/>
      </w:r>
      <w:r w:rsidR="005158C1">
        <w:rPr>
          <w:sz w:val="24"/>
          <w:szCs w:val="24"/>
        </w:rPr>
      </w:r>
      <w:r w:rsidR="005158C1">
        <w:rPr>
          <w:sz w:val="24"/>
          <w:szCs w:val="24"/>
        </w:rPr>
        <w:fldChar w:fldCharType="separate"/>
      </w:r>
      <w:r w:rsidR="005158C1">
        <w:rPr>
          <w:noProof/>
          <w:sz w:val="24"/>
          <w:szCs w:val="24"/>
        </w:rPr>
        <w:t>(Rowe and Kliebenstein , Corwin, Copeland et al.)</w:t>
      </w:r>
      <w:r w:rsidR="005158C1">
        <w:rPr>
          <w:sz w:val="24"/>
          <w:szCs w:val="24"/>
        </w:rPr>
        <w:fldChar w:fldCharType="end"/>
      </w:r>
      <w:r w:rsidR="00450902">
        <w:rPr>
          <w:sz w:val="24"/>
          <w:szCs w:val="24"/>
        </w:rPr>
        <w:t>.</w:t>
      </w:r>
      <w:r>
        <w:rPr>
          <w:sz w:val="24"/>
          <w:szCs w:val="24"/>
        </w:rPr>
        <w:t xml:space="preserve"> </w:t>
      </w:r>
      <w:r w:rsidR="00F126CA">
        <w:rPr>
          <w:sz w:val="24"/>
          <w:szCs w:val="24"/>
        </w:rPr>
        <w:t>Previous studies have examined the contrast in</w:t>
      </w:r>
      <w:r w:rsidR="00973F87">
        <w:rPr>
          <w:sz w:val="24"/>
          <w:szCs w:val="24"/>
        </w:rPr>
        <w:t xml:space="preserve"> </w:t>
      </w:r>
      <w:r w:rsidR="00DD2573">
        <w:rPr>
          <w:i/>
          <w:sz w:val="24"/>
          <w:szCs w:val="24"/>
        </w:rPr>
        <w:t>B. cinerea</w:t>
      </w:r>
      <w:r w:rsidR="00F126CA">
        <w:rPr>
          <w:sz w:val="24"/>
          <w:szCs w:val="24"/>
        </w:rPr>
        <w:t xml:space="preserve"> resistance between wild and domesticated tomato </w:t>
      </w:r>
      <w:r>
        <w:rPr>
          <w:sz w:val="24"/>
          <w:szCs w:val="24"/>
        </w:rPr>
        <w:t>using distantly related species such as</w:t>
      </w:r>
      <w:r w:rsidR="00FE0CB0">
        <w:rPr>
          <w:sz w:val="24"/>
          <w:szCs w:val="24"/>
        </w:rPr>
        <w:t xml:space="preserve"> </w:t>
      </w:r>
      <w:r w:rsidR="00C97B8A" w:rsidRPr="00DD2573">
        <w:rPr>
          <w:i/>
          <w:sz w:val="24"/>
          <w:szCs w:val="24"/>
        </w:rPr>
        <w:t xml:space="preserve">S. </w:t>
      </w:r>
      <w:proofErr w:type="spellStart"/>
      <w:r w:rsidR="00C97B8A" w:rsidRPr="00DD2573">
        <w:rPr>
          <w:i/>
          <w:sz w:val="24"/>
          <w:szCs w:val="24"/>
        </w:rPr>
        <w:t>chilense</w:t>
      </w:r>
      <w:proofErr w:type="spellEnd"/>
      <w:r w:rsidR="00C97B8A">
        <w:rPr>
          <w:sz w:val="24"/>
          <w:szCs w:val="24"/>
        </w:rPr>
        <w:t xml:space="preserve"> </w:t>
      </w:r>
      <w:r w:rsidR="00201913">
        <w:rPr>
          <w:sz w:val="24"/>
          <w:szCs w:val="24"/>
        </w:rPr>
        <w:fldChar w:fldCharType="begin"/>
      </w:r>
      <w:r w:rsidR="005158C1">
        <w:rPr>
          <w:sz w:val="24"/>
          <w:szCs w:val="24"/>
        </w:rPr>
        <w:instrText xml:space="preserve"> ADDIN EN.CITE &lt;EndNote&gt;&lt;Cite&gt;&lt;Author&gt;Ten Have&lt;/Author&gt;&lt;Year&gt;2007&lt;/Year&gt;&lt;RecNum&gt;435&lt;/RecNum&gt;&lt;DisplayText&gt;(Nicot, Moretti et al. 2002, Ten Have, van Berloo et al. 2007)&lt;/DisplayText&gt;&lt;record&gt;&lt;rec-number&gt;435&lt;/rec-number&gt;&lt;foreign-keys&gt;&lt;key app="EN" db-id="0pazvxt5kzzzd0er9pcprt0759frxeawtzpf" timestamp="1470265378"&gt;435&lt;/key&gt;&lt;/foreign-keys&gt;&lt;ref-type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5158C1">
        <w:rPr>
          <w:noProof/>
          <w:sz w:val="24"/>
          <w:szCs w:val="24"/>
        </w:rPr>
        <w:t>(Nicot, Moretti et al. 2002, Ten Have, van Berloo et al. 2007)</w:t>
      </w:r>
      <w:r w:rsidR="00201913">
        <w:rPr>
          <w:sz w:val="24"/>
          <w:szCs w:val="24"/>
        </w:rPr>
        <w:fldChar w:fldCharType="end"/>
      </w:r>
      <w:r w:rsidR="00C97B8A">
        <w:rPr>
          <w:sz w:val="24"/>
          <w:szCs w:val="24"/>
        </w:rPr>
        <w:t xml:space="preserve">, </w:t>
      </w:r>
      <w:r w:rsidR="00700D92" w:rsidRPr="00700D92">
        <w:rPr>
          <w:i/>
          <w:sz w:val="24"/>
          <w:szCs w:val="24"/>
        </w:rPr>
        <w:t xml:space="preserve">S. </w:t>
      </w:r>
      <w:proofErr w:type="spellStart"/>
      <w:r w:rsidR="00700D92" w:rsidRPr="00700D92">
        <w:rPr>
          <w:i/>
          <w:sz w:val="24"/>
          <w:szCs w:val="24"/>
        </w:rPr>
        <w:t>chmielewskii</w:t>
      </w:r>
      <w:proofErr w:type="spellEnd"/>
      <w:r w:rsidR="00700D92">
        <w:rPr>
          <w:sz w:val="24"/>
          <w:szCs w:val="24"/>
        </w:rPr>
        <w:t xml:space="preserve"> </w:t>
      </w:r>
      <w:r w:rsidR="00700D92">
        <w:rPr>
          <w:sz w:val="24"/>
          <w:szCs w:val="24"/>
        </w:rPr>
        <w:fldChar w:fldCharType="begin"/>
      </w:r>
      <w:r w:rsidR="00DF0C76">
        <w:rPr>
          <w:sz w:val="24"/>
          <w:szCs w:val="24"/>
        </w:rPr>
        <w:instrText xml:space="preserve"> ADDIN EN.CITE &lt;EndNote&gt;&lt;Cite&gt;&lt;Author&gt;Nicot&lt;/Author&gt;&lt;Year&gt;2002&lt;/Year&gt;&lt;RecNum&gt;438&lt;/RecNum&gt;&lt;DisplayText&gt;(Nicot, Moretti et al. 2002)&lt;/DisplayText&gt;&lt;record&gt;&lt;rec-number&gt;438&lt;/rec-number&gt;&lt;foreign-keys&gt;&lt;key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700D92">
        <w:rPr>
          <w:sz w:val="24"/>
          <w:szCs w:val="24"/>
        </w:rPr>
        <w:fldChar w:fldCharType="separate"/>
      </w:r>
      <w:r w:rsidR="00DF0C76">
        <w:rPr>
          <w:noProof/>
          <w:sz w:val="24"/>
          <w:szCs w:val="24"/>
        </w:rPr>
        <w:t>(Nicot, Moretti et al. 2002)</w:t>
      </w:r>
      <w:r w:rsidR="00700D92">
        <w:rPr>
          <w:sz w:val="24"/>
          <w:szCs w:val="24"/>
        </w:rPr>
        <w:fldChar w:fldCharType="end"/>
      </w:r>
      <w:r w:rsidR="00700D92">
        <w:rPr>
          <w:sz w:val="24"/>
          <w:szCs w:val="24"/>
        </w:rPr>
        <w:t xml:space="preserve">, </w:t>
      </w:r>
      <w:r w:rsidR="005F71AF" w:rsidRPr="00DD2573">
        <w:rPr>
          <w:i/>
          <w:sz w:val="24"/>
          <w:szCs w:val="24"/>
        </w:rPr>
        <w:t xml:space="preserve">S. </w:t>
      </w:r>
      <w:proofErr w:type="spellStart"/>
      <w:r w:rsidR="005F71AF" w:rsidRPr="00DD2573">
        <w:rPr>
          <w:i/>
          <w:sz w:val="24"/>
          <w:szCs w:val="24"/>
        </w:rPr>
        <w:t>habrochaites</w:t>
      </w:r>
      <w:proofErr w:type="spellEnd"/>
      <w:r w:rsidR="006127A5">
        <w:rPr>
          <w:sz w:val="24"/>
          <w:szCs w:val="24"/>
        </w:rPr>
        <w:t xml:space="preserve"> </w:t>
      </w:r>
      <w:r w:rsidR="00201913">
        <w:rPr>
          <w:sz w:val="24"/>
          <w:szCs w:val="24"/>
        </w:rPr>
        <w:fldChar w:fldCharType="begin"/>
      </w:r>
      <w:r w:rsidR="00201913">
        <w:rPr>
          <w:sz w:val="24"/>
          <w:szCs w:val="24"/>
        </w:rPr>
        <w:instrText xml:space="preserve"> ADDIN EN.CITE &lt;EndNote&gt;&lt;Cite&gt;&lt;Author&gt;Finkers&lt;/Author&gt;&lt;Year&gt;2007&lt;/Year&gt;&lt;RecNum&gt;432&lt;/RecNum&gt;&lt;DisplayText&gt;(Finkers, van Heusden et al. 2007, Ten Have, van Berloo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Cite&gt;&lt;Author&gt;Ten Have&lt;/Author&gt;&lt;Year&gt;2007&lt;/Year&gt;&lt;RecNum&gt;434&lt;/RecNum&gt;&lt;record&gt;&lt;rec-number&gt;434&lt;/rec-number&gt;&lt;foreign-keys&gt;&lt;key app="EN" db-id="0pazvxt5kzzzd0er9pcprt0759frxeawtzpf" timestamp="1470265308"&gt;434&lt;/key&gt;&lt;/foreign-keys&gt;&lt;ref-type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EndNote&gt;</w:instrText>
      </w:r>
      <w:r w:rsidR="00201913">
        <w:rPr>
          <w:sz w:val="24"/>
          <w:szCs w:val="24"/>
        </w:rPr>
        <w:fldChar w:fldCharType="separate"/>
      </w:r>
      <w:r w:rsidR="00201913">
        <w:rPr>
          <w:noProof/>
          <w:sz w:val="24"/>
          <w:szCs w:val="24"/>
        </w:rPr>
        <w:t>(Finkers, van Heusden et al. 2007, Ten Have, van Berloo et al. 2007)</w:t>
      </w:r>
      <w:r w:rsidR="00201913">
        <w:rPr>
          <w:sz w:val="24"/>
          <w:szCs w:val="24"/>
        </w:rPr>
        <w:fldChar w:fldCharType="end"/>
      </w:r>
      <w:r w:rsidR="005F71AF">
        <w:rPr>
          <w:sz w:val="24"/>
          <w:szCs w:val="24"/>
        </w:rPr>
        <w:t xml:space="preserve">, </w:t>
      </w:r>
      <w:r w:rsidR="00FE0CB0" w:rsidRPr="00DD2573">
        <w:rPr>
          <w:i/>
          <w:sz w:val="24"/>
          <w:szCs w:val="24"/>
        </w:rPr>
        <w:t xml:space="preserve">S. </w:t>
      </w:r>
      <w:proofErr w:type="spellStart"/>
      <w:r w:rsidR="00FE0CB0" w:rsidRPr="00DD2573">
        <w:rPr>
          <w:i/>
          <w:sz w:val="24"/>
          <w:szCs w:val="24"/>
        </w:rPr>
        <w:t>hirsutum</w:t>
      </w:r>
      <w:proofErr w:type="spellEnd"/>
      <w:r w:rsidR="00FE0CB0">
        <w:rPr>
          <w:sz w:val="24"/>
          <w:szCs w:val="24"/>
        </w:rPr>
        <w:t xml:space="preserve"> </w:t>
      </w:r>
      <w:r w:rsidR="00201913">
        <w:rPr>
          <w:sz w:val="24"/>
          <w:szCs w:val="24"/>
        </w:rPr>
        <w:fldChar w:fldCharType="begin"/>
      </w:r>
      <w:r w:rsidR="00700D92">
        <w:rPr>
          <w:sz w:val="24"/>
          <w:szCs w:val="24"/>
        </w:rPr>
        <w:instrText xml:space="preserve"> ADDIN EN.CITE &lt;EndNote&gt;&lt;Cite&gt;&lt;Author&gt;Egashira&lt;/Author&gt;&lt;Year&gt;2000&lt;/Year&gt;&lt;RecNum&gt;431&lt;/RecNum&gt;&lt;DisplayText&gt;(Egashira, Kuwashima et al. 2000, Nicot, Moretti et al.)&lt;/DisplayText&gt;&lt;record&gt;&lt;rec-number&gt;431&lt;/rec-number&gt;&lt;foreign-keys&gt;&lt;key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 ExcludeYear="1"&gt;&lt;Author&gt;Nicot&lt;/Author&gt;&lt;Year&gt;2002&lt;/Year&gt;&lt;RecNum&gt;438&lt;/RecNum&gt;&lt;record&gt;&lt;rec-number&gt;438&lt;/rec-number&gt;&lt;foreign-keys&gt;&lt;key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700D92">
        <w:rPr>
          <w:noProof/>
          <w:sz w:val="24"/>
          <w:szCs w:val="24"/>
        </w:rPr>
        <w:t>(Egashira, Kuwashima et al. 2000, Nicot, Moretti et al.)</w:t>
      </w:r>
      <w:r w:rsidR="00201913">
        <w:rPr>
          <w:sz w:val="24"/>
          <w:szCs w:val="24"/>
        </w:rPr>
        <w:fldChar w:fldCharType="end"/>
      </w:r>
      <w:r w:rsidR="00973F87">
        <w:rPr>
          <w:sz w:val="24"/>
          <w:szCs w:val="24"/>
        </w:rPr>
        <w:t xml:space="preserve">, </w:t>
      </w:r>
      <w:r w:rsidR="00C97B8A" w:rsidRPr="00DD2573">
        <w:rPr>
          <w:i/>
          <w:sz w:val="24"/>
          <w:szCs w:val="24"/>
        </w:rPr>
        <w:t xml:space="preserve">S. </w:t>
      </w:r>
      <w:proofErr w:type="spellStart"/>
      <w:r w:rsidR="00C97B8A" w:rsidRPr="00DD2573">
        <w:rPr>
          <w:i/>
          <w:sz w:val="24"/>
          <w:szCs w:val="24"/>
        </w:rPr>
        <w:t>lycopersicoides</w:t>
      </w:r>
      <w:proofErr w:type="spellEnd"/>
      <w:r w:rsidR="00C97B8A" w:rsidRPr="00DD2573">
        <w:rPr>
          <w:i/>
          <w:sz w:val="24"/>
          <w:szCs w:val="24"/>
        </w:rPr>
        <w:t xml:space="preserve"> </w:t>
      </w:r>
      <w:r w:rsidR="00201913">
        <w:rPr>
          <w:sz w:val="24"/>
          <w:szCs w:val="24"/>
        </w:rPr>
        <w:fldChar w:fldCharType="begin"/>
      </w:r>
      <w:r w:rsidR="00201913">
        <w:rPr>
          <w:sz w:val="24"/>
          <w:szCs w:val="24"/>
        </w:rPr>
        <w:instrText xml:space="preserve"> ADDIN EN.CITE &lt;EndNote&gt;&lt;Cite&gt;&lt;Author&gt;Guimaraes&lt;/Author&gt;&lt;Year&gt;2004&lt;/Year&gt;&lt;RecNum&gt;437&lt;/RecNum&gt;&lt;DisplayText&gt;(Guimaraes, Chetelat et al. 2004)&lt;/DisplayText&gt;&lt;record&gt;&lt;rec-number&gt;437&lt;/rec-number&gt;&lt;foreign-keys&gt;&lt;key app="EN" db-id="0pazvxt5kzzzd0er9pcprt0759frxeawtzpf" timestamp="1470265423"&gt;437&lt;/key&gt;&lt;/foreign-keys&gt;&lt;ref-type name="Journal Article"&gt;17&lt;/ref-type&gt;&lt;contributors&gt;&lt;authors&gt;&lt;author&gt;Guimaraes, Rejane L&lt;/author&gt;&lt;author&gt;Chetelat, Roger T&lt;/author&gt;&lt;author&gt;Stotz, Henrik U&lt;/author&gt;&lt;/authors&gt;&lt;/contributors&gt;&lt;titles&gt;&lt;title&gt;Resistance to Botrytis cinerea in Solanum lycopersicoides is dominant in hybrids with tomato, and involves induced hyphal death&lt;/title&gt;&lt;secondary-title&gt;European journal of plant pathology&lt;/secondary-title&gt;&lt;/titles&gt;&lt;periodical&gt;&lt;full-title&gt;European Journal of Plant Pathology&lt;/full-title&gt;&lt;/periodical&gt;&lt;pages&gt;13-23&lt;/pages&gt;&lt;volume&gt;110&lt;/volume&gt;&lt;number&gt;1&lt;/number&gt;&lt;dates&gt;&lt;year&gt;2004&lt;/year&gt;&lt;/dates&gt;&lt;isbn&gt;0929-1873&lt;/isbn&gt;&lt;urls&gt;&lt;/urls&gt;&lt;/record&gt;&lt;/Cite&gt;&lt;/EndNote&gt;</w:instrText>
      </w:r>
      <w:r w:rsidR="00201913">
        <w:rPr>
          <w:sz w:val="24"/>
          <w:szCs w:val="24"/>
        </w:rPr>
        <w:fldChar w:fldCharType="separate"/>
      </w:r>
      <w:r w:rsidR="00201913">
        <w:rPr>
          <w:noProof/>
          <w:sz w:val="24"/>
          <w:szCs w:val="24"/>
        </w:rPr>
        <w:t>(Guimaraes, Chetelat et al. 2004)</w:t>
      </w:r>
      <w:r w:rsidR="00201913">
        <w:rPr>
          <w:sz w:val="24"/>
          <w:szCs w:val="24"/>
        </w:rPr>
        <w:fldChar w:fldCharType="end"/>
      </w:r>
      <w:r w:rsidR="00C97B8A">
        <w:rPr>
          <w:sz w:val="24"/>
          <w:szCs w:val="24"/>
        </w:rPr>
        <w:t xml:space="preserve">, </w:t>
      </w:r>
      <w:r w:rsidR="00C97B8A" w:rsidRPr="00DD2573">
        <w:rPr>
          <w:i/>
          <w:sz w:val="24"/>
          <w:szCs w:val="24"/>
        </w:rPr>
        <w:t xml:space="preserve">S. </w:t>
      </w:r>
      <w:proofErr w:type="spellStart"/>
      <w:r w:rsidR="00C97B8A" w:rsidRPr="00DD2573">
        <w:rPr>
          <w:i/>
          <w:sz w:val="24"/>
          <w:szCs w:val="24"/>
        </w:rPr>
        <w:t>neorickii</w:t>
      </w:r>
      <w:proofErr w:type="spellEnd"/>
      <w:r w:rsidR="00201913">
        <w:rPr>
          <w:sz w:val="24"/>
          <w:szCs w:val="24"/>
        </w:rPr>
        <w:t xml:space="preserve"> </w:t>
      </w:r>
      <w:r w:rsidR="00201913">
        <w:rPr>
          <w:sz w:val="24"/>
          <w:szCs w:val="24"/>
        </w:rPr>
        <w:fldChar w:fldCharType="begin"/>
      </w:r>
      <w:r w:rsidR="00201913">
        <w:rPr>
          <w:sz w:val="24"/>
          <w:szCs w:val="24"/>
        </w:rPr>
        <w:instrText xml:space="preserve"> ADDIN EN.CITE &lt;EndNote&gt;&lt;Cite&gt;&lt;Author&gt;Finkers&lt;/Author&gt;&lt;Year&gt;2008&lt;/Year&gt;&lt;RecNum&gt;433&lt;/RecNum&gt;&lt;DisplayText&gt;(Ten Have, van Berloo et al. 2007, Finkers, Bai et al. 2008)&lt;/DisplayText&gt;&lt;record&gt;&lt;rec-number&gt;433&lt;/rec-number&gt;&lt;foreign-keys&gt;&lt;key app="EN" db-id="0pazvxt5kzzzd0er9pcprt0759frxeawtzpf" timestamp="1470265000"&gt;433&lt;/key&gt;&lt;/foreign-keys&gt;&lt;ref-type name="Journal Article"&gt;17&lt;/ref-type&gt;&lt;contributors&gt;&lt;authors&gt;&lt;author&gt;Finkers, Richard&lt;/author&gt;&lt;author&gt;Bai, Yuling&lt;/author&gt;&lt;author&gt;van den Berg, Petra&lt;/author&gt;&lt;author&gt;van Berloo, Ralph&lt;/author&gt;&lt;author&gt;Meijer-Dekens, Fien&lt;/author&gt;&lt;author&gt;Ten Have, Arjen&lt;/author&gt;&lt;author&gt;van Kan, Jan&lt;/author&gt;&lt;author&gt;Lindhout, Pim&lt;/author&gt;&lt;author&gt;van Heusden, Adriaan W&lt;/author&gt;&lt;/authors&gt;&lt;/contributors&gt;&lt;titles&gt;&lt;title&gt;Quantitative resistance to Botrytis cinerea from Solanum neorickii&lt;/title&gt;&lt;secondary-title&gt;Euphytica&lt;/secondary-title&gt;&lt;/titles&gt;&lt;periodical&gt;&lt;full-title&gt;Euphytica&lt;/full-title&gt;&lt;/periodical&gt;&lt;pages&gt;83-92&lt;/pages&gt;&lt;volume&gt;159&lt;/volume&gt;&lt;number&gt;1-2&lt;/number&gt;&lt;dates&gt;&lt;year&gt;2008&lt;/year&gt;&lt;/dates&gt;&lt;isbn&gt;0014-2336&lt;/isbn&gt;&lt;urls&gt;&lt;/urls&gt;&lt;/record&gt;&lt;/Cite&gt;&lt;Cite&gt;&lt;Author&gt;Ten Have&lt;/Author&gt;&lt;Year&gt;2007&lt;/Year&gt;&lt;RecNum&gt;434&lt;/RecNum&gt;&lt;record&gt;&lt;rec-number&gt;434&lt;/rec-number&gt;&lt;foreign-keys&gt;&lt;key app="EN" db-id="0pazvxt5kzzzd0er9pcprt0759frxeawtzpf" timestamp="1470265308"&gt;434&lt;/key&gt;&lt;/foreign-keys&gt;&lt;ref-type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EndNote&gt;</w:instrText>
      </w:r>
      <w:r w:rsidR="00201913">
        <w:rPr>
          <w:sz w:val="24"/>
          <w:szCs w:val="24"/>
        </w:rPr>
        <w:fldChar w:fldCharType="separate"/>
      </w:r>
      <w:r w:rsidR="00201913">
        <w:rPr>
          <w:noProof/>
          <w:sz w:val="24"/>
          <w:szCs w:val="24"/>
        </w:rPr>
        <w:t>(Ten Have, van Berloo et al. 2007, Finkers, Bai et al. 2008)</w:t>
      </w:r>
      <w:r w:rsidR="00201913">
        <w:rPr>
          <w:sz w:val="24"/>
          <w:szCs w:val="24"/>
        </w:rPr>
        <w:fldChar w:fldCharType="end"/>
      </w:r>
      <w:r w:rsidR="00C97B8A">
        <w:rPr>
          <w:sz w:val="24"/>
          <w:szCs w:val="24"/>
        </w:rPr>
        <w:t xml:space="preserve">, </w:t>
      </w:r>
      <w:r w:rsidR="00973F87" w:rsidRPr="00DD2573">
        <w:rPr>
          <w:i/>
          <w:sz w:val="24"/>
          <w:szCs w:val="24"/>
        </w:rPr>
        <w:t xml:space="preserve">S. </w:t>
      </w:r>
      <w:proofErr w:type="spellStart"/>
      <w:r w:rsidR="00973F87" w:rsidRPr="00DD2573">
        <w:rPr>
          <w:i/>
          <w:sz w:val="24"/>
          <w:szCs w:val="24"/>
        </w:rPr>
        <w:t>peruvianum</w:t>
      </w:r>
      <w:proofErr w:type="spellEnd"/>
      <w:r w:rsidR="00973F87" w:rsidRPr="00DD2573">
        <w:rPr>
          <w:i/>
          <w:sz w:val="24"/>
          <w:szCs w:val="24"/>
        </w:rPr>
        <w:t xml:space="preserve"> </w:t>
      </w:r>
      <w:r w:rsidR="00201913">
        <w:rPr>
          <w:sz w:val="24"/>
          <w:szCs w:val="24"/>
        </w:rPr>
        <w:fldChar w:fldCharType="begin"/>
      </w:r>
      <w:r w:rsidR="00700D92">
        <w:rPr>
          <w:sz w:val="24"/>
          <w:szCs w:val="24"/>
        </w:rPr>
        <w:instrText xml:space="preserve"> ADDIN EN.CITE &lt;EndNote&gt;&lt;Cite&gt;&lt;Author&gt;Egashira&lt;/Author&gt;&lt;Year&gt;2000&lt;/Year&gt;&lt;RecNum&gt;431&lt;/RecNum&gt;&lt;DisplayText&gt;(Egashira, Kuwashima et al. 2000, Nicot, Moretti et al.)&lt;/DisplayText&gt;&lt;record&gt;&lt;rec-number&gt;431&lt;/rec-number&gt;&lt;foreign-keys&gt;&lt;key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 ExcludeYear="1"&gt;&lt;Author&gt;Nicot&lt;/Author&gt;&lt;Year&gt;2002&lt;/Year&gt;&lt;RecNum&gt;438&lt;/RecNum&gt;&lt;record&gt;&lt;rec-number&gt;438&lt;/rec-number&gt;&lt;foreign-keys&gt;&lt;key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700D92">
        <w:rPr>
          <w:noProof/>
          <w:sz w:val="24"/>
          <w:szCs w:val="24"/>
        </w:rPr>
        <w:t>(Egashira, Kuwashima et al. 2000, Nicot, Moretti et al.)</w:t>
      </w:r>
      <w:r w:rsidR="00201913">
        <w:rPr>
          <w:sz w:val="24"/>
          <w:szCs w:val="24"/>
        </w:rPr>
        <w:fldChar w:fldCharType="end"/>
      </w:r>
      <w:r w:rsidR="00973F87">
        <w:rPr>
          <w:sz w:val="24"/>
          <w:szCs w:val="24"/>
        </w:rPr>
        <w:t xml:space="preserve">, </w:t>
      </w:r>
      <w:r w:rsidR="00700D92" w:rsidRPr="00700D92">
        <w:rPr>
          <w:i/>
          <w:sz w:val="24"/>
          <w:szCs w:val="24"/>
        </w:rPr>
        <w:t xml:space="preserve">S. </w:t>
      </w:r>
      <w:proofErr w:type="spellStart"/>
      <w:r w:rsidR="00700D92" w:rsidRPr="00700D92">
        <w:rPr>
          <w:i/>
          <w:sz w:val="24"/>
          <w:szCs w:val="24"/>
        </w:rPr>
        <w:t>pennellii</w:t>
      </w:r>
      <w:proofErr w:type="spellEnd"/>
      <w:r w:rsidR="00700D92">
        <w:rPr>
          <w:sz w:val="24"/>
          <w:szCs w:val="24"/>
        </w:rPr>
        <w:t xml:space="preserve"> </w:t>
      </w:r>
      <w:r w:rsidR="00700D92">
        <w:rPr>
          <w:sz w:val="24"/>
          <w:szCs w:val="24"/>
        </w:rPr>
        <w:fldChar w:fldCharType="begin"/>
      </w:r>
      <w:r w:rsidR="00DF0C76">
        <w:rPr>
          <w:sz w:val="24"/>
          <w:szCs w:val="24"/>
        </w:rPr>
        <w:instrText xml:space="preserve"> ADDIN EN.CITE &lt;EndNote&gt;&lt;Cite&gt;&lt;Author&gt;Nicot&lt;/Author&gt;&lt;Year&gt;2002&lt;/Year&gt;&lt;RecNum&gt;438&lt;/RecNum&gt;&lt;DisplayText&gt;(Nicot, Moretti et al. 2002)&lt;/DisplayText&gt;&lt;record&gt;&lt;rec-number&gt;438&lt;/rec-number&gt;&lt;foreign-keys&gt;&lt;key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700D92">
        <w:rPr>
          <w:sz w:val="24"/>
          <w:szCs w:val="24"/>
        </w:rPr>
        <w:fldChar w:fldCharType="separate"/>
      </w:r>
      <w:r w:rsidR="00DF0C76">
        <w:rPr>
          <w:noProof/>
          <w:sz w:val="24"/>
          <w:szCs w:val="24"/>
        </w:rPr>
        <w:t>(Nicot, Moretti et al. 2002)</w:t>
      </w:r>
      <w:r w:rsidR="00700D92">
        <w:rPr>
          <w:sz w:val="24"/>
          <w:szCs w:val="24"/>
        </w:rPr>
        <w:fldChar w:fldCharType="end"/>
      </w:r>
      <w:r w:rsidR="00700D92">
        <w:rPr>
          <w:sz w:val="24"/>
          <w:szCs w:val="24"/>
        </w:rPr>
        <w:t xml:space="preserve"> </w:t>
      </w:r>
      <w:r w:rsidR="00FE0CB0">
        <w:rPr>
          <w:sz w:val="24"/>
          <w:szCs w:val="24"/>
        </w:rPr>
        <w:t>and</w:t>
      </w:r>
      <w:r w:rsidR="00F126CA">
        <w:rPr>
          <w:sz w:val="24"/>
          <w:szCs w:val="24"/>
        </w:rPr>
        <w:t xml:space="preserve"> </w:t>
      </w:r>
      <w:r w:rsidR="00FE0CB0" w:rsidRPr="00DD2573">
        <w:rPr>
          <w:i/>
          <w:sz w:val="24"/>
          <w:szCs w:val="24"/>
        </w:rPr>
        <w:t xml:space="preserve">S. </w:t>
      </w:r>
      <w:proofErr w:type="spellStart"/>
      <w:r w:rsidR="00FE0CB0" w:rsidRPr="00DD2573">
        <w:rPr>
          <w:i/>
          <w:sz w:val="24"/>
          <w:szCs w:val="24"/>
        </w:rPr>
        <w:t>pimpinellifolium</w:t>
      </w:r>
      <w:proofErr w:type="spellEnd"/>
      <w:r w:rsidR="00FE0CB0">
        <w:rPr>
          <w:sz w:val="24"/>
          <w:szCs w:val="24"/>
        </w:rPr>
        <w:t xml:space="preserve"> </w:t>
      </w:r>
      <w:r w:rsidR="00201913">
        <w:rPr>
          <w:sz w:val="24"/>
          <w:szCs w:val="24"/>
        </w:rPr>
        <w:fldChar w:fldCharType="begin"/>
      </w:r>
      <w:r w:rsidR="003B47F1">
        <w:rPr>
          <w:sz w:val="24"/>
          <w:szCs w:val="24"/>
        </w:rPr>
        <w:instrText xml:space="preserve"> ADDIN EN.CITE &lt;EndNote&gt;&lt;Cite&gt;&lt;Author&gt;Egashira&lt;/Author&gt;&lt;Year&gt;2000&lt;/Year&gt;&lt;RecNum&gt;431&lt;/RecNum&gt;&lt;DisplayText&gt;(Egashira, Kuwashima et al. 2000, Nicot, Moretti et al. 2002)&lt;/DisplayText&gt;&lt;record&gt;&lt;rec-number&gt;431&lt;/rec-number&gt;&lt;foreign-keys&gt;&lt;key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3B47F1">
        <w:rPr>
          <w:noProof/>
          <w:sz w:val="24"/>
          <w:szCs w:val="24"/>
        </w:rPr>
        <w:t>(Egashira, Kuwashima et al. 2000, Nicot, Moretti et al. 2002)</w:t>
      </w:r>
      <w:r w:rsidR="00201913">
        <w:rPr>
          <w:sz w:val="24"/>
          <w:szCs w:val="24"/>
        </w:rPr>
        <w:fldChar w:fldCharType="end"/>
      </w:r>
      <w:r w:rsidR="00F126CA">
        <w:rPr>
          <w:sz w:val="24"/>
          <w:szCs w:val="24"/>
        </w:rPr>
        <w:t xml:space="preserve">. </w:t>
      </w:r>
      <w:r w:rsidR="006E28C1">
        <w:rPr>
          <w:sz w:val="24"/>
          <w:szCs w:val="24"/>
        </w:rPr>
        <w:t xml:space="preserve">These </w:t>
      </w:r>
      <w:r w:rsidR="00877AE8">
        <w:rPr>
          <w:sz w:val="24"/>
          <w:szCs w:val="24"/>
        </w:rPr>
        <w:t xml:space="preserve">single-isolate </w:t>
      </w:r>
      <w:r w:rsidR="006E28C1">
        <w:rPr>
          <w:sz w:val="24"/>
          <w:szCs w:val="24"/>
        </w:rPr>
        <w:t xml:space="preserve">studies found </w:t>
      </w:r>
      <w:r w:rsidR="00201913">
        <w:rPr>
          <w:sz w:val="24"/>
          <w:szCs w:val="24"/>
        </w:rPr>
        <w:t xml:space="preserve">a wide range of </w:t>
      </w:r>
      <w:r w:rsidR="009D2C6D">
        <w:rPr>
          <w:sz w:val="24"/>
          <w:szCs w:val="24"/>
        </w:rPr>
        <w:t xml:space="preserve">pathogen </w:t>
      </w:r>
      <w:r w:rsidR="00201913">
        <w:rPr>
          <w:sz w:val="24"/>
          <w:szCs w:val="24"/>
        </w:rPr>
        <w:t xml:space="preserve">susceptibility levels both within and between tomato species, though none of the studies directly compared wild versus domesticated genotypes. </w:t>
      </w:r>
      <w:r w:rsidR="00F126CA">
        <w:rPr>
          <w:sz w:val="24"/>
          <w:szCs w:val="24"/>
        </w:rPr>
        <w:t xml:space="preserve">We selected </w:t>
      </w:r>
      <w:r w:rsidR="00F126CA" w:rsidRPr="00854928">
        <w:rPr>
          <w:i/>
          <w:sz w:val="24"/>
          <w:szCs w:val="24"/>
        </w:rPr>
        <w:t xml:space="preserve">S. </w:t>
      </w:r>
      <w:proofErr w:type="spellStart"/>
      <w:r w:rsidR="00F126CA" w:rsidRPr="00854928">
        <w:rPr>
          <w:i/>
          <w:sz w:val="24"/>
          <w:szCs w:val="24"/>
        </w:rPr>
        <w:t>pimpinellifolium</w:t>
      </w:r>
      <w:proofErr w:type="spellEnd"/>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F126CA">
        <w:rPr>
          <w:sz w:val="24"/>
          <w:szCs w:val="24"/>
        </w:rPr>
        <w:t xml:space="preserve">. </w:t>
      </w:r>
      <w:r w:rsidR="006E28C1">
        <w:rPr>
          <w:sz w:val="24"/>
          <w:szCs w:val="24"/>
        </w:rPr>
        <w:t xml:space="preserve">We selected tomato genotypes including 6 domesticated </w:t>
      </w:r>
      <w:r w:rsidR="006E28C1" w:rsidRPr="00854928">
        <w:rPr>
          <w:i/>
          <w:sz w:val="24"/>
          <w:szCs w:val="24"/>
        </w:rPr>
        <w:t xml:space="preserve">Solanum </w:t>
      </w:r>
      <w:proofErr w:type="spellStart"/>
      <w:r w:rsidR="006E28C1" w:rsidRPr="00854928">
        <w:rPr>
          <w:i/>
          <w:sz w:val="24"/>
          <w:szCs w:val="24"/>
        </w:rPr>
        <w:t>lycopersicum</w:t>
      </w:r>
      <w:proofErr w:type="spellEnd"/>
      <w:r w:rsidR="006E28C1">
        <w:rPr>
          <w:sz w:val="24"/>
          <w:szCs w:val="24"/>
        </w:rPr>
        <w:t xml:space="preserve"> cultivars and 6 wild </w:t>
      </w:r>
      <w:r w:rsidR="006E28C1" w:rsidRPr="00854928">
        <w:rPr>
          <w:i/>
          <w:sz w:val="24"/>
          <w:szCs w:val="24"/>
        </w:rPr>
        <w:t xml:space="preserve">S. </w:t>
      </w:r>
      <w:proofErr w:type="spellStart"/>
      <w:r w:rsidR="006E28C1" w:rsidRPr="00854928">
        <w:rPr>
          <w:i/>
          <w:sz w:val="24"/>
          <w:szCs w:val="24"/>
        </w:rPr>
        <w:t>pimpinellifolium</w:t>
      </w:r>
      <w:proofErr w:type="spellEnd"/>
      <w:r w:rsidR="006E28C1">
        <w:rPr>
          <w:sz w:val="24"/>
          <w:szCs w:val="24"/>
        </w:rPr>
        <w:t xml:space="preserve"> genotypes.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 plant genotype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C97B8A">
        <w:rPr>
          <w:sz w:val="24"/>
          <w:szCs w:val="24"/>
        </w:rPr>
        <w:t xml:space="preserve">At 72 hours, significant lesion growth </w:t>
      </w:r>
      <w:r w:rsidR="00B738AF">
        <w:rPr>
          <w:sz w:val="24"/>
          <w:szCs w:val="24"/>
        </w:rPr>
        <w:t>was</w:t>
      </w:r>
      <w:r w:rsidR="00C97B8A">
        <w:rPr>
          <w:sz w:val="24"/>
          <w:szCs w:val="24"/>
        </w:rPr>
        <w:t xml:space="preserve"> visible, but no lesions ha</w:t>
      </w:r>
      <w:r w:rsidR="00B738AF">
        <w:rPr>
          <w:sz w:val="24"/>
          <w:szCs w:val="24"/>
        </w:rPr>
        <w:t>d</w:t>
      </w:r>
      <w:r w:rsidR="00C97B8A">
        <w:rPr>
          <w:sz w:val="24"/>
          <w:szCs w:val="24"/>
        </w:rPr>
        <w:t xml:space="preserve"> grown to completely consume infected leaflets. </w:t>
      </w:r>
      <w:r w:rsidR="00DA16B0">
        <w:rPr>
          <w:sz w:val="24"/>
          <w:szCs w:val="24"/>
        </w:rPr>
        <w:t xml:space="preserve">Lesion area </w:t>
      </w:r>
      <w:r w:rsidR="00854928">
        <w:rPr>
          <w:sz w:val="24"/>
          <w:szCs w:val="24"/>
        </w:rPr>
        <w:t>is a composite phenotype from the interaction</w:t>
      </w:r>
      <w:r w:rsidR="00B738AF">
        <w:rPr>
          <w:sz w:val="24"/>
          <w:szCs w:val="24"/>
        </w:rPr>
        <w:t xml:space="preserve"> of host and pathogen genetics that has </w:t>
      </w:r>
      <w:r w:rsidR="00B738AF">
        <w:rPr>
          <w:sz w:val="24"/>
          <w:szCs w:val="24"/>
        </w:rPr>
        <w:lastRenderedPageBreak/>
        <w:t>been utilized in a number of studies on the molecular and quantitative genetic basis of plant-</w:t>
      </w:r>
      <w:r w:rsidR="00B738AF" w:rsidRPr="00B738AF">
        <w:rPr>
          <w:i/>
          <w:sz w:val="24"/>
          <w:szCs w:val="24"/>
        </w:rPr>
        <w:t>Botrytis</w:t>
      </w:r>
      <w:r w:rsidR="00D477E5">
        <w:rPr>
          <w:sz w:val="24"/>
          <w:szCs w:val="24"/>
        </w:rPr>
        <w:t xml:space="preserve"> interactions </w:t>
      </w:r>
      <w:r w:rsidR="005158C1">
        <w:rPr>
          <w:sz w:val="24"/>
          <w:szCs w:val="24"/>
        </w:rPr>
        <w:fldChar w:fldCharType="begin"/>
      </w:r>
      <w:r w:rsidR="003E0704">
        <w:rPr>
          <w:sz w:val="24"/>
          <w:szCs w:val="24"/>
        </w:rPr>
        <w:instrText xml:space="preserve"> ADDIN EN.CITE &lt;EndNote&gt;&lt;Cite&gt;&lt;Author&gt;Rowe&lt;/Author&gt;&lt;Year&gt;2008&lt;/Year&gt;&lt;RecNum&gt;439&lt;/RecNum&gt;&lt;DisplayText&gt;(Rowe and Kliebenstein 2008)&lt;/DisplayText&gt;&lt;record&gt;&lt;rec-number&gt;439&lt;/rec-number&gt;&lt;foreign-keys&gt;&lt;key app="EN" db-id="0pazvxt5kzzzd0er9pcprt0759frxeawtzpf" timestamp="1471552959"&gt;439&lt;/key&gt;&lt;/foreign-keys&gt;&lt;ref-type name="Journal Article"&gt;17&lt;/ref-type&gt;&lt;contributors&gt;&lt;authors&gt;&lt;author&gt;Rowe, Heather C&lt;/author&gt;&lt;author&gt;Kliebenstein, Daniel J&lt;/author&gt;&lt;/authors&gt;&lt;/contributors&gt;&lt;titles&gt;&lt;title&gt;Complex genetics control natural variation in Arabidopsis thaliana resistance to Botrytis cinerea&lt;/title&gt;&lt;secondary-title&gt;Genetics&lt;/secondary-title&gt;&lt;/titles&gt;&lt;periodical&gt;&lt;full-title&gt;Genetics&lt;/full-title&gt;&lt;abbr-1&gt;Genetics&lt;/abbr-1&gt;&lt;/periodical&gt;&lt;pages&gt;2237-2250&lt;/pages&gt;&lt;volume&gt;180&lt;/volume&gt;&lt;number&gt;4&lt;/number&gt;&lt;dates&gt;&lt;year&gt;2008&lt;/year&gt;&lt;/dates&gt;&lt;isbn&gt;0016-6731&lt;/isbn&gt;&lt;urls&gt;&lt;/urls&gt;&lt;/record&gt;&lt;/Cite&gt;&lt;/EndNote&gt;</w:instrText>
      </w:r>
      <w:r w:rsidR="005158C1">
        <w:rPr>
          <w:sz w:val="24"/>
          <w:szCs w:val="24"/>
        </w:rPr>
        <w:fldChar w:fldCharType="separate"/>
      </w:r>
      <w:r w:rsidR="003E0704">
        <w:rPr>
          <w:noProof/>
          <w:sz w:val="24"/>
          <w:szCs w:val="24"/>
        </w:rPr>
        <w:t>(Rowe and Kliebenstein 2008)</w:t>
      </w:r>
      <w:r w:rsidR="005158C1">
        <w:rPr>
          <w:sz w:val="24"/>
          <w:szCs w:val="24"/>
        </w:rPr>
        <w:fldChar w:fldCharType="end"/>
      </w:r>
      <w:r w:rsidR="00B738AF">
        <w:rPr>
          <w:sz w:val="24"/>
          <w:szCs w:val="24"/>
        </w:rPr>
        <w:t>.</w:t>
      </w:r>
    </w:p>
    <w:p w:rsidR="00854928" w:rsidRDefault="00854928" w:rsidP="00473ACC">
      <w:pPr>
        <w:spacing w:line="480" w:lineRule="auto"/>
        <w:rPr>
          <w:sz w:val="24"/>
          <w:szCs w:val="24"/>
        </w:rPr>
      </w:pPr>
      <w:r>
        <w:rPr>
          <w:sz w:val="24"/>
          <w:szCs w:val="24"/>
        </w:rPr>
        <w:tab/>
      </w:r>
      <w:r w:rsidR="009F0A62">
        <w:rPr>
          <w:sz w:val="24"/>
          <w:szCs w:val="24"/>
        </w:rPr>
        <w:t>We performed statistical analysis of lesion size with a generalized linear model (GLM). W</w:t>
      </w:r>
      <w:r w:rsidR="00706E82">
        <w:rPr>
          <w:sz w:val="24"/>
          <w:szCs w:val="24"/>
        </w:rPr>
        <w:t xml:space="preserve">ithin the model, we tested </w:t>
      </w:r>
      <w:r w:rsidR="009F0A62">
        <w:rPr>
          <w:sz w:val="24"/>
          <w:szCs w:val="24"/>
        </w:rPr>
        <w:t xml:space="preserve">the fixed effects of isolate genotype, plant species (domesticated or wild), plant genotype (which is nested within species), and position of sampled leaflet (apical or basal). We also considered the random effects of experiment, block (nested within experiment), individual plant, and individual leaf (nested within sample plant). The terms for individual plant, leaf, and leaflet </w:t>
      </w:r>
      <w:r w:rsidR="00706E82">
        <w:rPr>
          <w:sz w:val="24"/>
          <w:szCs w:val="24"/>
        </w:rPr>
        <w:t xml:space="preserve">position </w:t>
      </w:r>
      <w:r w:rsidR="009F0A62">
        <w:rPr>
          <w:sz w:val="24"/>
          <w:szCs w:val="24"/>
        </w:rPr>
        <w:t xml:space="preserve">did not significantly improve the model, so we omitted them from further analysis. Our final model also included the interaction terms of isolate </w:t>
      </w:r>
      <w:r w:rsidR="00706E82">
        <w:rPr>
          <w:sz w:val="24"/>
          <w:szCs w:val="24"/>
        </w:rPr>
        <w:t>by</w:t>
      </w:r>
      <w:r w:rsidR="009F0A62">
        <w:rPr>
          <w:sz w:val="24"/>
          <w:szCs w:val="24"/>
        </w:rPr>
        <w:t xml:space="preserve"> plant species, and isolate </w:t>
      </w:r>
      <w:r w:rsidR="00706E82">
        <w:rPr>
          <w:sz w:val="24"/>
          <w:szCs w:val="24"/>
        </w:rPr>
        <w:t>by</w:t>
      </w:r>
      <w:r w:rsidR="009F0A62">
        <w:rPr>
          <w:sz w:val="24"/>
          <w:szCs w:val="24"/>
        </w:rPr>
        <w:t xml:space="preserve"> plant genotype (nested within species). </w:t>
      </w:r>
      <w:r w:rsidR="00706E82">
        <w:rPr>
          <w:sz w:val="24"/>
          <w:szCs w:val="24"/>
        </w:rPr>
        <w:t>The final model shows that genetic variation within</w:t>
      </w:r>
      <w:r w:rsidR="009F0A62">
        <w:rPr>
          <w:sz w:val="24"/>
          <w:szCs w:val="24"/>
        </w:rPr>
        <w:t xml:space="preserve"> both the host plant and the pathogen affect lesion growth (Table R1). </w:t>
      </w:r>
      <w:r w:rsidR="00B738AF">
        <w:rPr>
          <w:sz w:val="24"/>
          <w:szCs w:val="24"/>
        </w:rPr>
        <w:t xml:space="preserve">Domestication also impacted lesion formation, as shown by the </w:t>
      </w:r>
      <w:r w:rsidR="00C97B8A">
        <w:rPr>
          <w:sz w:val="24"/>
          <w:szCs w:val="24"/>
        </w:rPr>
        <w:t xml:space="preserve">significant effects of tomato genetic variation between domesticated and wild species. </w:t>
      </w:r>
      <w:r w:rsidR="00EA1576">
        <w:rPr>
          <w:sz w:val="24"/>
          <w:szCs w:val="24"/>
        </w:rPr>
        <w:t>We did not find evidence for significant interaction effects between isolate and plant genotypes</w:t>
      </w:r>
      <w:r w:rsidR="00B738AF">
        <w:rPr>
          <w:sz w:val="24"/>
          <w:szCs w:val="24"/>
        </w:rPr>
        <w:t xml:space="preserve">. This may have been due to </w:t>
      </w:r>
      <w:r w:rsidR="00F919BB">
        <w:rPr>
          <w:sz w:val="24"/>
          <w:szCs w:val="24"/>
        </w:rPr>
        <w:t>the vast number of degrees</w:t>
      </w:r>
      <w:r w:rsidR="00B738AF">
        <w:rPr>
          <w:sz w:val="24"/>
          <w:szCs w:val="24"/>
        </w:rPr>
        <w:t xml:space="preserve"> of freedom, as</w:t>
      </w:r>
      <w:r w:rsidR="00EA1576">
        <w:rPr>
          <w:sz w:val="24"/>
          <w:szCs w:val="24"/>
        </w:rPr>
        <w:t xml:space="preserve"> the isolate-plant interactions contribute a large </w:t>
      </w:r>
      <w:r w:rsidR="0044762C">
        <w:rPr>
          <w:sz w:val="24"/>
          <w:szCs w:val="24"/>
        </w:rPr>
        <w:t xml:space="preserve">proportion of </w:t>
      </w:r>
      <w:r w:rsidR="00EA1576">
        <w:rPr>
          <w:sz w:val="24"/>
          <w:szCs w:val="24"/>
        </w:rPr>
        <w:t>the variance in lesion size</w:t>
      </w:r>
      <w:r w:rsidR="0044762C">
        <w:rPr>
          <w:sz w:val="24"/>
          <w:szCs w:val="24"/>
        </w:rPr>
        <w:t xml:space="preserve"> (Table R1)</w:t>
      </w:r>
      <w:r w:rsidR="00EA1576">
        <w:rPr>
          <w:sz w:val="24"/>
          <w:szCs w:val="24"/>
        </w:rPr>
        <w:t>.</w:t>
      </w:r>
    </w:p>
    <w:p w:rsidR="00A52DC5" w:rsidRDefault="00F126CA" w:rsidP="00473ACC">
      <w:pPr>
        <w:spacing w:line="480" w:lineRule="auto"/>
        <w:rPr>
          <w:b/>
          <w:sz w:val="24"/>
          <w:szCs w:val="24"/>
        </w:rPr>
      </w:pPr>
      <w:r>
        <w:rPr>
          <w:b/>
          <w:sz w:val="24"/>
          <w:szCs w:val="24"/>
        </w:rPr>
        <w:t>Domestication and lesion area</w:t>
      </w:r>
    </w:p>
    <w:p w:rsidR="007811D3" w:rsidRDefault="007811D3" w:rsidP="00473ACC">
      <w:pPr>
        <w:spacing w:line="480" w:lineRule="auto"/>
        <w:rPr>
          <w:sz w:val="24"/>
          <w:szCs w:val="24"/>
        </w:rPr>
      </w:pPr>
      <w:r>
        <w:rPr>
          <w:b/>
          <w:sz w:val="24"/>
          <w:szCs w:val="24"/>
        </w:rPr>
        <w:tab/>
      </w:r>
      <w:r w:rsidR="002A0FB9">
        <w:rPr>
          <w:sz w:val="24"/>
          <w:szCs w:val="24"/>
        </w:rPr>
        <w:t xml:space="preserve">Existing literature, largely </w:t>
      </w:r>
      <w:r w:rsidR="00B738AF">
        <w:rPr>
          <w:sz w:val="24"/>
          <w:szCs w:val="24"/>
        </w:rPr>
        <w:t>studying</w:t>
      </w:r>
      <w:r w:rsidR="002A0FB9">
        <w:rPr>
          <w:sz w:val="24"/>
          <w:szCs w:val="24"/>
        </w:rPr>
        <w:t xml:space="preserve"> qualitative resistance to </w:t>
      </w:r>
      <w:proofErr w:type="spellStart"/>
      <w:r w:rsidR="002A0FB9">
        <w:rPr>
          <w:sz w:val="24"/>
          <w:szCs w:val="24"/>
        </w:rPr>
        <w:t>biotrophic</w:t>
      </w:r>
      <w:proofErr w:type="spellEnd"/>
      <w:r w:rsidR="002A0FB9">
        <w:rPr>
          <w:sz w:val="24"/>
          <w:szCs w:val="24"/>
        </w:rPr>
        <w:t xml:space="preserve"> pathogens,</w:t>
      </w:r>
      <w:r>
        <w:rPr>
          <w:sz w:val="24"/>
          <w:szCs w:val="24"/>
        </w:rPr>
        <w:t xml:space="preserve"> </w:t>
      </w:r>
      <w:r w:rsidR="002A0FB9">
        <w:rPr>
          <w:sz w:val="24"/>
          <w:szCs w:val="24"/>
        </w:rPr>
        <w:t xml:space="preserve">has proposed that domestication </w:t>
      </w:r>
      <w:r>
        <w:rPr>
          <w:sz w:val="24"/>
          <w:szCs w:val="24"/>
        </w:rPr>
        <w:t>increase</w:t>
      </w:r>
      <w:r w:rsidR="002A0FB9">
        <w:rPr>
          <w:sz w:val="24"/>
          <w:szCs w:val="24"/>
        </w:rPr>
        <w:t>s</w:t>
      </w:r>
      <w:r>
        <w:rPr>
          <w:sz w:val="24"/>
          <w:szCs w:val="24"/>
        </w:rPr>
        <w:t xml:space="preserve"> </w:t>
      </w:r>
      <w:r w:rsidR="00B738AF">
        <w:rPr>
          <w:sz w:val="24"/>
          <w:szCs w:val="24"/>
        </w:rPr>
        <w:t xml:space="preserve">susceptibility to </w:t>
      </w:r>
      <w:r>
        <w:rPr>
          <w:sz w:val="24"/>
          <w:szCs w:val="24"/>
        </w:rPr>
        <w:t>pathogen</w:t>
      </w:r>
      <w:r w:rsidR="00B738AF">
        <w:rPr>
          <w:sz w:val="24"/>
          <w:szCs w:val="24"/>
        </w:rPr>
        <w:t>s</w:t>
      </w:r>
      <w:r>
        <w:rPr>
          <w:sz w:val="24"/>
          <w:szCs w:val="24"/>
        </w:rPr>
        <w:t xml:space="preserve"> and decrease</w:t>
      </w:r>
      <w:r w:rsidR="00F947B4">
        <w:rPr>
          <w:sz w:val="24"/>
          <w:szCs w:val="24"/>
        </w:rPr>
        <w:t>s</w:t>
      </w:r>
      <w:r w:rsidR="00B738AF">
        <w:rPr>
          <w:sz w:val="24"/>
          <w:szCs w:val="24"/>
        </w:rPr>
        <w:t xml:space="preserve"> plant</w:t>
      </w:r>
      <w:r>
        <w:rPr>
          <w:sz w:val="24"/>
          <w:szCs w:val="24"/>
        </w:rPr>
        <w:t xml:space="preserve"> genetic variation for disease resistance due to </w:t>
      </w:r>
      <w:r w:rsidR="00B738AF">
        <w:rPr>
          <w:sz w:val="24"/>
          <w:szCs w:val="24"/>
        </w:rPr>
        <w:t>selection</w:t>
      </w:r>
      <w:r>
        <w:rPr>
          <w:sz w:val="24"/>
          <w:szCs w:val="24"/>
        </w:rPr>
        <w:t xml:space="preserve"> bottlenecks </w:t>
      </w:r>
      <w:r w:rsidR="00B738AF">
        <w:rPr>
          <w:sz w:val="24"/>
          <w:szCs w:val="24"/>
        </w:rPr>
        <w:t>during</w:t>
      </w:r>
      <w:r w:rsidR="00D759AF">
        <w:rPr>
          <w:sz w:val="24"/>
          <w:szCs w:val="24"/>
        </w:rPr>
        <w:t xml:space="preserve"> domestication</w:t>
      </w:r>
      <w:r>
        <w:rPr>
          <w:sz w:val="24"/>
          <w:szCs w:val="24"/>
        </w:rPr>
        <w:t xml:space="preserve">. </w:t>
      </w:r>
    </w:p>
    <w:p w:rsidR="004D38F6" w:rsidRDefault="009D2C6D" w:rsidP="00F947B4">
      <w:pPr>
        <w:spacing w:line="480" w:lineRule="auto"/>
        <w:ind w:firstLine="720"/>
        <w:rPr>
          <w:sz w:val="24"/>
          <w:szCs w:val="24"/>
        </w:rPr>
      </w:pPr>
      <w:r>
        <w:rPr>
          <w:sz w:val="24"/>
          <w:szCs w:val="24"/>
        </w:rPr>
        <w:t>In agreement with domestication theory,</w:t>
      </w:r>
      <w:r w:rsidR="00F947B4">
        <w:rPr>
          <w:sz w:val="24"/>
          <w:szCs w:val="24"/>
        </w:rPr>
        <w:t xml:space="preserve"> lesion size is s</w:t>
      </w:r>
      <w:r w:rsidR="00D759AF">
        <w:rPr>
          <w:sz w:val="24"/>
          <w:szCs w:val="24"/>
        </w:rPr>
        <w:t xml:space="preserve">lightly </w:t>
      </w:r>
      <w:r w:rsidR="00F947B4">
        <w:rPr>
          <w:sz w:val="24"/>
          <w:szCs w:val="24"/>
        </w:rPr>
        <w:t>greater</w:t>
      </w:r>
      <w:r w:rsidR="00013F49">
        <w:rPr>
          <w:sz w:val="24"/>
          <w:szCs w:val="24"/>
        </w:rPr>
        <w:t xml:space="preserve"> on average (18% increase) on domesticated tomato compared to wild tomato (p = </w:t>
      </w:r>
      <w:r w:rsidR="00D759AF">
        <w:rPr>
          <w:sz w:val="24"/>
          <w:szCs w:val="24"/>
        </w:rPr>
        <w:t>0.058</w:t>
      </w:r>
      <w:r w:rsidR="00013F49">
        <w:rPr>
          <w:sz w:val="24"/>
          <w:szCs w:val="24"/>
        </w:rPr>
        <w:t>, Table R1) (Figure R2).</w:t>
      </w:r>
    </w:p>
    <w:p w:rsidR="004D38F6" w:rsidRPr="00B411E9" w:rsidRDefault="00A52DC5" w:rsidP="00473ACC">
      <w:pPr>
        <w:spacing w:line="480" w:lineRule="auto"/>
        <w:rPr>
          <w:sz w:val="24"/>
          <w:szCs w:val="24"/>
        </w:rPr>
      </w:pPr>
      <w:r>
        <w:rPr>
          <w:sz w:val="24"/>
          <w:szCs w:val="24"/>
        </w:rPr>
        <w:lastRenderedPageBreak/>
        <w:tab/>
      </w:r>
      <w:r w:rsidR="009D2C6D">
        <w:rPr>
          <w:sz w:val="24"/>
          <w:szCs w:val="24"/>
        </w:rPr>
        <w:t>In contrast to theory, the domesticated tomato genotypes had a wider range of average lesion formation than wild genotypes</w:t>
      </w:r>
      <w:r w:rsidR="00344272">
        <w:rPr>
          <w:sz w:val="24"/>
          <w:szCs w:val="24"/>
        </w:rPr>
        <w:t xml:space="preserve"> </w:t>
      </w:r>
      <w:r w:rsidR="00404C06">
        <w:rPr>
          <w:sz w:val="24"/>
          <w:szCs w:val="24"/>
        </w:rPr>
        <w:t xml:space="preserve">(5% to 95% interval: 2.03 </w:t>
      </w:r>
      <w:r w:rsidR="00D759AF">
        <w:rPr>
          <w:sz w:val="24"/>
          <w:szCs w:val="24"/>
        </w:rPr>
        <w:t>cm</w:t>
      </w:r>
      <w:r w:rsidR="00D759AF" w:rsidRPr="00D759AF">
        <w:rPr>
          <w:sz w:val="24"/>
          <w:szCs w:val="24"/>
          <w:vertAlign w:val="superscript"/>
        </w:rPr>
        <w:t>2</w:t>
      </w:r>
      <w:r w:rsidR="00D759AF">
        <w:rPr>
          <w:sz w:val="24"/>
          <w:szCs w:val="24"/>
        </w:rPr>
        <w:t xml:space="preserve"> </w:t>
      </w:r>
      <w:r w:rsidR="00AD09E6">
        <w:rPr>
          <w:sz w:val="24"/>
          <w:szCs w:val="24"/>
        </w:rPr>
        <w:t xml:space="preserve">range </w:t>
      </w:r>
      <w:r w:rsidR="00404C06">
        <w:rPr>
          <w:sz w:val="24"/>
          <w:szCs w:val="24"/>
        </w:rPr>
        <w:t xml:space="preserve">on domesticated, 1.76 </w:t>
      </w:r>
      <w:r w:rsidR="00D759AF">
        <w:rPr>
          <w:sz w:val="24"/>
          <w:szCs w:val="24"/>
        </w:rPr>
        <w:t>cm</w:t>
      </w:r>
      <w:r w:rsidR="00D759AF" w:rsidRPr="00D759AF">
        <w:rPr>
          <w:sz w:val="24"/>
          <w:szCs w:val="24"/>
          <w:vertAlign w:val="superscript"/>
        </w:rPr>
        <w:t>2</w:t>
      </w:r>
      <w:r w:rsidR="00D759AF">
        <w:rPr>
          <w:sz w:val="24"/>
          <w:szCs w:val="24"/>
        </w:rPr>
        <w:t xml:space="preserve"> </w:t>
      </w:r>
      <w:r w:rsidR="00AD09E6">
        <w:rPr>
          <w:sz w:val="24"/>
          <w:szCs w:val="24"/>
        </w:rPr>
        <w:t xml:space="preserve">range </w:t>
      </w:r>
      <w:r w:rsidR="00404C06">
        <w:rPr>
          <w:sz w:val="24"/>
          <w:szCs w:val="24"/>
        </w:rPr>
        <w:t>on wild)</w:t>
      </w:r>
      <w:r>
        <w:rPr>
          <w:sz w:val="24"/>
          <w:szCs w:val="24"/>
        </w:rPr>
        <w:t>.</w:t>
      </w:r>
      <w:r w:rsidR="00D759AF">
        <w:rPr>
          <w:sz w:val="24"/>
          <w:szCs w:val="24"/>
        </w:rPr>
        <w:t xml:space="preserve"> </w:t>
      </w:r>
      <w:r w:rsidR="0080338F">
        <w:rPr>
          <w:sz w:val="24"/>
          <w:szCs w:val="24"/>
        </w:rPr>
        <w:t xml:space="preserve">A domestication bottleneck </w:t>
      </w:r>
      <w:r w:rsidR="00B411E9">
        <w:rPr>
          <w:sz w:val="24"/>
          <w:szCs w:val="24"/>
        </w:rPr>
        <w:t>would lead</w:t>
      </w:r>
      <w:r w:rsidR="0080338F">
        <w:rPr>
          <w:sz w:val="24"/>
          <w:szCs w:val="24"/>
        </w:rPr>
        <w:t xml:space="preserve"> to reduced variation for lesion size across domesticated tomato genotypes; instead we observe an increased range of lesion sizes in domesticated compared to wild tomato</w:t>
      </w:r>
      <w:r w:rsidR="00F77335">
        <w:rPr>
          <w:sz w:val="24"/>
          <w:szCs w:val="24"/>
        </w:rPr>
        <w:t xml:space="preserve">. </w:t>
      </w:r>
      <w:r w:rsidR="00A864BB">
        <w:rPr>
          <w:sz w:val="24"/>
          <w:szCs w:val="24"/>
        </w:rPr>
        <w:t xml:space="preserve">Additionally, the </w:t>
      </w:r>
      <w:r w:rsidR="000A0DCC">
        <w:rPr>
          <w:sz w:val="24"/>
          <w:szCs w:val="24"/>
        </w:rPr>
        <w:t xml:space="preserve">ordering of isolates by </w:t>
      </w:r>
      <w:r w:rsidR="00A864BB">
        <w:rPr>
          <w:sz w:val="24"/>
          <w:szCs w:val="24"/>
        </w:rPr>
        <w:t xml:space="preserve">coefficient of variation (CV) of lesion size </w:t>
      </w:r>
      <w:r w:rsidR="000A0DCC">
        <w:rPr>
          <w:sz w:val="24"/>
          <w:szCs w:val="24"/>
        </w:rPr>
        <w:t>does not statistically differ between domesticated and wild hosts</w:t>
      </w:r>
      <w:r w:rsidR="004D38F6">
        <w:rPr>
          <w:sz w:val="24"/>
          <w:szCs w:val="24"/>
        </w:rPr>
        <w:t xml:space="preserve"> (Wilcoxon signed-rank test, V=2275, p=0.7163)</w:t>
      </w:r>
      <w:r w:rsidR="00A864BB">
        <w:rPr>
          <w:sz w:val="24"/>
          <w:szCs w:val="24"/>
        </w:rPr>
        <w:t xml:space="preserve">, indicating </w:t>
      </w:r>
      <w:r w:rsidR="00B411E9">
        <w:rPr>
          <w:sz w:val="24"/>
          <w:szCs w:val="24"/>
        </w:rPr>
        <w:t>a lack of evidence for a domestication effect</w:t>
      </w:r>
      <w:r w:rsidR="00A864BB">
        <w:rPr>
          <w:sz w:val="24"/>
          <w:szCs w:val="24"/>
        </w:rPr>
        <w:t xml:space="preserve"> on lesion size variance</w:t>
      </w:r>
      <w:r w:rsidR="004D38F6">
        <w:rPr>
          <w:sz w:val="24"/>
          <w:szCs w:val="24"/>
        </w:rPr>
        <w:t xml:space="preserve"> (Figure R3).</w:t>
      </w:r>
      <w:r w:rsidR="00B411E9">
        <w:rPr>
          <w:sz w:val="24"/>
          <w:szCs w:val="24"/>
        </w:rPr>
        <w:t xml:space="preserve"> Overall, we see evidence for a slight domestication impact on </w:t>
      </w:r>
      <w:r w:rsidR="00B411E9">
        <w:rPr>
          <w:i/>
          <w:sz w:val="24"/>
          <w:szCs w:val="24"/>
        </w:rPr>
        <w:t>Botrytis cinerea</w:t>
      </w:r>
      <w:r w:rsidR="00B411E9">
        <w:rPr>
          <w:sz w:val="24"/>
          <w:szCs w:val="24"/>
        </w:rPr>
        <w:t xml:space="preserve"> defense, but </w:t>
      </w:r>
      <w:r w:rsidR="005158C1">
        <w:rPr>
          <w:sz w:val="24"/>
          <w:szCs w:val="24"/>
        </w:rPr>
        <w:t>this depends on host genotype.</w:t>
      </w:r>
    </w:p>
    <w:p w:rsidR="00F05926" w:rsidRPr="00D6757A" w:rsidRDefault="00D6757A" w:rsidP="00473ACC">
      <w:pPr>
        <w:spacing w:line="480" w:lineRule="auto"/>
        <w:rPr>
          <w:b/>
          <w:sz w:val="24"/>
          <w:szCs w:val="24"/>
        </w:rPr>
      </w:pPr>
      <w:r w:rsidRPr="00D6757A">
        <w:rPr>
          <w:b/>
          <w:sz w:val="24"/>
          <w:szCs w:val="24"/>
        </w:rPr>
        <w:t>Host variation and lesion area</w:t>
      </w:r>
    </w:p>
    <w:p w:rsidR="004D38F6" w:rsidRDefault="00013F49" w:rsidP="00473ACC">
      <w:pPr>
        <w:spacing w:line="480" w:lineRule="auto"/>
        <w:rPr>
          <w:sz w:val="24"/>
          <w:szCs w:val="24"/>
        </w:rPr>
      </w:pPr>
      <w:r>
        <w:rPr>
          <w:sz w:val="24"/>
          <w:szCs w:val="24"/>
        </w:rPr>
        <w:tab/>
        <w:t>Domestication does impact lesion size, but most variance is due to genetic variation in the isolate and in host plant genetics</w:t>
      </w:r>
      <w:r w:rsidR="00DD1A18">
        <w:rPr>
          <w:sz w:val="24"/>
          <w:szCs w:val="24"/>
        </w:rPr>
        <w:t xml:space="preserve"> (Table R1)</w:t>
      </w:r>
      <w:r>
        <w:rPr>
          <w:sz w:val="24"/>
          <w:szCs w:val="24"/>
        </w:rPr>
        <w:t>.</w:t>
      </w:r>
      <w:r w:rsidR="00DD1A18">
        <w:rPr>
          <w:sz w:val="24"/>
          <w:szCs w:val="24"/>
        </w:rPr>
        <w:t xml:space="preserve"> </w:t>
      </w:r>
    </w:p>
    <w:p w:rsidR="00F05926" w:rsidRPr="00F05926" w:rsidRDefault="00F05926" w:rsidP="00473ACC">
      <w:pPr>
        <w:spacing w:line="480" w:lineRule="auto"/>
        <w:rPr>
          <w:b/>
          <w:sz w:val="24"/>
          <w:szCs w:val="24"/>
        </w:rPr>
      </w:pPr>
      <w:r w:rsidRPr="00F05926">
        <w:rPr>
          <w:b/>
          <w:sz w:val="24"/>
          <w:szCs w:val="24"/>
        </w:rPr>
        <w:t>Pathogen</w:t>
      </w:r>
    </w:p>
    <w:p w:rsidR="0081033D" w:rsidRDefault="0081033D" w:rsidP="004D38F6">
      <w:pPr>
        <w:spacing w:line="480" w:lineRule="auto"/>
        <w:ind w:firstLine="360"/>
        <w:rPr>
          <w:sz w:val="24"/>
          <w:szCs w:val="24"/>
        </w:rPr>
      </w:pPr>
      <w:r>
        <w:rPr>
          <w:sz w:val="24"/>
          <w:szCs w:val="24"/>
        </w:rPr>
        <w:t>Our 91 B. ciner</w:t>
      </w:r>
      <w:r w:rsidR="008B5C25">
        <w:rPr>
          <w:sz w:val="24"/>
          <w:szCs w:val="24"/>
        </w:rPr>
        <w:t>ea genotypes were isolated from various eudicot plant hosts, including tomato stem tissue (2 isolates; T3, KT) and tomato fruit (3 isolates; KGB1, KGB2, Supersteak)</w:t>
      </w:r>
    </w:p>
    <w:p w:rsidR="004D38F6" w:rsidRDefault="004D38F6" w:rsidP="004D38F6">
      <w:pPr>
        <w:spacing w:line="480" w:lineRule="auto"/>
        <w:ind w:firstLine="360"/>
        <w:rPr>
          <w:sz w:val="24"/>
          <w:szCs w:val="24"/>
        </w:rPr>
      </w:pPr>
      <w:r w:rsidRPr="004D38F6">
        <w:rPr>
          <w:sz w:val="24"/>
          <w:szCs w:val="24"/>
        </w:rPr>
        <w:t>Isolates collected from tomato stem or fruit tissue are not among the most virulent group (Figure R4F).</w:t>
      </w:r>
      <w:r w:rsidR="002817BF">
        <w:rPr>
          <w:sz w:val="24"/>
          <w:szCs w:val="24"/>
        </w:rPr>
        <w:t xml:space="preserve"> For</w:t>
      </w:r>
      <w:r w:rsidR="002817BF" w:rsidRPr="002817BF">
        <w:rPr>
          <w:i/>
          <w:sz w:val="24"/>
          <w:szCs w:val="24"/>
        </w:rPr>
        <w:t xml:space="preserve"> B. cinerea </w:t>
      </w:r>
      <w:r w:rsidR="002817BF">
        <w:rPr>
          <w:sz w:val="24"/>
          <w:szCs w:val="24"/>
        </w:rPr>
        <w:t xml:space="preserve">genotypes isolated from tomato tissue vs. other hosts, there is no significant difference in lesion size across all hosts on either domesticated (t-test; t=-1.10, 4.3 </w:t>
      </w:r>
      <w:proofErr w:type="spellStart"/>
      <w:proofErr w:type="gramStart"/>
      <w:r w:rsidR="002817BF">
        <w:rPr>
          <w:sz w:val="24"/>
          <w:szCs w:val="24"/>
        </w:rPr>
        <w:t>df</w:t>
      </w:r>
      <w:proofErr w:type="spellEnd"/>
      <w:proofErr w:type="gramEnd"/>
      <w:r w:rsidR="002817BF">
        <w:rPr>
          <w:sz w:val="24"/>
          <w:szCs w:val="24"/>
        </w:rPr>
        <w:t xml:space="preserve">, p=0.330) or wild (t-test; t=-1.09, 4.2 </w:t>
      </w:r>
      <w:proofErr w:type="spellStart"/>
      <w:r w:rsidR="002817BF">
        <w:rPr>
          <w:sz w:val="24"/>
          <w:szCs w:val="24"/>
        </w:rPr>
        <w:t>df</w:t>
      </w:r>
      <w:proofErr w:type="spellEnd"/>
      <w:r w:rsidR="002817BF">
        <w:rPr>
          <w:sz w:val="24"/>
          <w:szCs w:val="24"/>
        </w:rPr>
        <w:t>, p=0.332) tomato.</w:t>
      </w:r>
      <w:r w:rsidRPr="004D38F6">
        <w:rPr>
          <w:sz w:val="24"/>
          <w:szCs w:val="24"/>
        </w:rPr>
        <w:t xml:space="preserve"> </w:t>
      </w:r>
      <w:r w:rsidR="00300AAD">
        <w:rPr>
          <w:sz w:val="24"/>
          <w:szCs w:val="24"/>
        </w:rPr>
        <w:t xml:space="preserve">In fact, one isolate collected from tomato tissue (KGB1) is within the 10 least-virulent isolates (Figure R4F). This may suggest a generalist strategy for individual isolates, due to this apparent lack of host-specificity. </w:t>
      </w:r>
    </w:p>
    <w:p w:rsidR="00300AAD" w:rsidRDefault="005C464E" w:rsidP="005C464E">
      <w:pPr>
        <w:spacing w:line="480" w:lineRule="auto"/>
        <w:rPr>
          <w:b/>
          <w:sz w:val="24"/>
          <w:szCs w:val="24"/>
        </w:rPr>
      </w:pPr>
      <w:r w:rsidRPr="005C464E">
        <w:rPr>
          <w:b/>
          <w:sz w:val="24"/>
          <w:szCs w:val="24"/>
        </w:rPr>
        <w:t>Host-pathogen interactions</w:t>
      </w:r>
    </w:p>
    <w:p w:rsidR="00F05926" w:rsidRPr="005C464E" w:rsidRDefault="00F05926" w:rsidP="005C464E">
      <w:pPr>
        <w:spacing w:line="480" w:lineRule="auto"/>
        <w:rPr>
          <w:b/>
          <w:sz w:val="24"/>
          <w:szCs w:val="24"/>
        </w:rPr>
      </w:pPr>
      <w:r>
        <w:rPr>
          <w:b/>
          <w:sz w:val="24"/>
          <w:szCs w:val="24"/>
        </w:rPr>
        <w:lastRenderedPageBreak/>
        <w:t>Domestication</w:t>
      </w:r>
    </w:p>
    <w:p w:rsidR="00784448" w:rsidRDefault="005C464E" w:rsidP="00784448">
      <w:pPr>
        <w:spacing w:line="480" w:lineRule="auto"/>
        <w:ind w:firstLine="720"/>
        <w:rPr>
          <w:sz w:val="24"/>
          <w:szCs w:val="24"/>
        </w:rPr>
      </w:pPr>
      <w:r>
        <w:rPr>
          <w:sz w:val="24"/>
          <w:szCs w:val="24"/>
        </w:rPr>
        <w:t xml:space="preserve">We also tested whether genetic differences between wild and domesticated hosts interact with pathogen genetics to determine lesion size. Lesion size varies across host for many of the isolates, suggesting an interaction between the genomes of </w:t>
      </w:r>
      <w:r w:rsidRPr="00C330D2">
        <w:rPr>
          <w:i/>
          <w:sz w:val="24"/>
          <w:szCs w:val="24"/>
        </w:rPr>
        <w:t xml:space="preserve">B. cinerea </w:t>
      </w:r>
      <w:r>
        <w:rPr>
          <w:sz w:val="24"/>
          <w:szCs w:val="24"/>
        </w:rPr>
        <w:t>and tomato (Figure R4). However, domestication did not have a significant interaction effect with isolate genotype (Table R1). This is likely due to the many degrees of freedom in calculating this interaction effect.</w:t>
      </w:r>
      <w:r w:rsidR="00784448">
        <w:rPr>
          <w:sz w:val="24"/>
          <w:szCs w:val="24"/>
        </w:rPr>
        <w:t xml:space="preserve"> As such, we took alternate approaches to examine the interaction between domestication and isolate in determining lesion size. We performed ANOVA for each isolate examining the fixed effects of plant and domestication, and the random effect of experiment. Following FDR correction for multiple tes</w:t>
      </w:r>
      <w:r w:rsidR="00AD09E6">
        <w:rPr>
          <w:sz w:val="24"/>
          <w:szCs w:val="24"/>
        </w:rPr>
        <w:t>ting</w:t>
      </w:r>
      <w:r w:rsidR="00784448">
        <w:rPr>
          <w:sz w:val="24"/>
          <w:szCs w:val="24"/>
        </w:rPr>
        <w:t xml:space="preserve">, three isolates showed a significant effect of domestication on lesion size (Figure R4F). These included one of the </w:t>
      </w:r>
      <w:r w:rsidR="00AD09E6">
        <w:rPr>
          <w:sz w:val="24"/>
          <w:szCs w:val="24"/>
        </w:rPr>
        <w:t>highly</w:t>
      </w:r>
      <w:r w:rsidR="00784448">
        <w:rPr>
          <w:sz w:val="24"/>
          <w:szCs w:val="24"/>
        </w:rPr>
        <w:t xml:space="preserve"> virulent isolates, an intermediate isolate, and one of the saprophytic isolates, suggesting that the domestication effect is not dependent on isolate virulence.</w:t>
      </w:r>
    </w:p>
    <w:p w:rsidR="005C464E" w:rsidRDefault="00784448" w:rsidP="00784448">
      <w:pPr>
        <w:spacing w:line="480" w:lineRule="auto"/>
        <w:ind w:firstLine="720"/>
        <w:rPr>
          <w:sz w:val="24"/>
          <w:szCs w:val="24"/>
        </w:rPr>
      </w:pPr>
      <w:r>
        <w:rPr>
          <w:sz w:val="24"/>
          <w:szCs w:val="24"/>
        </w:rPr>
        <w:t>Isolate</w:t>
      </w:r>
      <w:r w:rsidR="005C464E">
        <w:rPr>
          <w:sz w:val="24"/>
          <w:szCs w:val="24"/>
        </w:rPr>
        <w:t xml:space="preserve"> ranking by mean lesion size differs between domesticated and wild hosts (Wilcoxon signed-rank test, V=4322, p=2.586e-12) (Figure R3). </w:t>
      </w:r>
    </w:p>
    <w:p w:rsidR="005C464E" w:rsidRDefault="009D2FF2" w:rsidP="005C464E">
      <w:pPr>
        <w:spacing w:line="480" w:lineRule="auto"/>
        <w:rPr>
          <w:b/>
          <w:sz w:val="24"/>
          <w:szCs w:val="24"/>
        </w:rPr>
      </w:pPr>
      <w:r>
        <w:rPr>
          <w:b/>
          <w:sz w:val="24"/>
          <w:szCs w:val="24"/>
        </w:rPr>
        <w:t xml:space="preserve">Plant </w:t>
      </w:r>
      <w:r w:rsidR="00F05926" w:rsidRPr="00F05926">
        <w:rPr>
          <w:b/>
          <w:sz w:val="24"/>
          <w:szCs w:val="24"/>
        </w:rPr>
        <w:t>genotype</w:t>
      </w:r>
    </w:p>
    <w:p w:rsidR="00F05926" w:rsidRPr="00D759AF" w:rsidRDefault="00F05926" w:rsidP="00D759AF">
      <w:pPr>
        <w:spacing w:line="480" w:lineRule="auto"/>
        <w:ind w:firstLine="720"/>
        <w:rPr>
          <w:sz w:val="24"/>
          <w:szCs w:val="24"/>
        </w:rPr>
      </w:pPr>
      <w:r>
        <w:rPr>
          <w:sz w:val="24"/>
          <w:szCs w:val="24"/>
        </w:rPr>
        <w:t xml:space="preserve">Tomato genotype within each species did not have a significant interaction effect with isolate genotype (Table R1). The F-test could identify significant effects of </w:t>
      </w:r>
      <w:r w:rsidR="00C33B56">
        <w:rPr>
          <w:sz w:val="24"/>
          <w:szCs w:val="24"/>
        </w:rPr>
        <w:t>isolate and species</w:t>
      </w:r>
      <w:r>
        <w:rPr>
          <w:sz w:val="24"/>
          <w:szCs w:val="24"/>
        </w:rPr>
        <w:t xml:space="preserve"> but not the interaction between them, because F-tests with high numbers of degrees of freedom can be significantly underpowered, </w:t>
      </w:r>
      <w:r w:rsidR="00C33B56">
        <w:rPr>
          <w:sz w:val="24"/>
          <w:szCs w:val="24"/>
        </w:rPr>
        <w:t>as in the</w:t>
      </w:r>
      <w:r>
        <w:rPr>
          <w:sz w:val="24"/>
          <w:szCs w:val="24"/>
        </w:rPr>
        <w:t xml:space="preserve"> case of the isolate x plant genotype interaction term (</w:t>
      </w:r>
      <w:proofErr w:type="spellStart"/>
      <w:r>
        <w:rPr>
          <w:sz w:val="24"/>
          <w:szCs w:val="24"/>
        </w:rPr>
        <w:t>df</w:t>
      </w:r>
      <w:proofErr w:type="spellEnd"/>
      <w:r>
        <w:rPr>
          <w:sz w:val="24"/>
          <w:szCs w:val="24"/>
        </w:rPr>
        <w:t xml:space="preserve">: </w:t>
      </w:r>
      <w:r w:rsidR="003B47F1">
        <w:rPr>
          <w:sz w:val="24"/>
          <w:szCs w:val="24"/>
        </w:rPr>
        <w:t>940</w:t>
      </w:r>
      <w:r>
        <w:rPr>
          <w:sz w:val="24"/>
          <w:szCs w:val="24"/>
        </w:rPr>
        <w:t xml:space="preserve">). We took an additional approach to statistically test for an interaction between </w:t>
      </w:r>
      <w:r w:rsidRPr="003444D9">
        <w:rPr>
          <w:i/>
          <w:sz w:val="24"/>
          <w:szCs w:val="24"/>
        </w:rPr>
        <w:t>B. cinerea</w:t>
      </w:r>
      <w:r>
        <w:rPr>
          <w:sz w:val="24"/>
          <w:szCs w:val="24"/>
        </w:rPr>
        <w:t xml:space="preserve"> and host genotype. We split the dataset by isolate, and within each new </w:t>
      </w:r>
      <w:r>
        <w:rPr>
          <w:sz w:val="24"/>
          <w:szCs w:val="24"/>
        </w:rPr>
        <w:lastRenderedPageBreak/>
        <w:t xml:space="preserve">dataset performed GLM ANOVA with the fixed effects of domestication and plant genotype nested within domestication, and the random effect of experiment. </w:t>
      </w:r>
      <w:proofErr w:type="gramStart"/>
      <w:r>
        <w:rPr>
          <w:sz w:val="24"/>
          <w:szCs w:val="24"/>
        </w:rPr>
        <w:t>Through this single-isolate GLM analysis, a subset of isolates show a significant (p &lt; 0.05) interaction with host genotype (Figure R4E).</w:t>
      </w:r>
      <w:proofErr w:type="gramEnd"/>
      <w:r>
        <w:rPr>
          <w:sz w:val="24"/>
          <w:szCs w:val="24"/>
        </w:rPr>
        <w:t xml:space="preserve"> </w:t>
      </w:r>
    </w:p>
    <w:p w:rsidR="00F05926" w:rsidRDefault="009D2FF2" w:rsidP="005C464E">
      <w:pPr>
        <w:spacing w:line="480" w:lineRule="auto"/>
        <w:rPr>
          <w:b/>
          <w:sz w:val="24"/>
          <w:szCs w:val="24"/>
        </w:rPr>
      </w:pPr>
      <w:proofErr w:type="spellStart"/>
      <w:r>
        <w:rPr>
          <w:b/>
          <w:sz w:val="24"/>
          <w:szCs w:val="24"/>
        </w:rPr>
        <w:t>BigRR</w:t>
      </w:r>
      <w:proofErr w:type="spellEnd"/>
      <w:r>
        <w:rPr>
          <w:b/>
          <w:sz w:val="24"/>
          <w:szCs w:val="24"/>
        </w:rPr>
        <w:t>/GWAS</w:t>
      </w:r>
    </w:p>
    <w:p w:rsidR="009D2FF2" w:rsidRDefault="00587041" w:rsidP="00587041">
      <w:pPr>
        <w:pStyle w:val="ListParagraph"/>
        <w:numPr>
          <w:ilvl w:val="0"/>
          <w:numId w:val="3"/>
        </w:numPr>
        <w:rPr>
          <w:sz w:val="24"/>
          <w:szCs w:val="24"/>
        </w:rPr>
      </w:pPr>
      <w:r>
        <w:rPr>
          <w:sz w:val="24"/>
          <w:szCs w:val="24"/>
        </w:rPr>
        <w:t>brief description of methods</w:t>
      </w:r>
    </w:p>
    <w:p w:rsidR="00587041" w:rsidRDefault="00587041" w:rsidP="00587041">
      <w:pPr>
        <w:pStyle w:val="ListParagraph"/>
        <w:numPr>
          <w:ilvl w:val="0"/>
          <w:numId w:val="3"/>
        </w:numPr>
        <w:rPr>
          <w:sz w:val="24"/>
          <w:szCs w:val="24"/>
        </w:rPr>
      </w:pPr>
      <w:r>
        <w:rPr>
          <w:sz w:val="24"/>
          <w:szCs w:val="24"/>
        </w:rPr>
        <w:t>Number of SNPs &gt; thresholds (varies by tomato genotype)</w:t>
      </w:r>
    </w:p>
    <w:p w:rsidR="00587041" w:rsidRDefault="00587041" w:rsidP="00587041">
      <w:pPr>
        <w:pStyle w:val="ListParagraph"/>
        <w:numPr>
          <w:ilvl w:val="0"/>
          <w:numId w:val="3"/>
        </w:numPr>
        <w:rPr>
          <w:sz w:val="24"/>
          <w:szCs w:val="24"/>
        </w:rPr>
      </w:pPr>
      <w:r>
        <w:rPr>
          <w:sz w:val="24"/>
          <w:szCs w:val="24"/>
        </w:rPr>
        <w:t>~meta-analysis: SNPs that exceed 99.9% threshold across MULTIPLE host genotypes</w:t>
      </w:r>
    </w:p>
    <w:p w:rsidR="00587041" w:rsidRDefault="00587041" w:rsidP="00587041">
      <w:pPr>
        <w:pStyle w:val="ListParagraph"/>
        <w:numPr>
          <w:ilvl w:val="0"/>
          <w:numId w:val="3"/>
        </w:numPr>
        <w:rPr>
          <w:sz w:val="24"/>
          <w:szCs w:val="24"/>
        </w:rPr>
      </w:pPr>
      <w:r>
        <w:rPr>
          <w:sz w:val="24"/>
          <w:szCs w:val="24"/>
        </w:rPr>
        <w:t>Genes &lt;= 2kb from SNPS</w:t>
      </w:r>
    </w:p>
    <w:p w:rsidR="00587041" w:rsidRDefault="00587041" w:rsidP="00587041">
      <w:pPr>
        <w:pStyle w:val="ListParagraph"/>
        <w:numPr>
          <w:ilvl w:val="1"/>
          <w:numId w:val="3"/>
        </w:numPr>
        <w:rPr>
          <w:sz w:val="24"/>
          <w:szCs w:val="24"/>
        </w:rPr>
      </w:pPr>
      <w:r>
        <w:rPr>
          <w:sz w:val="24"/>
          <w:szCs w:val="24"/>
        </w:rPr>
        <w:t>GO terms</w:t>
      </w:r>
    </w:p>
    <w:p w:rsidR="00587041" w:rsidRDefault="00587041" w:rsidP="00587041">
      <w:pPr>
        <w:pStyle w:val="ListParagraph"/>
        <w:numPr>
          <w:ilvl w:val="1"/>
          <w:numId w:val="3"/>
        </w:numPr>
        <w:rPr>
          <w:sz w:val="24"/>
          <w:szCs w:val="24"/>
        </w:rPr>
      </w:pPr>
      <w:r>
        <w:rPr>
          <w:sz w:val="24"/>
          <w:szCs w:val="24"/>
        </w:rPr>
        <w:t>Clustering?</w:t>
      </w:r>
    </w:p>
    <w:p w:rsidR="00587041" w:rsidRDefault="00587041" w:rsidP="00587041">
      <w:pPr>
        <w:pStyle w:val="ListParagraph"/>
        <w:numPr>
          <w:ilvl w:val="1"/>
          <w:numId w:val="3"/>
        </w:numPr>
        <w:rPr>
          <w:sz w:val="24"/>
          <w:szCs w:val="24"/>
        </w:rPr>
      </w:pPr>
      <w:proofErr w:type="spellStart"/>
      <w:r>
        <w:rPr>
          <w:sz w:val="24"/>
          <w:szCs w:val="24"/>
        </w:rPr>
        <w:t>RNAseq</w:t>
      </w:r>
      <w:proofErr w:type="spellEnd"/>
      <w:r>
        <w:rPr>
          <w:sz w:val="24"/>
          <w:szCs w:val="24"/>
        </w:rPr>
        <w:t xml:space="preserve"> on Arabidopsis</w:t>
      </w:r>
    </w:p>
    <w:p w:rsidR="00587041" w:rsidRDefault="00587041" w:rsidP="00587041">
      <w:pPr>
        <w:rPr>
          <w:sz w:val="24"/>
          <w:szCs w:val="24"/>
        </w:rPr>
      </w:pPr>
    </w:p>
    <w:p w:rsidR="00587041" w:rsidRDefault="00B23CB8" w:rsidP="00587041">
      <w:pPr>
        <w:rPr>
          <w:sz w:val="24"/>
          <w:szCs w:val="24"/>
        </w:rPr>
      </w:pPr>
      <w:r>
        <w:rPr>
          <w:sz w:val="24"/>
          <w:szCs w:val="24"/>
        </w:rPr>
        <w:t>DISCUSSION</w:t>
      </w:r>
    </w:p>
    <w:p w:rsidR="000965C4" w:rsidRDefault="000965C4" w:rsidP="00587041">
      <w:pPr>
        <w:rPr>
          <w:sz w:val="24"/>
          <w:szCs w:val="24"/>
        </w:rPr>
      </w:pPr>
      <w:r>
        <w:rPr>
          <w:sz w:val="24"/>
          <w:szCs w:val="24"/>
        </w:rPr>
        <w:tab/>
      </w:r>
      <w:r w:rsidR="00012693">
        <w:rPr>
          <w:sz w:val="24"/>
          <w:szCs w:val="24"/>
        </w:rPr>
        <w:t xml:space="preserve">Multiple pieces of evidence support a contrast between the genetic basis of pathogen virulence in specialists and the generalist, Botrytis cinerea. </w:t>
      </w:r>
    </w:p>
    <w:p w:rsidR="00012693" w:rsidRDefault="00012693" w:rsidP="00587041">
      <w:pPr>
        <w:rPr>
          <w:sz w:val="24"/>
          <w:szCs w:val="24"/>
        </w:rPr>
      </w:pPr>
      <w:r>
        <w:rPr>
          <w:sz w:val="24"/>
          <w:szCs w:val="24"/>
        </w:rPr>
        <w:tab/>
        <w:t xml:space="preserve">Host domestication is theoretically expected to decrease resistance to pathogens as alleles are lost in the domestication bottleneck. This assumption is supported in studies of specialist pathogens [GIVE EXAMPLES]. In the generalist B. cinerea, however, domestication effects are small. We measured an 18% increase in susceptibility across domesticated varieties, but this effect was not statistically significant. </w:t>
      </w:r>
      <w:r w:rsidR="00E37CED">
        <w:rPr>
          <w:sz w:val="24"/>
          <w:szCs w:val="24"/>
        </w:rPr>
        <w:t xml:space="preserve">Host domestication only significantly affected three out of the 91 isolates we studied. So while host domestication consistently reduces resistance to specialists, this is only true for a subset of B. cinerea genotypes. If the effect of host domestication varies by B. cinerea genotype, we must study many genotypes to truly understand the factors contributing to B. cinerea virulence. Smaller sample sizes could miss the host domestication effect entirely, or provide a false positive signature of </w:t>
      </w:r>
      <w:r w:rsidR="00183B7F" w:rsidRPr="0014650D">
        <w:rPr>
          <w:b/>
          <w:sz w:val="24"/>
          <w:szCs w:val="24"/>
        </w:rPr>
        <w:t>consistently</w:t>
      </w:r>
      <w:r w:rsidR="00183B7F">
        <w:rPr>
          <w:sz w:val="24"/>
          <w:szCs w:val="24"/>
        </w:rPr>
        <w:t xml:space="preserve"> </w:t>
      </w:r>
      <w:r w:rsidR="00E37CED">
        <w:rPr>
          <w:sz w:val="24"/>
          <w:szCs w:val="24"/>
        </w:rPr>
        <w:t xml:space="preserve">increased virulence on domesticated hosts. </w:t>
      </w:r>
    </w:p>
    <w:p w:rsidR="0014650D" w:rsidRDefault="0014650D" w:rsidP="00587041">
      <w:pPr>
        <w:rPr>
          <w:sz w:val="24"/>
          <w:szCs w:val="24"/>
        </w:rPr>
      </w:pPr>
      <w:r>
        <w:rPr>
          <w:sz w:val="24"/>
          <w:szCs w:val="24"/>
        </w:rPr>
        <w:tab/>
      </w:r>
      <w:r w:rsidR="004279EC">
        <w:rPr>
          <w:sz w:val="24"/>
          <w:szCs w:val="24"/>
        </w:rPr>
        <w:t>In order to</w:t>
      </w:r>
      <w:r>
        <w:rPr>
          <w:sz w:val="24"/>
          <w:szCs w:val="24"/>
        </w:rPr>
        <w:t xml:space="preserve"> breed resistance to Botrytis cinerea or other generalist pathogens, it is likely necessary to work with a genetically variable population. This study indicates that </w:t>
      </w:r>
      <w:proofErr w:type="gramStart"/>
      <w:r>
        <w:rPr>
          <w:sz w:val="24"/>
          <w:szCs w:val="24"/>
        </w:rPr>
        <w:t>responses to host domestication, host genotype, and virulence genetics varies</w:t>
      </w:r>
      <w:proofErr w:type="gramEnd"/>
      <w:r>
        <w:rPr>
          <w:sz w:val="24"/>
          <w:szCs w:val="24"/>
        </w:rPr>
        <w:t xml:space="preserve"> with pathogen genotype. Breeding resistance to a single pathogen genotype is unlikely to translate to durable resistance against B. cinerea as a species. </w:t>
      </w:r>
    </w:p>
    <w:p w:rsidR="004279EC" w:rsidRDefault="004279EC" w:rsidP="00587041">
      <w:pPr>
        <w:rPr>
          <w:sz w:val="24"/>
          <w:szCs w:val="24"/>
        </w:rPr>
      </w:pPr>
      <w:r>
        <w:rPr>
          <w:sz w:val="24"/>
          <w:szCs w:val="24"/>
        </w:rPr>
        <w:tab/>
        <w:t xml:space="preserve">Further, the genetics of B. cinerea virulence do not conform to our expectations based on the genetics of virulence in specialist pathogen studies. </w:t>
      </w:r>
      <w:r w:rsidR="0059795E">
        <w:rPr>
          <w:sz w:val="24"/>
          <w:szCs w:val="24"/>
        </w:rPr>
        <w:t xml:space="preserve">We did not identify any MAMPs or PAMPs as major loci contributing to virulence across tomato varieties. </w:t>
      </w:r>
    </w:p>
    <w:p w:rsidR="0059795E" w:rsidRDefault="0059795E" w:rsidP="00587041">
      <w:pPr>
        <w:rPr>
          <w:sz w:val="24"/>
          <w:szCs w:val="24"/>
        </w:rPr>
      </w:pPr>
    </w:p>
    <w:p w:rsidR="006115F0" w:rsidRDefault="006115F0" w:rsidP="006115F0">
      <w:pPr>
        <w:pStyle w:val="ListParagraph"/>
        <w:numPr>
          <w:ilvl w:val="0"/>
          <w:numId w:val="3"/>
        </w:numPr>
        <w:rPr>
          <w:sz w:val="24"/>
          <w:szCs w:val="24"/>
        </w:rPr>
      </w:pPr>
      <w:r>
        <w:rPr>
          <w:sz w:val="24"/>
          <w:szCs w:val="24"/>
        </w:rPr>
        <w:t>No MAMPs/PAMPs identified</w:t>
      </w:r>
    </w:p>
    <w:p w:rsidR="006115F0" w:rsidRDefault="006115F0" w:rsidP="006115F0">
      <w:pPr>
        <w:pStyle w:val="ListParagraph"/>
        <w:numPr>
          <w:ilvl w:val="1"/>
          <w:numId w:val="3"/>
        </w:numPr>
        <w:rPr>
          <w:sz w:val="24"/>
          <w:szCs w:val="24"/>
        </w:rPr>
      </w:pPr>
      <w:r>
        <w:rPr>
          <w:sz w:val="24"/>
          <w:szCs w:val="24"/>
        </w:rPr>
        <w:t xml:space="preserve">No chitin, </w:t>
      </w:r>
      <w:proofErr w:type="spellStart"/>
      <w:r>
        <w:rPr>
          <w:sz w:val="24"/>
          <w:szCs w:val="24"/>
        </w:rPr>
        <w:t>glycans</w:t>
      </w:r>
      <w:proofErr w:type="spellEnd"/>
      <w:r>
        <w:rPr>
          <w:sz w:val="24"/>
          <w:szCs w:val="24"/>
        </w:rPr>
        <w:t>, glycolipids…</w:t>
      </w:r>
    </w:p>
    <w:p w:rsidR="006115F0" w:rsidRDefault="006115F0" w:rsidP="006115F0">
      <w:pPr>
        <w:pStyle w:val="ListParagraph"/>
        <w:numPr>
          <w:ilvl w:val="1"/>
          <w:numId w:val="3"/>
        </w:numPr>
        <w:rPr>
          <w:sz w:val="24"/>
          <w:szCs w:val="24"/>
        </w:rPr>
      </w:pPr>
      <w:r>
        <w:rPr>
          <w:sz w:val="24"/>
          <w:szCs w:val="24"/>
        </w:rPr>
        <w:t xml:space="preserve">No </w:t>
      </w:r>
      <w:proofErr w:type="spellStart"/>
      <w:r>
        <w:rPr>
          <w:sz w:val="24"/>
          <w:szCs w:val="24"/>
        </w:rPr>
        <w:t>mannans</w:t>
      </w:r>
      <w:proofErr w:type="spellEnd"/>
      <w:r>
        <w:rPr>
          <w:sz w:val="24"/>
          <w:szCs w:val="24"/>
        </w:rPr>
        <w:t xml:space="preserve"> (JAC + </w:t>
      </w:r>
      <w:proofErr w:type="spellStart"/>
      <w:r>
        <w:rPr>
          <w:sz w:val="24"/>
          <w:szCs w:val="24"/>
        </w:rPr>
        <w:t>Klieb</w:t>
      </w:r>
      <w:proofErr w:type="spellEnd"/>
      <w:r>
        <w:rPr>
          <w:sz w:val="24"/>
          <w:szCs w:val="24"/>
        </w:rPr>
        <w:t>)</w:t>
      </w:r>
    </w:p>
    <w:p w:rsidR="006115F0" w:rsidRDefault="006115F0" w:rsidP="006115F0">
      <w:pPr>
        <w:pStyle w:val="ListParagraph"/>
        <w:numPr>
          <w:ilvl w:val="0"/>
          <w:numId w:val="3"/>
        </w:numPr>
        <w:rPr>
          <w:sz w:val="24"/>
          <w:szCs w:val="24"/>
        </w:rPr>
      </w:pPr>
      <w:r>
        <w:rPr>
          <w:sz w:val="24"/>
          <w:szCs w:val="24"/>
        </w:rPr>
        <w:lastRenderedPageBreak/>
        <w:t>Not caused by a few genes of large effect</w:t>
      </w:r>
    </w:p>
    <w:p w:rsidR="006115F0" w:rsidRDefault="006115F0" w:rsidP="006115F0">
      <w:pPr>
        <w:pStyle w:val="ListParagraph"/>
        <w:numPr>
          <w:ilvl w:val="1"/>
          <w:numId w:val="3"/>
        </w:numPr>
        <w:rPr>
          <w:sz w:val="24"/>
          <w:szCs w:val="24"/>
        </w:rPr>
      </w:pPr>
      <w:r>
        <w:rPr>
          <w:sz w:val="24"/>
          <w:szCs w:val="24"/>
        </w:rPr>
        <w:t>Effect size of SNPs small (~1 mm?)</w:t>
      </w:r>
    </w:p>
    <w:p w:rsidR="006115F0" w:rsidRDefault="006115F0" w:rsidP="006115F0">
      <w:pPr>
        <w:pStyle w:val="ListParagraph"/>
        <w:numPr>
          <w:ilvl w:val="1"/>
          <w:numId w:val="3"/>
        </w:numPr>
        <w:rPr>
          <w:sz w:val="24"/>
          <w:szCs w:val="24"/>
        </w:rPr>
      </w:pPr>
      <w:r>
        <w:rPr>
          <w:sz w:val="24"/>
          <w:szCs w:val="24"/>
        </w:rPr>
        <w:t>MANY SNPs</w:t>
      </w:r>
    </w:p>
    <w:p w:rsidR="006115F0" w:rsidRDefault="006115F0" w:rsidP="006115F0">
      <w:pPr>
        <w:pStyle w:val="ListParagraph"/>
        <w:numPr>
          <w:ilvl w:val="1"/>
          <w:numId w:val="3"/>
        </w:numPr>
        <w:rPr>
          <w:sz w:val="24"/>
          <w:szCs w:val="24"/>
        </w:rPr>
      </w:pPr>
      <w:r>
        <w:rPr>
          <w:sz w:val="24"/>
          <w:szCs w:val="24"/>
        </w:rPr>
        <w:t xml:space="preserve">Sum up SNP </w:t>
      </w:r>
      <w:proofErr w:type="spellStart"/>
      <w:proofErr w:type="gramStart"/>
      <w:r>
        <w:rPr>
          <w:sz w:val="24"/>
          <w:szCs w:val="24"/>
        </w:rPr>
        <w:t>fx</w:t>
      </w:r>
      <w:proofErr w:type="spellEnd"/>
      <w:proofErr w:type="gramEnd"/>
      <w:r>
        <w:rPr>
          <w:sz w:val="24"/>
          <w:szCs w:val="24"/>
        </w:rPr>
        <w:t xml:space="preserve"> of top hits?</w:t>
      </w:r>
    </w:p>
    <w:p w:rsidR="006115F0" w:rsidRPr="006115F0" w:rsidRDefault="006115F0" w:rsidP="006115F0">
      <w:pPr>
        <w:pStyle w:val="ListParagraph"/>
        <w:numPr>
          <w:ilvl w:val="1"/>
          <w:numId w:val="3"/>
        </w:numPr>
        <w:rPr>
          <w:sz w:val="24"/>
          <w:szCs w:val="24"/>
        </w:rPr>
      </w:pPr>
      <w:r>
        <w:rPr>
          <w:sz w:val="24"/>
          <w:szCs w:val="24"/>
        </w:rPr>
        <w:t xml:space="preserve">Test model using ~10 big SNPs for </w:t>
      </w:r>
      <w:proofErr w:type="spellStart"/>
      <w:r>
        <w:rPr>
          <w:sz w:val="24"/>
          <w:szCs w:val="24"/>
        </w:rPr>
        <w:t>fx</w:t>
      </w:r>
      <w:proofErr w:type="spellEnd"/>
      <w:r>
        <w:rPr>
          <w:sz w:val="24"/>
          <w:szCs w:val="24"/>
        </w:rPr>
        <w:t xml:space="preserve"> size on trait?</w:t>
      </w:r>
    </w:p>
    <w:p w:rsidR="002A6387" w:rsidRPr="004D38F6" w:rsidRDefault="004D38F6" w:rsidP="00473ACC">
      <w:pPr>
        <w:spacing w:line="480" w:lineRule="auto"/>
        <w:rPr>
          <w:b/>
          <w:sz w:val="24"/>
          <w:szCs w:val="24"/>
        </w:rPr>
      </w:pPr>
      <w:r>
        <w:rPr>
          <w:b/>
          <w:sz w:val="24"/>
          <w:szCs w:val="24"/>
        </w:rPr>
        <w:t>FIGURES</w:t>
      </w:r>
    </w:p>
    <w:p w:rsidR="00765830" w:rsidRPr="00572481" w:rsidRDefault="00765830" w:rsidP="00473ACC">
      <w:pPr>
        <w:spacing w:line="480" w:lineRule="auto"/>
        <w:rPr>
          <w:sz w:val="24"/>
          <w:szCs w:val="24"/>
        </w:rPr>
      </w:pPr>
      <w:r>
        <w:rPr>
          <w:sz w:val="24"/>
          <w:szCs w:val="24"/>
        </w:rPr>
        <w:t xml:space="preserve">Figure R1. </w:t>
      </w:r>
      <w:proofErr w:type="gramStart"/>
      <w:r>
        <w:rPr>
          <w:sz w:val="24"/>
          <w:szCs w:val="24"/>
        </w:rPr>
        <w:t>Will be an image of the detached leaf assay and leaf/ lesion calls.</w:t>
      </w:r>
      <w:proofErr w:type="gramEnd"/>
    </w:p>
    <w:p w:rsidR="00791691" w:rsidRPr="00572481" w:rsidRDefault="00791691" w:rsidP="00473ACC">
      <w:pPr>
        <w:spacing w:line="480" w:lineRule="auto"/>
        <w:rPr>
          <w:sz w:val="24"/>
          <w:szCs w:val="24"/>
        </w:rPr>
      </w:pPr>
    </w:p>
    <w:p w:rsidR="006068CF" w:rsidRDefault="004A0709" w:rsidP="00473ACC">
      <w:pPr>
        <w:spacing w:line="480" w:lineRule="auto"/>
        <w:rPr>
          <w:sz w:val="24"/>
          <w:szCs w:val="24"/>
        </w:rPr>
      </w:pPr>
      <w:r w:rsidRPr="00572481">
        <w:rPr>
          <w:sz w:val="24"/>
          <w:szCs w:val="24"/>
        </w:rPr>
        <w:t xml:space="preserve">Figure </w:t>
      </w:r>
      <w:r w:rsidR="002A6387">
        <w:rPr>
          <w:sz w:val="24"/>
          <w:szCs w:val="24"/>
        </w:rPr>
        <w:t>R2</w:t>
      </w:r>
      <w:r w:rsidRPr="00572481">
        <w:rPr>
          <w:sz w:val="24"/>
          <w:szCs w:val="24"/>
        </w:rPr>
        <w:t xml:space="preserve">. Violin plots of lesion size due to Botrytis cinerea growth on tomato host genotypes. </w:t>
      </w:r>
      <w:r w:rsidR="00222FE4" w:rsidRPr="00572481">
        <w:rPr>
          <w:sz w:val="24"/>
          <w:szCs w:val="24"/>
        </w:rPr>
        <w:t xml:space="preserve">Plots include all replicates of lesion size measurements across isolates. </w:t>
      </w:r>
    </w:p>
    <w:p w:rsidR="005A544C" w:rsidRPr="00572481" w:rsidRDefault="005A544C" w:rsidP="00473ACC">
      <w:pPr>
        <w:spacing w:line="480" w:lineRule="auto"/>
        <w:rPr>
          <w:sz w:val="24"/>
          <w:szCs w:val="24"/>
        </w:rPr>
      </w:pPr>
    </w:p>
    <w:p w:rsidR="00222FE4" w:rsidRPr="002A6387" w:rsidRDefault="005A544C" w:rsidP="00473ACC">
      <w:pPr>
        <w:spacing w:line="480" w:lineRule="auto"/>
        <w:rPr>
          <w:sz w:val="24"/>
          <w:szCs w:val="24"/>
        </w:rPr>
      </w:pPr>
      <w:r w:rsidRPr="00572481">
        <w:rPr>
          <w:sz w:val="24"/>
          <w:szCs w:val="24"/>
        </w:rPr>
        <w:t xml:space="preserve">Figure </w:t>
      </w:r>
      <w:r w:rsidR="002A6387">
        <w:rPr>
          <w:sz w:val="24"/>
          <w:szCs w:val="24"/>
        </w:rPr>
        <w:t>R3</w:t>
      </w:r>
      <w:r w:rsidRPr="00572481">
        <w:rPr>
          <w:sz w:val="24"/>
          <w:szCs w:val="24"/>
        </w:rPr>
        <w:t xml:space="preserve">. </w:t>
      </w:r>
      <w:proofErr w:type="gramStart"/>
      <w:r w:rsidRPr="00572481">
        <w:rPr>
          <w:sz w:val="24"/>
          <w:szCs w:val="24"/>
        </w:rPr>
        <w:t>Interaction plot for domestication</w:t>
      </w:r>
      <w:r w:rsidR="002A6387">
        <w:rPr>
          <w:sz w:val="24"/>
          <w:szCs w:val="24"/>
        </w:rPr>
        <w:t>.</w:t>
      </w:r>
      <w:proofErr w:type="gramEnd"/>
      <w:r w:rsidR="002A6387">
        <w:rPr>
          <w:sz w:val="24"/>
          <w:szCs w:val="24"/>
        </w:rPr>
        <w:t xml:space="preserve"> Each line traces the average lesion size for a single Botrytis isolate. </w:t>
      </w:r>
    </w:p>
    <w:p w:rsidR="002A6387" w:rsidRDefault="002A6387" w:rsidP="00473ACC">
      <w:pPr>
        <w:spacing w:line="480" w:lineRule="auto"/>
        <w:rPr>
          <w:sz w:val="24"/>
          <w:szCs w:val="24"/>
        </w:rPr>
      </w:pPr>
    </w:p>
    <w:p w:rsidR="00201913" w:rsidRDefault="002A6387" w:rsidP="00473ACC">
      <w:pPr>
        <w:spacing w:line="480" w:lineRule="auto"/>
        <w:rPr>
          <w:sz w:val="24"/>
          <w:szCs w:val="24"/>
        </w:rPr>
      </w:pPr>
      <w:r w:rsidRPr="00572481">
        <w:rPr>
          <w:sz w:val="24"/>
          <w:szCs w:val="24"/>
        </w:rPr>
        <w:t xml:space="preserve">Figure </w:t>
      </w:r>
      <w:r>
        <w:rPr>
          <w:sz w:val="24"/>
          <w:szCs w:val="24"/>
        </w:rPr>
        <w:t>R4</w:t>
      </w:r>
      <w:r w:rsidRPr="00572481">
        <w:rPr>
          <w:sz w:val="24"/>
          <w:szCs w:val="24"/>
        </w:rPr>
        <w:t>. Interaction plot of lesion size due to individual Botrytis cinerea isolates on tomato host genotypes. Each line traces the average lesion size across plant genotype</w:t>
      </w:r>
      <w:r w:rsidR="008B143E">
        <w:rPr>
          <w:sz w:val="24"/>
          <w:szCs w:val="24"/>
        </w:rPr>
        <w:t>s for a single Botrytis isolate.</w:t>
      </w:r>
      <w:r w:rsidR="001E0D39">
        <w:rPr>
          <w:sz w:val="24"/>
          <w:szCs w:val="24"/>
        </w:rPr>
        <w:t xml:space="preserve"> A is all isolates, B is B05.10, C is the top 10 highly-virulent isolates, D is the bottom 10 saprophytic isolates, E is host-sensitive isolates, F is 5 isolates collected from tomato tissue, G is 3 domestication-sensitive isolates. </w:t>
      </w:r>
    </w:p>
    <w:p w:rsidR="00201913" w:rsidRDefault="00201913" w:rsidP="00473ACC">
      <w:pPr>
        <w:spacing w:line="480" w:lineRule="auto"/>
        <w:rPr>
          <w:sz w:val="24"/>
          <w:szCs w:val="24"/>
        </w:rPr>
      </w:pPr>
    </w:p>
    <w:p w:rsidR="003E0704" w:rsidRPr="003E0704" w:rsidRDefault="00201913" w:rsidP="003E0704">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3E0704" w:rsidRPr="003E0704">
        <w:t xml:space="preserve">Corwin, J. A., D. Copeland, J. Feusier, A. Subedy, R. Eshbaugh, C. Palmer, J. Maloof and D. J. Kliebenstein (2016). "The quantitative basis of the Arabidopsis innate immune system to endemic pathogens depends on pathogen genetics." </w:t>
      </w:r>
      <w:r w:rsidR="003E0704" w:rsidRPr="003E0704">
        <w:rPr>
          <w:u w:val="single"/>
        </w:rPr>
        <w:t>PLoS Genet</w:t>
      </w:r>
      <w:r w:rsidR="003E0704" w:rsidRPr="003E0704">
        <w:t xml:space="preserve"> </w:t>
      </w:r>
      <w:r w:rsidR="003E0704" w:rsidRPr="003E0704">
        <w:rPr>
          <w:b/>
        </w:rPr>
        <w:t>12</w:t>
      </w:r>
      <w:r w:rsidR="003E0704" w:rsidRPr="003E0704">
        <w:t>(2): e1005789.</w:t>
      </w:r>
    </w:p>
    <w:p w:rsidR="003E0704" w:rsidRPr="003E0704" w:rsidRDefault="003E0704" w:rsidP="003E0704">
      <w:pPr>
        <w:pStyle w:val="EndNoteBibliography"/>
      </w:pPr>
      <w:r w:rsidRPr="003E0704">
        <w:t xml:space="preserve">Egashira, H., A. Kuwashima, H. Ishiguro, K. Fukushima, T. Kaya and S. Imanishi (2000). "Screening of wild accessions resistant to gray mold (Botrytis cinerea Pers.) in Lycopersicon." </w:t>
      </w:r>
      <w:r w:rsidRPr="003E0704">
        <w:rPr>
          <w:u w:val="single"/>
        </w:rPr>
        <w:t>Acta physiologiae plantarum</w:t>
      </w:r>
      <w:r w:rsidRPr="003E0704">
        <w:t xml:space="preserve"> </w:t>
      </w:r>
      <w:r w:rsidRPr="003E0704">
        <w:rPr>
          <w:b/>
        </w:rPr>
        <w:t>22</w:t>
      </w:r>
      <w:r w:rsidRPr="003E0704">
        <w:t>(3): 324-326.</w:t>
      </w:r>
    </w:p>
    <w:p w:rsidR="003E0704" w:rsidRPr="003E0704" w:rsidRDefault="003E0704" w:rsidP="003E0704">
      <w:pPr>
        <w:pStyle w:val="EndNoteBibliography"/>
      </w:pPr>
      <w:r w:rsidRPr="003E0704">
        <w:t xml:space="preserve">Finkers, R., Y. Bai, P. van den Berg, R. van Berloo, F. Meijer-Dekens, A. Ten Have, J. van Kan, P. Lindhout and A. W. van Heusden (2008). "Quantitative resistance to Botrytis cinerea from Solanum neorickii." </w:t>
      </w:r>
      <w:r w:rsidRPr="003E0704">
        <w:rPr>
          <w:u w:val="single"/>
        </w:rPr>
        <w:t>Euphytica</w:t>
      </w:r>
      <w:r w:rsidRPr="003E0704">
        <w:t xml:space="preserve"> </w:t>
      </w:r>
      <w:r w:rsidRPr="003E0704">
        <w:rPr>
          <w:b/>
        </w:rPr>
        <w:t>159</w:t>
      </w:r>
      <w:r w:rsidRPr="003E0704">
        <w:t>(1-2): 83-92.</w:t>
      </w:r>
    </w:p>
    <w:p w:rsidR="003E0704" w:rsidRPr="003E0704" w:rsidRDefault="003E0704" w:rsidP="003E0704">
      <w:pPr>
        <w:pStyle w:val="EndNoteBibliography"/>
      </w:pPr>
      <w:r w:rsidRPr="003E0704">
        <w:lastRenderedPageBreak/>
        <w:t xml:space="preserve">Finkers, R., A. W. van Heusden, F. Meijer-Dekens, J. A. van Kan, P. Maris and P. Lindhout (2007). "The construction of a Solanum habrochaites LYC4 introgression line population and the identification of QTLs for resistance to Botrytis cinerea." </w:t>
      </w:r>
      <w:r w:rsidRPr="003E0704">
        <w:rPr>
          <w:u w:val="single"/>
        </w:rPr>
        <w:t>Theoretical and Applied Genetics</w:t>
      </w:r>
      <w:r w:rsidRPr="003E0704">
        <w:t xml:space="preserve"> </w:t>
      </w:r>
      <w:r w:rsidRPr="003E0704">
        <w:rPr>
          <w:b/>
        </w:rPr>
        <w:t>114</w:t>
      </w:r>
      <w:r w:rsidRPr="003E0704">
        <w:t>(6): 1071-1080.</w:t>
      </w:r>
    </w:p>
    <w:p w:rsidR="003E0704" w:rsidRPr="003E0704" w:rsidRDefault="003E0704" w:rsidP="003E0704">
      <w:pPr>
        <w:pStyle w:val="EndNoteBibliography"/>
      </w:pPr>
      <w:r w:rsidRPr="003E0704">
        <w:t xml:space="preserve">Guimaraes, R. L., R. T. Chetelat and H. U. Stotz (2004). "Resistance to Botrytis cinerea in Solanum lycopersicoides is dominant in hybrids with tomato, and involves induced hyphal death." </w:t>
      </w:r>
      <w:r w:rsidRPr="003E0704">
        <w:rPr>
          <w:u w:val="single"/>
        </w:rPr>
        <w:t>European journal of plant pathology</w:t>
      </w:r>
      <w:r w:rsidRPr="003E0704">
        <w:t xml:space="preserve"> </w:t>
      </w:r>
      <w:r w:rsidRPr="003E0704">
        <w:rPr>
          <w:b/>
        </w:rPr>
        <w:t>110</w:t>
      </w:r>
      <w:r w:rsidRPr="003E0704">
        <w:t>(1): 13-23.</w:t>
      </w:r>
    </w:p>
    <w:p w:rsidR="003E0704" w:rsidRPr="003E0704" w:rsidRDefault="003E0704" w:rsidP="003E0704">
      <w:pPr>
        <w:pStyle w:val="EndNoteBibliography"/>
      </w:pPr>
      <w:r w:rsidRPr="003E0704">
        <w:t xml:space="preserve">Nicot, P., A. Moretti, C. Romiti, M. Bardin, C. Caranta and H. Ferriere (2002). "Differences in susceptibility of pruning wounds and leaves to infection by Botrytis cinerea among wild tomato accessions." </w:t>
      </w:r>
      <w:r w:rsidRPr="003E0704">
        <w:rPr>
          <w:u w:val="single"/>
        </w:rPr>
        <w:t>TGC Report</w:t>
      </w:r>
      <w:r w:rsidRPr="003E0704">
        <w:t xml:space="preserve"> </w:t>
      </w:r>
      <w:r w:rsidRPr="003E0704">
        <w:rPr>
          <w:b/>
        </w:rPr>
        <w:t>52</w:t>
      </w:r>
      <w:r w:rsidRPr="003E0704">
        <w:t>: 24-26.</w:t>
      </w:r>
    </w:p>
    <w:p w:rsidR="003E0704" w:rsidRPr="003E0704" w:rsidRDefault="003E0704" w:rsidP="003E0704">
      <w:pPr>
        <w:pStyle w:val="EndNoteBibliography"/>
      </w:pPr>
      <w:r w:rsidRPr="003E0704">
        <w:t xml:space="preserve">Rowe, H. C. and D. J. Kliebenstein (2008). "Complex genetics control natural variation in Arabidopsis thaliana resistance to Botrytis cinerea." </w:t>
      </w:r>
      <w:r w:rsidRPr="003E0704">
        <w:rPr>
          <w:u w:val="single"/>
        </w:rPr>
        <w:t>Genetics</w:t>
      </w:r>
      <w:r w:rsidRPr="003E0704">
        <w:t xml:space="preserve"> </w:t>
      </w:r>
      <w:r w:rsidRPr="003E0704">
        <w:rPr>
          <w:b/>
        </w:rPr>
        <w:t>180</w:t>
      </w:r>
      <w:r w:rsidRPr="003E0704">
        <w:t>(4): 2237-2250.</w:t>
      </w:r>
    </w:p>
    <w:p w:rsidR="003E0704" w:rsidRPr="003E0704" w:rsidRDefault="003E0704" w:rsidP="003E0704">
      <w:pPr>
        <w:pStyle w:val="EndNoteBibliography"/>
      </w:pPr>
      <w:r w:rsidRPr="003E0704">
        <w:t xml:space="preserve">Rowe, H. C. and D. J. Kliebenstein (2008). "Complex genetics control natural variation in Arabidopsis thaliana resistance to Botrytis cinerea." </w:t>
      </w:r>
      <w:r w:rsidRPr="003E0704">
        <w:rPr>
          <w:u w:val="single"/>
        </w:rPr>
        <w:t>Genetics</w:t>
      </w:r>
      <w:r w:rsidRPr="003E0704">
        <w:t xml:space="preserve"> </w:t>
      </w:r>
      <w:r w:rsidRPr="003E0704">
        <w:rPr>
          <w:b/>
        </w:rPr>
        <w:t>180</w:t>
      </w:r>
      <w:r w:rsidRPr="003E0704">
        <w:t>(4): 2237-2250.</w:t>
      </w:r>
    </w:p>
    <w:p w:rsidR="003E0704" w:rsidRPr="003E0704" w:rsidRDefault="003E0704" w:rsidP="003E0704">
      <w:pPr>
        <w:pStyle w:val="EndNoteBibliography"/>
      </w:pPr>
      <w:r w:rsidRPr="003E0704">
        <w:t xml:space="preserve">Ten Have, A., R. van Berloo, P. Lindhout and J. A. van Kan (2007). "Partial stem and leaf resistance against the fungal pathogen Botrytis cinerea in wild relatives of tomato." </w:t>
      </w:r>
      <w:r w:rsidRPr="003E0704">
        <w:rPr>
          <w:u w:val="single"/>
        </w:rPr>
        <w:t>European journal of plant pathology</w:t>
      </w:r>
      <w:r w:rsidRPr="003E0704">
        <w:t xml:space="preserve"> </w:t>
      </w:r>
      <w:r w:rsidRPr="003E0704">
        <w:rPr>
          <w:b/>
        </w:rPr>
        <w:t>117</w:t>
      </w:r>
      <w:r w:rsidRPr="003E0704">
        <w:t>(2): 153-166.</w:t>
      </w:r>
    </w:p>
    <w:p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5&lt;/item&gt;&lt;item&gt;437&lt;/item&gt;&lt;item&gt;438&lt;/item&gt;&lt;item&gt;439&lt;/item&gt;&lt;item&gt;442&lt;/item&gt;&lt;/record-ids&gt;&lt;/item&gt;&lt;/Libraries&gt;"/>
  </w:docVars>
  <w:rsids>
    <w:rsidRoot w:val="00E76177"/>
    <w:rsid w:val="00012693"/>
    <w:rsid w:val="00013F49"/>
    <w:rsid w:val="0005030A"/>
    <w:rsid w:val="00066E36"/>
    <w:rsid w:val="000700B8"/>
    <w:rsid w:val="00077676"/>
    <w:rsid w:val="00092BAE"/>
    <w:rsid w:val="000965C4"/>
    <w:rsid w:val="000A0CC4"/>
    <w:rsid w:val="000A0DCC"/>
    <w:rsid w:val="000D6362"/>
    <w:rsid w:val="000F7EEA"/>
    <w:rsid w:val="00102A0A"/>
    <w:rsid w:val="0014650D"/>
    <w:rsid w:val="00152DF4"/>
    <w:rsid w:val="00170610"/>
    <w:rsid w:val="00183B7F"/>
    <w:rsid w:val="00194A40"/>
    <w:rsid w:val="001E0D39"/>
    <w:rsid w:val="001F4FA6"/>
    <w:rsid w:val="00201913"/>
    <w:rsid w:val="0022004A"/>
    <w:rsid w:val="00220EA8"/>
    <w:rsid w:val="00222FE4"/>
    <w:rsid w:val="00270024"/>
    <w:rsid w:val="002817BF"/>
    <w:rsid w:val="002A0FB9"/>
    <w:rsid w:val="002A6387"/>
    <w:rsid w:val="00300AAD"/>
    <w:rsid w:val="00303669"/>
    <w:rsid w:val="00333068"/>
    <w:rsid w:val="00344272"/>
    <w:rsid w:val="003444D9"/>
    <w:rsid w:val="003529A3"/>
    <w:rsid w:val="00356FC1"/>
    <w:rsid w:val="003B47F1"/>
    <w:rsid w:val="003E0704"/>
    <w:rsid w:val="00404552"/>
    <w:rsid w:val="00404C06"/>
    <w:rsid w:val="0042327E"/>
    <w:rsid w:val="004279EC"/>
    <w:rsid w:val="0043785D"/>
    <w:rsid w:val="0044762C"/>
    <w:rsid w:val="00450902"/>
    <w:rsid w:val="00473ACC"/>
    <w:rsid w:val="00496F1B"/>
    <w:rsid w:val="004A0709"/>
    <w:rsid w:val="004D38F6"/>
    <w:rsid w:val="004D7AF9"/>
    <w:rsid w:val="004E5A9E"/>
    <w:rsid w:val="004F7F9A"/>
    <w:rsid w:val="005158C1"/>
    <w:rsid w:val="005352C3"/>
    <w:rsid w:val="00572481"/>
    <w:rsid w:val="00587041"/>
    <w:rsid w:val="0059795E"/>
    <w:rsid w:val="005A544C"/>
    <w:rsid w:val="005A7716"/>
    <w:rsid w:val="005C464E"/>
    <w:rsid w:val="005D0DE7"/>
    <w:rsid w:val="005D0EEF"/>
    <w:rsid w:val="005E248E"/>
    <w:rsid w:val="005F71AF"/>
    <w:rsid w:val="006068CF"/>
    <w:rsid w:val="006115F0"/>
    <w:rsid w:val="006127A5"/>
    <w:rsid w:val="006A1323"/>
    <w:rsid w:val="006E28C1"/>
    <w:rsid w:val="00700D92"/>
    <w:rsid w:val="00706E82"/>
    <w:rsid w:val="00733BE4"/>
    <w:rsid w:val="00737943"/>
    <w:rsid w:val="00765830"/>
    <w:rsid w:val="007811D3"/>
    <w:rsid w:val="00784448"/>
    <w:rsid w:val="00791691"/>
    <w:rsid w:val="007A414F"/>
    <w:rsid w:val="007A744C"/>
    <w:rsid w:val="007B711D"/>
    <w:rsid w:val="007C70B1"/>
    <w:rsid w:val="0080338F"/>
    <w:rsid w:val="0081033D"/>
    <w:rsid w:val="00854928"/>
    <w:rsid w:val="00855B91"/>
    <w:rsid w:val="00877AE8"/>
    <w:rsid w:val="008945F3"/>
    <w:rsid w:val="008B143E"/>
    <w:rsid w:val="008B50B7"/>
    <w:rsid w:val="008B5C25"/>
    <w:rsid w:val="008C1E09"/>
    <w:rsid w:val="008C22E9"/>
    <w:rsid w:val="008D768E"/>
    <w:rsid w:val="008E68AA"/>
    <w:rsid w:val="00942914"/>
    <w:rsid w:val="00973F87"/>
    <w:rsid w:val="0097612A"/>
    <w:rsid w:val="009814E1"/>
    <w:rsid w:val="00992198"/>
    <w:rsid w:val="009B513C"/>
    <w:rsid w:val="009C1F7C"/>
    <w:rsid w:val="009D15A4"/>
    <w:rsid w:val="009D2C6D"/>
    <w:rsid w:val="009D2FF2"/>
    <w:rsid w:val="009F0A62"/>
    <w:rsid w:val="00A254EC"/>
    <w:rsid w:val="00A52DC5"/>
    <w:rsid w:val="00A710D9"/>
    <w:rsid w:val="00A864BB"/>
    <w:rsid w:val="00A91200"/>
    <w:rsid w:val="00A91962"/>
    <w:rsid w:val="00AD09E6"/>
    <w:rsid w:val="00AE642B"/>
    <w:rsid w:val="00B14FCF"/>
    <w:rsid w:val="00B23CB8"/>
    <w:rsid w:val="00B411E9"/>
    <w:rsid w:val="00B46D1C"/>
    <w:rsid w:val="00B61221"/>
    <w:rsid w:val="00B738AF"/>
    <w:rsid w:val="00B877F0"/>
    <w:rsid w:val="00BD42C9"/>
    <w:rsid w:val="00BE1100"/>
    <w:rsid w:val="00C00EF7"/>
    <w:rsid w:val="00C330D2"/>
    <w:rsid w:val="00C33B56"/>
    <w:rsid w:val="00C676F1"/>
    <w:rsid w:val="00C97B8A"/>
    <w:rsid w:val="00D0235E"/>
    <w:rsid w:val="00D36B3C"/>
    <w:rsid w:val="00D477E5"/>
    <w:rsid w:val="00D6757A"/>
    <w:rsid w:val="00D759AF"/>
    <w:rsid w:val="00DA16B0"/>
    <w:rsid w:val="00DD0B46"/>
    <w:rsid w:val="00DD1A18"/>
    <w:rsid w:val="00DD2573"/>
    <w:rsid w:val="00DF0C76"/>
    <w:rsid w:val="00E20E22"/>
    <w:rsid w:val="00E37CED"/>
    <w:rsid w:val="00E5522B"/>
    <w:rsid w:val="00E76177"/>
    <w:rsid w:val="00EA1576"/>
    <w:rsid w:val="00EA185C"/>
    <w:rsid w:val="00F05926"/>
    <w:rsid w:val="00F126CA"/>
    <w:rsid w:val="00F138A3"/>
    <w:rsid w:val="00F337BC"/>
    <w:rsid w:val="00F34580"/>
    <w:rsid w:val="00F74AD5"/>
    <w:rsid w:val="00F77335"/>
    <w:rsid w:val="00F919BB"/>
    <w:rsid w:val="00F947B4"/>
    <w:rsid w:val="00F94C1A"/>
    <w:rsid w:val="00FE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5088</Words>
  <Characters>29008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34028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24</cp:revision>
  <dcterms:created xsi:type="dcterms:W3CDTF">2016-09-27T21:08:00Z</dcterms:created>
  <dcterms:modified xsi:type="dcterms:W3CDTF">2016-11-26T01:35:00Z</dcterms:modified>
</cp:coreProperties>
</file>