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commentRangeStart w:id="0"/>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commentRangeEnd w:id="0"/>
      <w:r w:rsidR="00B95FEA">
        <w:rPr>
          <w:rStyle w:val="CommentReference"/>
        </w:rPr>
        <w:commentReference w:id="0"/>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1"/>
      <w:r w:rsidR="00C560C2" w:rsidRPr="00E764BE">
        <w:rPr>
          <w:sz w:val="24"/>
          <w:szCs w:val="24"/>
        </w:rPr>
        <w:t xml:space="preserve">sensitivity </w:t>
      </w:r>
      <w:commentRangeEnd w:id="1"/>
      <w:r w:rsidR="00C560C2" w:rsidRPr="00E764BE">
        <w:rPr>
          <w:rStyle w:val="CommentReference"/>
          <w:sz w:val="24"/>
          <w:szCs w:val="24"/>
        </w:rPr>
        <w:commentReference w:id="1"/>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A6EAB" w:rsidRPr="00E764BE">
        <w:rPr>
          <w:sz w:val="24"/>
          <w:szCs w:val="24"/>
        </w:rPr>
        <w:t xml:space="preserve">allows </w:t>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proofErr w:type="gramStart"/>
      <w:r w:rsidR="00E8258B" w:rsidRPr="00E764BE">
        <w:rPr>
          <w:sz w:val="24"/>
          <w:szCs w:val="24"/>
        </w:rPr>
        <w:t>effect</w:t>
      </w:r>
      <w:r>
        <w:rPr>
          <w:sz w:val="24"/>
          <w:szCs w:val="24"/>
        </w:rPr>
        <w:t>,</w:t>
      </w:r>
      <w:proofErr w:type="gramEnd"/>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6A14AFA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 xml:space="preserve">genes for resistance to generalist pathogens </w:t>
      </w:r>
      <w:proofErr w:type="gramStart"/>
      <w:r w:rsidR="00E8258B" w:rsidRPr="00E764BE">
        <w:rPr>
          <w:sz w:val="24"/>
          <w:szCs w:val="24"/>
        </w:rPr>
        <w:t>are  quantitative</w:t>
      </w:r>
      <w:proofErr w:type="gramEnd"/>
      <w:r w:rsidR="00E8258B" w:rsidRPr="00E764BE">
        <w:rPr>
          <w:sz w:val="24"/>
          <w:szCs w:val="24"/>
        </w:rPr>
        <w:t xml:space="preserve"> in their effect</w:t>
      </w:r>
      <w:r w:rsidR="00436F19">
        <w:rPr>
          <w:sz w:val="24"/>
          <w:szCs w:val="24"/>
        </w:rPr>
        <w:t>, rather than qualitative</w:t>
      </w:r>
      <w:r w:rsidR="00E8258B" w:rsidRPr="00E764BE">
        <w:rPr>
          <w:sz w:val="24"/>
          <w:szCs w:val="24"/>
        </w:rPr>
        <w:t xml:space="preserve">. </w:t>
      </w:r>
      <w:r w:rsidR="00E8258B" w:rsidRPr="00E764BE">
        <w:rPr>
          <w:sz w:val="24"/>
          <w:szCs w:val="24"/>
        </w:rPr>
        <w:lastRenderedPageBreak/>
        <w:t xml:space="preserve">There are no known naturally variable large-effect resistance loci for plant defense against generalist pathogens such as </w:t>
      </w:r>
      <w:commentRangeStart w:id="2"/>
      <w:r w:rsidR="00E8258B" w:rsidRPr="00436F19">
        <w:rPr>
          <w:i/>
          <w:sz w:val="24"/>
          <w:szCs w:val="24"/>
        </w:rPr>
        <w:t>Botrytis cinerea</w:t>
      </w:r>
      <w:commentRangeEnd w:id="2"/>
      <w:r w:rsidR="00E8258B" w:rsidRPr="00436F19">
        <w:rPr>
          <w:rStyle w:val="CommentReference"/>
          <w:sz w:val="24"/>
          <w:szCs w:val="24"/>
        </w:rPr>
        <w:commentReference w:id="2"/>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3"/>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3"/>
      <w:r w:rsidR="008F425E" w:rsidRPr="00436F19">
        <w:rPr>
          <w:rStyle w:val="CommentReference"/>
          <w:sz w:val="24"/>
          <w:szCs w:val="24"/>
        </w:rPr>
        <w:commentReference w:id="3"/>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genetics within the infecting pathogen, but very little is known about the </w:t>
      </w:r>
      <w:r w:rsidR="008F425E" w:rsidRPr="00436F19">
        <w:rPr>
          <w:sz w:val="24"/>
          <w:szCs w:val="24"/>
        </w:rPr>
        <w:t>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527F25AB"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BB47CC">
        <w:rPr>
          <w:sz w:val="24"/>
          <w:szCs w:val="24"/>
        </w:rPr>
        <w:t>In response to</w:t>
      </w:r>
      <w:r w:rsidR="00FE7C80">
        <w:rPr>
          <w:sz w:val="24"/>
          <w:szCs w:val="24"/>
        </w:rPr>
        <w:t xml:space="preserve"> specialist pathogens, d</w:t>
      </w:r>
      <w:r>
        <w:rPr>
          <w:sz w:val="24"/>
          <w:szCs w:val="24"/>
        </w:rPr>
        <w:t>omesticated</w:t>
      </w:r>
      <w:r w:rsidR="00BB47CC">
        <w:rPr>
          <w:sz w:val="24"/>
          <w:szCs w:val="24"/>
        </w:rPr>
        <w:t xml:space="preserve"> plant</w:t>
      </w:r>
      <w:r>
        <w:rPr>
          <w:sz w:val="24"/>
          <w:szCs w:val="24"/>
        </w:rPr>
        <w:t xml:space="preserve"> varieties are typically more sensitive than their wild relatives.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we have less information about how domestication of </w:t>
      </w:r>
      <w:r w:rsidR="003E5F69">
        <w:rPr>
          <w:sz w:val="24"/>
          <w:szCs w:val="24"/>
        </w:rPr>
        <w:lastRenderedPageBreak/>
        <w:t>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5699A04E" w14:textId="5D9E9CD7" w:rsidR="00A54829" w:rsidRDefault="009F588B" w:rsidP="00716067">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DF2306">
        <w:rPr>
          <w:sz w:val="24"/>
          <w:szCs w:val="24"/>
        </w:rPr>
        <w:t>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w:t>
      </w:r>
      <w:r w:rsidR="00DF2306">
        <w:rPr>
          <w:sz w:val="24"/>
          <w:szCs w:val="24"/>
        </w:rPr>
        <w:t xml:space="preserve">examine the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AF1DD1">
        <w:rPr>
          <w:sz w:val="24"/>
          <w:szCs w:val="24"/>
        </w:rPr>
        <w:t>{</w:t>
      </w:r>
      <w:proofErr w:type="spellStart"/>
      <w:r w:rsidR="00AF1DD1">
        <w:rPr>
          <w:sz w:val="24"/>
          <w:szCs w:val="24"/>
        </w:rPr>
        <w:t>Nicot</w:t>
      </w:r>
      <w:proofErr w:type="spellEnd"/>
      <w:r w:rsidR="00AF1DD1">
        <w:rPr>
          <w:sz w:val="24"/>
          <w:szCs w:val="24"/>
        </w:rPr>
        <w:t xml:space="preserve"> 1996; </w:t>
      </w:r>
      <w:proofErr w:type="spellStart"/>
      <w:r w:rsidR="00AF1DD1">
        <w:rPr>
          <w:sz w:val="24"/>
          <w:szCs w:val="24"/>
        </w:rPr>
        <w:t>Elad</w:t>
      </w:r>
      <w:proofErr w:type="spellEnd"/>
      <w:r w:rsidR="00AF1DD1">
        <w:rPr>
          <w:sz w:val="24"/>
          <w:szCs w:val="24"/>
        </w:rPr>
        <w:t xml:space="preserve"> 2007; </w:t>
      </w:r>
      <w:proofErr w:type="spellStart"/>
      <w:r w:rsidR="00AF1DD1">
        <w:rPr>
          <w:sz w:val="24"/>
          <w:szCs w:val="24"/>
        </w:rPr>
        <w:t>Fillinger</w:t>
      </w:r>
      <w:proofErr w:type="spellEnd"/>
      <w:r w:rsidR="00AF1DD1">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4"/>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{Rowe 2007}. </w:t>
      </w:r>
      <w:r w:rsidR="00D3121D" w:rsidRPr="00DA7FA8">
        <w:rPr>
          <w:sz w:val="24"/>
          <w:szCs w:val="24"/>
        </w:rPr>
        <w:t xml:space="preserve">More recently, natural variation in VELVET, a </w:t>
      </w:r>
      <w:r w:rsidR="00632015">
        <w:rPr>
          <w:sz w:val="24"/>
          <w:szCs w:val="24"/>
        </w:rPr>
        <w:t xml:space="preserve">development and secondary </w:t>
      </w:r>
      <w:r w:rsidR="00632015">
        <w:rPr>
          <w:sz w:val="24"/>
          <w:szCs w:val="24"/>
        </w:rPr>
        <w:lastRenderedPageBreak/>
        <w:t>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p>
    <w:p w14:paraId="28E69A94" w14:textId="5EA7A4EE" w:rsidR="00D3121D" w:rsidRPr="00DA7FA8" w:rsidRDefault="00750F0F" w:rsidP="00D3121D">
      <w:pPr>
        <w:spacing w:line="480" w:lineRule="auto"/>
        <w:ind w:firstLine="720"/>
        <w:rPr>
          <w:sz w:val="24"/>
          <w:szCs w:val="24"/>
        </w:rPr>
      </w:pPr>
      <w:r w:rsidRPr="00796342">
        <w:rPr>
          <w:sz w:val="24"/>
          <w:szCs w:val="24"/>
        </w:rPr>
        <w:t xml:space="preserve">Genome-wide variation in </w:t>
      </w:r>
      <w:r w:rsidRPr="00796342">
        <w:rPr>
          <w:i/>
          <w:sz w:val="24"/>
          <w:szCs w:val="24"/>
        </w:rPr>
        <w:t xml:space="preserve">Botrytis </w:t>
      </w:r>
      <w:r w:rsidR="00796342" w:rsidRPr="00796342">
        <w:rPr>
          <w:sz w:val="24"/>
          <w:szCs w:val="24"/>
        </w:rPr>
        <w:t>is also high; at XX% it is more variable than previously studied pathogens, and</w:t>
      </w:r>
      <w:ins w:id="5" w:author="Nicole Soltis" w:date="2017-01-18T15:51:00Z">
        <w:r w:rsidRPr="00796342">
          <w:rPr>
            <w:sz w:val="24"/>
            <w:szCs w:val="24"/>
          </w:rPr>
          <w:t xml:space="preserve"> on par with XXXX (</w:t>
        </w:r>
        <w:commentRangeStart w:id="6"/>
        <w:r w:rsidRPr="00796342">
          <w:rPr>
            <w:sz w:val="24"/>
            <w:szCs w:val="24"/>
          </w:rPr>
          <w:t>CITATION</w:t>
        </w:r>
      </w:ins>
      <w:commentRangeEnd w:id="6"/>
      <w:r w:rsidR="00A42B96">
        <w:rPr>
          <w:rStyle w:val="CommentReference"/>
        </w:rPr>
        <w:commentReference w:id="6"/>
      </w:r>
      <w:ins w:id="7" w:author="Nicole Soltis" w:date="2017-01-18T15:51:00Z">
        <w:r w:rsidRPr="00796342">
          <w:rPr>
            <w:sz w:val="24"/>
            <w:szCs w:val="24"/>
          </w:rPr>
          <w:t xml:space="preserve">). </w:t>
        </w:r>
      </w:ins>
      <w:proofErr w:type="gramStart"/>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4"/>
      <w:r w:rsidR="00D3121D" w:rsidRPr="00DA7FA8">
        <w:rPr>
          <w:rStyle w:val="CommentReference"/>
          <w:sz w:val="24"/>
          <w:szCs w:val="24"/>
        </w:rPr>
        <w:commentReference w:id="4"/>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5064F29C"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8"/>
      <w:r w:rsidR="00EA6EAB" w:rsidRPr="00471076">
        <w:rPr>
          <w:sz w:val="24"/>
          <w:szCs w:val="24"/>
        </w:rPr>
        <w:t xml:space="preserve">15% </w:t>
      </w:r>
      <w:commentRangeEnd w:id="8"/>
      <w:r w:rsidR="007A7AF3">
        <w:rPr>
          <w:rStyle w:val="CommentReference"/>
        </w:rPr>
        <w:commentReference w:id="8"/>
      </w:r>
      <w:r w:rsidR="00EA6EAB" w:rsidRPr="00471076">
        <w:rPr>
          <w:sz w:val="24"/>
          <w:szCs w:val="24"/>
        </w:rPr>
        <w:t xml:space="preserve">of phenotypic variation in a stem bioassay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A2199">
        <w:rPr>
          <w:sz w:val="24"/>
          <w:szCs w:val="24"/>
        </w:rPr>
        <w:t>{</w:t>
      </w:r>
      <w:proofErr w:type="spellStart"/>
      <w:r w:rsidR="00BA2199">
        <w:rPr>
          <w:sz w:val="24"/>
          <w:szCs w:val="24"/>
        </w:rPr>
        <w:t>Windram</w:t>
      </w:r>
      <w:proofErr w:type="spellEnd"/>
      <w:r w:rsidR="00BA2199">
        <w:rPr>
          <w:sz w:val="24"/>
          <w:szCs w:val="24"/>
        </w:rPr>
        <w:t xml:space="preserve"> 2012}, and both the plant and pathogen clocks impact </w:t>
      </w:r>
      <w:r w:rsidR="00BA2199" w:rsidRPr="00BA2199">
        <w:rPr>
          <w:i/>
          <w:sz w:val="24"/>
          <w:szCs w:val="24"/>
        </w:rPr>
        <w:t>B. cinerea</w:t>
      </w:r>
      <w:r w:rsidR="00BA2199">
        <w:rPr>
          <w:sz w:val="24"/>
          <w:szCs w:val="24"/>
        </w:rPr>
        <w:t xml:space="preserve"> virulence {</w:t>
      </w:r>
      <w:proofErr w:type="spellStart"/>
      <w:r w:rsidR="00BA2199">
        <w:rPr>
          <w:sz w:val="24"/>
          <w:szCs w:val="24"/>
        </w:rPr>
        <w:t>Hevia</w:t>
      </w:r>
      <w:proofErr w:type="spellEnd"/>
      <w:r w:rsidR="00BA2199">
        <w:rPr>
          <w:sz w:val="24"/>
          <w:szCs w:val="24"/>
        </w:rPr>
        <w:t xml:space="preserve"> 2015}. </w:t>
      </w:r>
      <w:r w:rsidR="007A7AF3">
        <w:rPr>
          <w:sz w:val="24"/>
          <w:szCs w:val="24"/>
        </w:rPr>
        <w:t xml:space="preserve">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del w:id="9" w:author="Nicole Soltis" w:date="2017-01-20T11:46:00Z">
        <w:r w:rsidR="009836A7" w:rsidRPr="00471076" w:rsidDel="00326A40">
          <w:rPr>
            <w:i/>
            <w:sz w:val="24"/>
            <w:szCs w:val="24"/>
          </w:rPr>
          <w:delText>B. cinerea</w:delText>
        </w:r>
        <w:r w:rsidR="009836A7" w:rsidRPr="00471076" w:rsidDel="00326A40">
          <w:rPr>
            <w:sz w:val="24"/>
            <w:szCs w:val="24"/>
          </w:rPr>
          <w:delText xml:space="preserve"> causes extensive preharvest damage in </w:delText>
        </w:r>
        <w:r w:rsidR="009836A7" w:rsidRPr="00471076" w:rsidDel="00326A40">
          <w:rPr>
            <w:i/>
            <w:sz w:val="24"/>
            <w:szCs w:val="24"/>
          </w:rPr>
          <w:delText>S. lycopersicum</w:delText>
        </w:r>
        <w:r w:rsidR="009836A7" w:rsidRPr="00471076" w:rsidDel="00326A40">
          <w:rPr>
            <w:sz w:val="24"/>
            <w:szCs w:val="24"/>
          </w:rPr>
          <w:delText xml:space="preserve"> cultivation, so it is unclear what the effect of domestication will be on plant susceptibility and pathogen virulence. </w:delText>
        </w:r>
      </w:del>
    </w:p>
    <w:p w14:paraId="5F41C77E" w14:textId="2E680FBF" w:rsidR="00EA6EAB" w:rsidRPr="00471076" w:rsidRDefault="00105CC5" w:rsidP="00EA6EAB">
      <w:pPr>
        <w:spacing w:line="480" w:lineRule="auto"/>
        <w:ind w:firstLine="720"/>
        <w:rPr>
          <w:sz w:val="24"/>
          <w:szCs w:val="24"/>
        </w:rPr>
      </w:pPr>
      <w:commentRangeStart w:id="10"/>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del w:id="11" w:author="Nicole Soltis" w:date="2017-01-20T11:58:00Z">
        <w:r w:rsidR="00EA6EAB" w:rsidRPr="00471076" w:rsidDel="00CB029A">
          <w:rPr>
            <w:sz w:val="24"/>
            <w:szCs w:val="24"/>
          </w:rPr>
          <w:delText xml:space="preserve">We inoculated individual tomato leaflets with spore suspensions of 91 </w:delText>
        </w:r>
        <w:r w:rsidR="00EA6EAB" w:rsidRPr="00471076" w:rsidDel="00CB029A">
          <w:rPr>
            <w:i/>
            <w:sz w:val="24"/>
            <w:szCs w:val="24"/>
          </w:rPr>
          <w:delText xml:space="preserve">B. cinerea </w:delText>
        </w:r>
        <w:r w:rsidR="00EA6EAB" w:rsidRPr="00471076" w:rsidDel="00CB029A">
          <w:rPr>
            <w:sz w:val="24"/>
            <w:szCs w:val="24"/>
          </w:rPr>
          <w:delText xml:space="preserve">isolates. </w:delText>
        </w:r>
        <w:r w:rsidR="004C372B" w:rsidRPr="00471076" w:rsidDel="00CB029A">
          <w:rPr>
            <w:sz w:val="24"/>
            <w:szCs w:val="24"/>
          </w:rPr>
          <w:delText xml:space="preserve">We asked whether susceptibility to </w:delText>
        </w:r>
        <w:r w:rsidR="004C372B" w:rsidRPr="00471076" w:rsidDel="00CB029A">
          <w:rPr>
            <w:i/>
            <w:sz w:val="24"/>
            <w:szCs w:val="24"/>
          </w:rPr>
          <w:delText xml:space="preserve">B. cinerea </w:delText>
        </w:r>
        <w:r w:rsidR="004C372B" w:rsidRPr="00471076" w:rsidDel="00CB029A">
          <w:rPr>
            <w:sz w:val="24"/>
            <w:szCs w:val="24"/>
          </w:rPr>
          <w:delText xml:space="preserve">depends on pathogen genotype or tomato host genotype, and whether the same loci confer </w:delText>
        </w:r>
        <w:r w:rsidR="004C372B" w:rsidRPr="00471076" w:rsidDel="00CB029A">
          <w:rPr>
            <w:i/>
            <w:sz w:val="24"/>
            <w:szCs w:val="24"/>
          </w:rPr>
          <w:delText xml:space="preserve">B. cinerea </w:delText>
        </w:r>
        <w:r w:rsidR="004C372B" w:rsidRPr="00471076" w:rsidDel="00CB029A">
          <w:rPr>
            <w:sz w:val="24"/>
            <w:szCs w:val="24"/>
          </w:rPr>
          <w:delText xml:space="preserve">virulence across host genotypes. </w:delText>
        </w:r>
      </w:del>
      <w:r w:rsidR="00EA6EAB" w:rsidRPr="00471076">
        <w:rPr>
          <w:sz w:val="24"/>
          <w:szCs w:val="24"/>
        </w:rPr>
        <w:t xml:space="preserve">In our analysis of lesion images at 72 hours post inoculation, both host and pathogen </w:t>
      </w:r>
      <w:proofErr w:type="gramStart"/>
      <w:r w:rsidR="00EA6EAB" w:rsidRPr="00471076">
        <w:rPr>
          <w:sz w:val="24"/>
          <w:szCs w:val="24"/>
        </w:rPr>
        <w:t>genotype contribute</w:t>
      </w:r>
      <w:proofErr w:type="gramEnd"/>
      <w:r w:rsidR="00EA6EAB" w:rsidRPr="00471076">
        <w:rPr>
          <w:sz w:val="24"/>
          <w:szCs w:val="24"/>
        </w:rPr>
        <w:t xml:space="preserve"> to virulence. </w:t>
      </w:r>
      <w:del w:id="12" w:author="Nicole Soltis" w:date="2017-01-20T11:53:00Z">
        <w:r w:rsidR="00EA6EAB" w:rsidRPr="00471076" w:rsidDel="00CF0DE6">
          <w:rPr>
            <w:sz w:val="24"/>
            <w:szCs w:val="24"/>
          </w:rPr>
          <w:delText xml:space="preserve">However, we found no significant interaction between host and </w:delText>
        </w:r>
        <w:r w:rsidR="00EA6EAB" w:rsidRPr="00471076" w:rsidDel="00CF0DE6">
          <w:rPr>
            <w:i/>
            <w:sz w:val="24"/>
            <w:szCs w:val="24"/>
          </w:rPr>
          <w:delText xml:space="preserve">B. cinerea </w:delText>
        </w:r>
        <w:r w:rsidR="00EA6EAB" w:rsidRPr="00471076" w:rsidDel="00CF0DE6">
          <w:rPr>
            <w:sz w:val="24"/>
            <w:szCs w:val="24"/>
          </w:rPr>
          <w:delText xml:space="preserve">genotype species-wide. We find no species-wide evidence of a significant domestication effect upon </w:delText>
        </w:r>
        <w:r w:rsidR="00EA6EAB" w:rsidRPr="00471076" w:rsidDel="00CF0DE6">
          <w:rPr>
            <w:i/>
            <w:sz w:val="24"/>
            <w:szCs w:val="24"/>
          </w:rPr>
          <w:delText>B. cinerea</w:delText>
        </w:r>
        <w:r w:rsidR="00EA6EAB" w:rsidRPr="00471076" w:rsidDel="00CF0DE6">
          <w:rPr>
            <w:sz w:val="24"/>
            <w:szCs w:val="24"/>
          </w:rPr>
          <w:delText xml:space="preserve"> virulence, though domesticated varieties are slightly more susceptible on average. </w:delText>
        </w:r>
      </w:del>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t>
      </w:r>
      <w:del w:id="13" w:author="Nicole Soltis" w:date="2017-01-20T11:54:00Z">
        <w:r w:rsidR="00EA6EAB" w:rsidRPr="00471076" w:rsidDel="00CF0DE6">
          <w:rPr>
            <w:sz w:val="24"/>
            <w:szCs w:val="24"/>
          </w:rPr>
          <w:delText xml:space="preserve">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delText>
        </w:r>
      </w:del>
      <w:r w:rsidR="00EA6EAB" w:rsidRPr="00471076">
        <w:rPr>
          <w:sz w:val="24"/>
          <w:szCs w:val="24"/>
        </w:rPr>
        <w:t>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commentRangeEnd w:id="10"/>
      <w:r w:rsidR="00CF034A">
        <w:rPr>
          <w:rStyle w:val="CommentReference"/>
        </w:rPr>
        <w:commentReference w:id="10"/>
      </w:r>
    </w:p>
    <w:p w14:paraId="35B05A4C" w14:textId="77777777" w:rsidR="009E7104" w:rsidRDefault="009E7104" w:rsidP="00EA6EAB">
      <w:pPr>
        <w:spacing w:line="480" w:lineRule="auto"/>
        <w:ind w:firstLine="720"/>
        <w:rPr>
          <w:sz w:val="24"/>
          <w:szCs w:val="24"/>
        </w:rPr>
      </w:pPr>
    </w:p>
    <w:p w14:paraId="798F25C8" w14:textId="5F04C079" w:rsidR="004C372B" w:rsidRPr="00471076" w:rsidRDefault="004C372B" w:rsidP="00EA6EAB">
      <w:pPr>
        <w:spacing w:line="480" w:lineRule="auto"/>
        <w:ind w:firstLine="720"/>
        <w:rPr>
          <w:sz w:val="24"/>
          <w:szCs w:val="24"/>
        </w:rPr>
      </w:pPr>
      <w:r w:rsidRPr="00471076">
        <w:rPr>
          <w:sz w:val="24"/>
          <w:szCs w:val="24"/>
        </w:rPr>
        <w:lastRenderedPageBreak/>
        <w:t xml:space="preserve">[ADD: </w:t>
      </w:r>
      <w:r w:rsidR="001A4719">
        <w:rPr>
          <w:sz w:val="24"/>
          <w:szCs w:val="24"/>
        </w:rPr>
        <w:t xml:space="preserve">GWAS results. </w:t>
      </w:r>
      <w:r w:rsidRPr="00471076">
        <w:rPr>
          <w:sz w:val="24"/>
          <w:szCs w:val="24"/>
        </w:rPr>
        <w:t xml:space="preserve">highly quantitative trait. </w:t>
      </w:r>
      <w:proofErr w:type="gramStart"/>
      <w:r w:rsidRPr="00471076">
        <w:rPr>
          <w:sz w:val="24"/>
          <w:szCs w:val="24"/>
        </w:rPr>
        <w:t>Number of loci/ genes per phenotype.</w:t>
      </w:r>
      <w:proofErr w:type="gramEnd"/>
      <w:r w:rsidRPr="00471076">
        <w:rPr>
          <w:sz w:val="24"/>
          <w:szCs w:val="24"/>
        </w:rPr>
        <w:t xml:space="preserve"> And: GO terms]</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sz w:val="24"/>
          <w:szCs w:val="24"/>
        </w:rPr>
      </w:pPr>
      <w:commentRangeStart w:id="14"/>
      <w:r w:rsidRPr="000D6362">
        <w:rPr>
          <w:sz w:val="24"/>
          <w:szCs w:val="24"/>
        </w:rPr>
        <w:t>[Selection of genotypes / population collection]</w:t>
      </w:r>
      <w:commentRangeEnd w:id="14"/>
      <w:r w:rsidR="00CF034A">
        <w:rPr>
          <w:rStyle w:val="CommentReference"/>
        </w:rPr>
        <w:commentReference w:id="14"/>
      </w:r>
    </w:p>
    <w:p w14:paraId="6192ACB4" w14:textId="77777777" w:rsidR="005339D5" w:rsidRDefault="005339D5" w:rsidP="000D6362">
      <w:pPr>
        <w:spacing w:line="480" w:lineRule="auto"/>
        <w:rPr>
          <w:sz w:val="24"/>
          <w:szCs w:val="24"/>
        </w:rPr>
      </w:pPr>
    </w:p>
    <w:p w14:paraId="52F8548C" w14:textId="0A046FDE" w:rsidR="005339D5" w:rsidRDefault="005339D5" w:rsidP="000D6362">
      <w:pPr>
        <w:spacing w:line="480" w:lineRule="auto"/>
        <w:rPr>
          <w:ins w:id="15" w:author="Daniel Kliebenstein" w:date="2017-01-12T16:20:00Z"/>
          <w:sz w:val="24"/>
          <w:szCs w:val="24"/>
        </w:rPr>
      </w:pPr>
      <w:r>
        <w:rPr>
          <w:sz w:val="24"/>
          <w:szCs w:val="24"/>
        </w:rPr>
        <w:t xml:space="preserve">DNA was extracted from B. cinerea hyphal cells and sequenced by Illumina </w:t>
      </w:r>
      <w:proofErr w:type="spellStart"/>
      <w:r>
        <w:rPr>
          <w:sz w:val="24"/>
          <w:szCs w:val="24"/>
        </w:rPr>
        <w:t>GAIIx</w:t>
      </w:r>
      <w:proofErr w:type="spellEnd"/>
      <w:r>
        <w:rPr>
          <w:sz w:val="24"/>
          <w:szCs w:val="24"/>
        </w:rPr>
        <w:t xml:space="preserve"> or </w:t>
      </w:r>
      <w:proofErr w:type="spellStart"/>
      <w:r>
        <w:rPr>
          <w:sz w:val="24"/>
          <w:szCs w:val="24"/>
        </w:rPr>
        <w:t>HiSeq</w:t>
      </w:r>
      <w:proofErr w:type="spellEnd"/>
      <w:r>
        <w:rPr>
          <w:sz w:val="24"/>
          <w:szCs w:val="24"/>
        </w:rPr>
        <w:t xml:space="preserve"> as described by S. Atwell {Atwell 2015}. Sequencing data was cleaned, aligned, and variant calls were made as previously described {Atwell 2015}. For the 91 isolates used in this study, we utilized a total of </w:t>
      </w:r>
      <w:r w:rsidR="00F4356E">
        <w:rPr>
          <w:sz w:val="24"/>
          <w:szCs w:val="24"/>
        </w:rPr>
        <w:t>345,485</w:t>
      </w:r>
      <w:r>
        <w:rPr>
          <w:sz w:val="24"/>
          <w:szCs w:val="24"/>
        </w:rPr>
        <w:t xml:space="preserve"> SNPs with MAF </w:t>
      </w:r>
      <w:r w:rsidR="00F4356E">
        <w:rPr>
          <w:sz w:val="24"/>
          <w:szCs w:val="24"/>
        </w:rPr>
        <w:t>0.20 or greater</w:t>
      </w:r>
      <w:r>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lastRenderedPageBreak/>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209A0FBD"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effects of isolate, plant domestication, plant genotype (nested within domestication), experiment, </w:t>
      </w:r>
      <w:r w:rsidR="00655B76">
        <w:rPr>
          <w:sz w:val="24"/>
          <w:szCs w:val="24"/>
        </w:rPr>
        <w:t xml:space="preserve">block, </w:t>
      </w:r>
      <w:r w:rsidRPr="000D6362">
        <w:rPr>
          <w:sz w:val="24"/>
          <w:szCs w:val="24"/>
        </w:rPr>
        <w:t xml:space="preserve">and the interaction effects of </w:t>
      </w:r>
      <w:r w:rsidR="00BD351C">
        <w:rPr>
          <w:sz w:val="24"/>
          <w:szCs w:val="24"/>
        </w:rPr>
        <w:t xml:space="preserve">plant with isolate, </w:t>
      </w:r>
      <w:r w:rsidRPr="000D6362">
        <w:rPr>
          <w:sz w:val="24"/>
          <w:szCs w:val="24"/>
        </w:rPr>
        <w:t>experiment with isolate</w:t>
      </w:r>
      <w:r w:rsidR="00BD351C">
        <w:rPr>
          <w:sz w:val="24"/>
          <w:szCs w:val="24"/>
        </w:rPr>
        <w:t>,</w:t>
      </w:r>
      <w:r w:rsidRPr="000D6362">
        <w:rPr>
          <w:sz w:val="24"/>
          <w:szCs w:val="24"/>
        </w:rPr>
        <w:t xml:space="preserve"> and experiment with plant.</w:t>
      </w:r>
      <w:r w:rsidR="00377637">
        <w:rPr>
          <w:sz w:val="24"/>
          <w:szCs w:val="24"/>
        </w:rPr>
        <w:t xml:space="preserve"> Next we </w:t>
      </w:r>
      <w:r w:rsidRPr="000D6362">
        <w:rPr>
          <w:sz w:val="24"/>
          <w:szCs w:val="24"/>
        </w:rPr>
        <w:t xml:space="preserve">calculated the least-squared means of lesion size within each tomato genotype. We included the fixed effect of isolate, and the random effects of experiment, the isolate by </w:t>
      </w:r>
      <w:r w:rsidRPr="000D6362">
        <w:rPr>
          <w:sz w:val="24"/>
          <w:szCs w:val="24"/>
        </w:rPr>
        <w:lastRenderedPageBreak/>
        <w:t>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w:t>
      </w:r>
      <w:commentRangeStart w:id="16"/>
      <w:r w:rsidRPr="000D6362">
        <w:rPr>
          <w:sz w:val="24"/>
          <w:szCs w:val="24"/>
        </w:rPr>
        <w:t>(</w:t>
      </w:r>
      <w:proofErr w:type="gramStart"/>
      <w:r w:rsidRPr="000D6362">
        <w:rPr>
          <w:sz w:val="24"/>
          <w:szCs w:val="24"/>
        </w:rPr>
        <w:t>get</w:t>
      </w:r>
      <w:proofErr w:type="gramEnd"/>
      <w:r w:rsidRPr="000D6362">
        <w:rPr>
          <w:sz w:val="24"/>
          <w:szCs w:val="24"/>
        </w:rPr>
        <w:t xml:space="preserve"> SNP details from Suzi). </w:t>
      </w:r>
      <w:commentRangeEnd w:id="16"/>
      <w:r w:rsidR="00BD351C">
        <w:rPr>
          <w:rStyle w:val="CommentReference"/>
        </w:rPr>
        <w:commentReference w:id="16"/>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2068" w:rsidRPr="00BF2068">
        <w:rPr>
          <w:rFonts w:cs="Arial"/>
          <w:color w:val="222222"/>
          <w:sz w:val="24"/>
          <w:szCs w:val="24"/>
          <w:shd w:val="clear" w:color="auto" w:fill="FFFFFF"/>
        </w:rPr>
        <w:t xml:space="preserve">SNP annotation was performed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F2068">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w:t>
      </w:r>
      <w:proofErr w:type="spellStart"/>
      <w:r w:rsidR="00210E6E">
        <w:rPr>
          <w:rFonts w:cs="Arial"/>
          <w:color w:val="222222"/>
          <w:sz w:val="24"/>
          <w:szCs w:val="24"/>
          <w:shd w:val="clear" w:color="auto" w:fill="FFFFFF"/>
        </w:rPr>
        <w:t>Staats</w:t>
      </w:r>
      <w:proofErr w:type="spellEnd"/>
      <w:r w:rsidR="00210E6E">
        <w:rPr>
          <w:rFonts w:cs="Arial"/>
          <w:color w:val="222222"/>
          <w:sz w:val="24"/>
          <w:szCs w:val="24"/>
          <w:shd w:val="clear" w:color="auto" w:fill="FFFFFF"/>
        </w:rPr>
        <w:t xml:space="preserve"> 2012}</w:t>
      </w:r>
      <w:r w:rsidR="00BF2068" w:rsidRPr="00BF2068">
        <w:rPr>
          <w:rFonts w:cs="Arial"/>
          <w:color w:val="222222"/>
          <w:sz w:val="24"/>
          <w:szCs w:val="24"/>
          <w:shd w:val="clear" w:color="auto" w:fill="FFFFFF"/>
        </w:rPr>
        <w:t>.</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453546B2"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 on 6 wild and 6 domesticated tomato genotypes</w:t>
      </w:r>
      <w:r w:rsidR="00F126CA">
        <w:rPr>
          <w:sz w:val="24"/>
          <w:szCs w:val="24"/>
        </w:rPr>
        <w:t>. 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660515">
        <w:rPr>
          <w:sz w:val="24"/>
          <w:szCs w:val="24"/>
        </w:rPr>
        <w:t>{</w:t>
      </w:r>
      <w:proofErr w:type="spellStart"/>
      <w:r w:rsidR="00660515">
        <w:rPr>
          <w:sz w:val="24"/>
          <w:szCs w:val="24"/>
        </w:rPr>
        <w:t>Nicot</w:t>
      </w:r>
      <w:proofErr w:type="spellEnd"/>
      <w:r w:rsidR="00660515">
        <w:rPr>
          <w:sz w:val="24"/>
          <w:szCs w:val="24"/>
        </w:rPr>
        <w:t xml:space="preserve"> 2002; Ten Have 2007; </w:t>
      </w:r>
      <w:proofErr w:type="spellStart"/>
      <w:r w:rsidR="00660515">
        <w:rPr>
          <w:sz w:val="24"/>
          <w:szCs w:val="24"/>
        </w:rPr>
        <w:t>Egashira</w:t>
      </w:r>
      <w:proofErr w:type="spellEnd"/>
      <w:r w:rsidR="00660515">
        <w:rPr>
          <w:sz w:val="24"/>
          <w:szCs w:val="24"/>
        </w:rPr>
        <w:t xml:space="preserve"> 2000; </w:t>
      </w:r>
      <w:proofErr w:type="spellStart"/>
      <w:r w:rsidR="00660515">
        <w:rPr>
          <w:sz w:val="24"/>
          <w:szCs w:val="24"/>
        </w:rPr>
        <w:t>Guimaraes</w:t>
      </w:r>
      <w:proofErr w:type="spellEnd"/>
      <w:r w:rsidR="00660515">
        <w:rPr>
          <w:sz w:val="24"/>
          <w:szCs w:val="24"/>
        </w:rPr>
        <w:t xml:space="preserve"> 2004; </w:t>
      </w:r>
      <w:proofErr w:type="spellStart"/>
      <w:r w:rsidR="00660515">
        <w:rPr>
          <w:sz w:val="24"/>
          <w:szCs w:val="24"/>
        </w:rPr>
        <w:t>Finkers</w:t>
      </w:r>
      <w:proofErr w:type="spellEnd"/>
      <w:r w:rsidR="00660515">
        <w:rPr>
          <w:sz w:val="24"/>
          <w:szCs w:val="24"/>
        </w:rPr>
        <w:t xml:space="preserve"> 2008}.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{Peralta 2008}.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w:t>
      </w:r>
      <w:r w:rsidR="00B56BCA">
        <w:rPr>
          <w:sz w:val="24"/>
          <w:szCs w:val="24"/>
        </w:rPr>
        <w:lastRenderedPageBreak/>
        <w:t xml:space="preserve">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w:t>
      </w:r>
      <w:proofErr w:type="spellStart"/>
      <w:r w:rsidR="00A333FE">
        <w:rPr>
          <w:sz w:val="24"/>
          <w:szCs w:val="24"/>
        </w:rPr>
        <w:t>Kliebenstein</w:t>
      </w:r>
      <w:proofErr w:type="spellEnd"/>
      <w:r w:rsidR="00A333FE">
        <w:rPr>
          <w:sz w:val="24"/>
          <w:szCs w:val="24"/>
        </w:rPr>
        <w:t xml:space="preserve"> 2005; Ferrari 2007; Rowe 2008</w:t>
      </w:r>
      <w:r w:rsidR="0042682B">
        <w:rPr>
          <w:sz w:val="24"/>
          <w:szCs w:val="24"/>
        </w:rPr>
        <w:t>}</w:t>
      </w:r>
      <w:r w:rsidR="00B738AF">
        <w:rPr>
          <w:sz w:val="24"/>
          <w:szCs w:val="24"/>
        </w:rPr>
        <w:t>.</w:t>
      </w:r>
    </w:p>
    <w:p w14:paraId="74D23306" w14:textId="64B41DDA" w:rsidR="00772A6B" w:rsidRPr="00772A6B" w:rsidRDefault="00772A6B" w:rsidP="00473ACC">
      <w:pPr>
        <w:spacing w:line="480" w:lineRule="auto"/>
        <w:rPr>
          <w:b/>
          <w:sz w:val="24"/>
          <w:szCs w:val="24"/>
        </w:rPr>
      </w:pPr>
      <w:r w:rsidRPr="00772A6B">
        <w:rPr>
          <w:b/>
          <w:sz w:val="24"/>
          <w:szCs w:val="24"/>
        </w:rPr>
        <w:t>Linear model</w:t>
      </w:r>
    </w:p>
    <w:p w14:paraId="6CD53CE8" w14:textId="56DB78A0" w:rsidR="00854928" w:rsidRDefault="00A33EE1" w:rsidP="00772A6B">
      <w:pPr>
        <w:spacing w:line="480" w:lineRule="auto"/>
        <w:ind w:firstLine="720"/>
        <w:rPr>
          <w:sz w:val="24"/>
          <w:szCs w:val="24"/>
        </w:rPr>
      </w:pPr>
      <w:r>
        <w:rPr>
          <w:sz w:val="24"/>
          <w:szCs w:val="24"/>
        </w:rPr>
        <w:t xml:space="preserve">Using the individual lesion measurements, we </w:t>
      </w:r>
      <w:r w:rsidR="009F0A62">
        <w:rPr>
          <w:sz w:val="24"/>
          <w:szCs w:val="24"/>
        </w:rPr>
        <w:t xml:space="preserve">performed statistical analysis </w:t>
      </w:r>
      <w:r>
        <w:rPr>
          <w:sz w:val="24"/>
          <w:szCs w:val="24"/>
        </w:rPr>
        <w:t>using</w:t>
      </w:r>
      <w:r w:rsidR="009F0A62">
        <w:rPr>
          <w:sz w:val="24"/>
          <w:szCs w:val="24"/>
        </w:rPr>
        <w:t xml:space="preserve"> a l</w:t>
      </w:r>
      <w:r w:rsidR="0042682B">
        <w:rPr>
          <w:sz w:val="24"/>
          <w:szCs w:val="24"/>
        </w:rPr>
        <w:t>inear model</w:t>
      </w:r>
      <w:r w:rsidR="009F0A62">
        <w:rPr>
          <w:sz w:val="24"/>
          <w:szCs w:val="24"/>
        </w:rPr>
        <w:t>. W</w:t>
      </w:r>
      <w:r w:rsidR="00706E82">
        <w:rPr>
          <w:sz w:val="24"/>
          <w:szCs w:val="24"/>
        </w:rPr>
        <w:t>ithin the</w:t>
      </w:r>
      <w:r>
        <w:rPr>
          <w:sz w:val="24"/>
          <w:szCs w:val="24"/>
        </w:rPr>
        <w:t xml:space="preserve"> initial</w:t>
      </w:r>
      <w:r w:rsidR="00706E82">
        <w:rPr>
          <w:sz w:val="24"/>
          <w:szCs w:val="24"/>
        </w:rPr>
        <w:t xml:space="preserve"> model, we tested </w:t>
      </w:r>
      <w:r w:rsidR="009F0A62">
        <w:rPr>
          <w:sz w:val="24"/>
          <w:szCs w:val="24"/>
        </w:rPr>
        <w:t xml:space="preserve">effects of isolate genotype, plant species (domesticated or wild), plant genotype (which is nested within species), </w:t>
      </w:r>
      <w:r w:rsidR="0042682B">
        <w:rPr>
          <w:sz w:val="24"/>
          <w:szCs w:val="24"/>
        </w:rPr>
        <w:t xml:space="preserve">experiment, </w:t>
      </w:r>
      <w:r w:rsidR="00D62555">
        <w:rPr>
          <w:sz w:val="24"/>
          <w:szCs w:val="24"/>
        </w:rPr>
        <w:t>block (nested within experiment),</w:t>
      </w:r>
      <w:r w:rsidR="00932108">
        <w:rPr>
          <w:sz w:val="24"/>
          <w:szCs w:val="24"/>
        </w:rPr>
        <w:t xml:space="preserve"> as fixed effects. We next</w:t>
      </w:r>
      <w:r w:rsidR="00655B76">
        <w:rPr>
          <w:sz w:val="24"/>
          <w:szCs w:val="24"/>
        </w:rPr>
        <w:t xml:space="preserve"> included terms for</w:t>
      </w:r>
      <w:r w:rsidR="00D62555">
        <w:rPr>
          <w:sz w:val="24"/>
          <w:szCs w:val="24"/>
        </w:rPr>
        <w:t xml:space="preserve"> </w:t>
      </w:r>
      <w:r w:rsidR="00655B76">
        <w:rPr>
          <w:sz w:val="24"/>
          <w:szCs w:val="24"/>
        </w:rPr>
        <w:t>the</w:t>
      </w:r>
      <w:r>
        <w:rPr>
          <w:sz w:val="24"/>
          <w:szCs w:val="24"/>
        </w:rPr>
        <w:t xml:space="preserve"> interaction</w:t>
      </w:r>
      <w:r w:rsidR="00655B76">
        <w:rPr>
          <w:sz w:val="24"/>
          <w:szCs w:val="24"/>
        </w:rPr>
        <w:t>s</w:t>
      </w:r>
      <w:r>
        <w:rPr>
          <w:sz w:val="24"/>
          <w:szCs w:val="24"/>
        </w:rPr>
        <w:t xml:space="preserve"> of plant species </w:t>
      </w:r>
      <w:r w:rsidR="00655B76">
        <w:rPr>
          <w:sz w:val="24"/>
          <w:szCs w:val="24"/>
        </w:rPr>
        <w:t xml:space="preserve">with isolate, plant genotype with isolate, and experiment with isolate, plant species, or plant genotype </w:t>
      </w:r>
      <w:r>
        <w:rPr>
          <w:sz w:val="24"/>
          <w:szCs w:val="24"/>
        </w:rPr>
        <w:t>as fixed effects</w:t>
      </w:r>
      <w:r w:rsidR="009F0A62">
        <w:rPr>
          <w:sz w:val="24"/>
          <w:szCs w:val="24"/>
        </w:rPr>
        <w:t xml:space="preserve">. </w:t>
      </w:r>
      <w:r w:rsidR="00655B76">
        <w:rPr>
          <w:sz w:val="24"/>
          <w:szCs w:val="24"/>
        </w:rPr>
        <w:t>T</w:t>
      </w:r>
      <w:r w:rsidR="009F0A62">
        <w:rPr>
          <w:sz w:val="24"/>
          <w:szCs w:val="24"/>
        </w:rPr>
        <w:t xml:space="preserve">erms for individual plant, leaf, and leaflet </w:t>
      </w:r>
      <w:r w:rsidR="00706E82">
        <w:rPr>
          <w:sz w:val="24"/>
          <w:szCs w:val="24"/>
        </w:rPr>
        <w:t xml:space="preserve">position </w:t>
      </w:r>
      <w:r w:rsidR="009F0A62">
        <w:rPr>
          <w:sz w:val="24"/>
          <w:szCs w:val="24"/>
        </w:rPr>
        <w:t xml:space="preserve">did not significantly improve the </w:t>
      </w:r>
      <w:r w:rsidR="00780E3C">
        <w:rPr>
          <w:sz w:val="24"/>
          <w:szCs w:val="24"/>
        </w:rPr>
        <w:t xml:space="preserve">full </w:t>
      </w:r>
      <w:r w:rsidR="009F0A62">
        <w:rPr>
          <w:sz w:val="24"/>
          <w:szCs w:val="24"/>
        </w:rPr>
        <w:t xml:space="preserve">model, </w:t>
      </w:r>
      <w:r w:rsidR="00655B76">
        <w:rPr>
          <w:sz w:val="24"/>
          <w:szCs w:val="24"/>
        </w:rPr>
        <w:t>so we omitted</w:t>
      </w:r>
      <w:r w:rsidR="009F0A62">
        <w:rPr>
          <w:sz w:val="24"/>
          <w:szCs w:val="24"/>
        </w:rPr>
        <w:t xml:space="preserve"> them from </w:t>
      </w:r>
      <w:r w:rsidR="00655B76">
        <w:rPr>
          <w:sz w:val="24"/>
          <w:szCs w:val="24"/>
        </w:rPr>
        <w:t>this</w:t>
      </w:r>
      <w:r w:rsidR="009F0A62">
        <w:rPr>
          <w:sz w:val="24"/>
          <w:szCs w:val="24"/>
        </w:rPr>
        <w:t xml:space="preserve"> analysis. </w:t>
      </w:r>
      <w:r w:rsidR="00706E82">
        <w:rPr>
          <w:sz w:val="24"/>
          <w:szCs w:val="24"/>
        </w:rPr>
        <w:t>The final model shows that genetic variation within</w:t>
      </w:r>
      <w:r w:rsidR="009F0A62">
        <w:rPr>
          <w:sz w:val="24"/>
          <w:szCs w:val="24"/>
        </w:rPr>
        <w:t xml:space="preserve"> both the host plant and the </w:t>
      </w:r>
      <w:proofErr w:type="gramStart"/>
      <w:r w:rsidR="009F0A62">
        <w:rPr>
          <w:sz w:val="24"/>
          <w:szCs w:val="24"/>
        </w:rPr>
        <w:t>pathogen</w:t>
      </w:r>
      <w:r>
        <w:rPr>
          <w:sz w:val="24"/>
          <w:szCs w:val="24"/>
        </w:rPr>
        <w:t xml:space="preserve"> </w:t>
      </w:r>
      <w:r w:rsidR="00CA4ECA">
        <w:rPr>
          <w:sz w:val="24"/>
          <w:szCs w:val="24"/>
        </w:rPr>
        <w:t>have</w:t>
      </w:r>
      <w:proofErr w:type="gramEnd"/>
      <w:r w:rsidR="00CA4ECA">
        <w:rPr>
          <w:sz w:val="24"/>
          <w:szCs w:val="24"/>
        </w:rPr>
        <w:t xml:space="preserve"> significant effects on</w:t>
      </w:r>
      <w:r w:rsidR="009F0A62">
        <w:rPr>
          <w:sz w:val="24"/>
          <w:szCs w:val="24"/>
        </w:rPr>
        <w:t xml:space="preserve"> lesion growth (Table R1). </w:t>
      </w:r>
      <w:r w:rsidR="00780E3C">
        <w:rPr>
          <w:sz w:val="24"/>
          <w:szCs w:val="24"/>
        </w:rPr>
        <w:t xml:space="preserve">Interestingly, the differences due to tomato domestication </w:t>
      </w:r>
      <w:r>
        <w:rPr>
          <w:sz w:val="24"/>
          <w:szCs w:val="24"/>
        </w:rPr>
        <w:t>significantly</w:t>
      </w:r>
      <w:r w:rsidR="00B738AF">
        <w:rPr>
          <w:sz w:val="24"/>
          <w:szCs w:val="24"/>
        </w:rPr>
        <w:t xml:space="preserve"> impacted lesion formation, as shown by the </w:t>
      </w:r>
      <w:r w:rsidR="00C97B8A">
        <w:rPr>
          <w:sz w:val="24"/>
          <w:szCs w:val="24"/>
        </w:rPr>
        <w:t xml:space="preserve">significant effects of </w:t>
      </w:r>
      <w:r w:rsidR="00C97B8A">
        <w:rPr>
          <w:sz w:val="24"/>
          <w:szCs w:val="24"/>
        </w:rPr>
        <w:lastRenderedPageBreak/>
        <w:t>tomato genetic variation between domesticated and wild species</w:t>
      </w:r>
      <w:r w:rsidR="00CA4ECA">
        <w:rPr>
          <w:sz w:val="24"/>
          <w:szCs w:val="24"/>
        </w:rPr>
        <w:t xml:space="preserve"> (Table R1)</w:t>
      </w:r>
      <w:r w:rsidR="00C97B8A">
        <w:rPr>
          <w:sz w:val="24"/>
          <w:szCs w:val="24"/>
        </w:rPr>
        <w:t xml:space="preserve">. </w:t>
      </w:r>
      <w:r>
        <w:rPr>
          <w:sz w:val="24"/>
          <w:szCs w:val="24"/>
        </w:rPr>
        <w:t>There was no</w:t>
      </w:r>
      <w:r w:rsidR="00EA1576">
        <w:rPr>
          <w:sz w:val="24"/>
          <w:szCs w:val="24"/>
        </w:rPr>
        <w:t xml:space="preserve"> evidence for significant interaction effects between isolate and plant genotypes</w:t>
      </w:r>
      <w:r>
        <w:rPr>
          <w:sz w:val="24"/>
          <w:szCs w:val="24"/>
        </w:rPr>
        <w:t xml:space="preserve"> but this term contributed the largest proportion of the</w:t>
      </w:r>
      <w:r w:rsidR="00CA4ECA">
        <w:rPr>
          <w:sz w:val="24"/>
          <w:szCs w:val="24"/>
        </w:rPr>
        <w:t xml:space="preserve"> plant-related</w:t>
      </w:r>
      <w:r>
        <w:rPr>
          <w:sz w:val="24"/>
          <w:szCs w:val="24"/>
        </w:rPr>
        <w:t xml:space="preserve"> variance in lesion size (Table R1). This lack of significance may have been caused by</w:t>
      </w:r>
      <w:r w:rsidR="00B738AF">
        <w:rPr>
          <w:sz w:val="24"/>
          <w:szCs w:val="24"/>
        </w:rPr>
        <w:t xml:space="preserve"> </w:t>
      </w:r>
      <w:r w:rsidR="00F919BB">
        <w:rPr>
          <w:sz w:val="24"/>
          <w:szCs w:val="24"/>
        </w:rPr>
        <w:t>the vast number of degrees</w:t>
      </w:r>
      <w:r w:rsidR="00B738AF">
        <w:rPr>
          <w:sz w:val="24"/>
          <w:szCs w:val="24"/>
        </w:rPr>
        <w:t xml:space="preserve"> of freedom</w:t>
      </w:r>
      <w:r>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p>
    <w:p w14:paraId="44AA90AE" w14:textId="77777777" w:rsidR="007A7AF3" w:rsidRDefault="007A7AF3" w:rsidP="00473ACC">
      <w:pPr>
        <w:spacing w:line="480" w:lineRule="auto"/>
        <w:rPr>
          <w:b/>
          <w:sz w:val="24"/>
          <w:szCs w:val="24"/>
        </w:rPr>
      </w:pPr>
    </w:p>
    <w:p w14:paraId="4B8E75BC" w14:textId="0E0A855A" w:rsidR="00A52DC5" w:rsidRDefault="00F126CA" w:rsidP="00473ACC">
      <w:pPr>
        <w:spacing w:line="480" w:lineRule="auto"/>
        <w:rPr>
          <w:b/>
          <w:sz w:val="24"/>
          <w:szCs w:val="24"/>
        </w:rPr>
      </w:pPr>
      <w:r>
        <w:rPr>
          <w:b/>
          <w:sz w:val="24"/>
          <w:szCs w:val="24"/>
        </w:rPr>
        <w:t xml:space="preserve">Domestication and </w:t>
      </w:r>
      <w:r w:rsidR="006C7FE0">
        <w:rPr>
          <w:b/>
          <w:sz w:val="24"/>
          <w:szCs w:val="24"/>
        </w:rPr>
        <w:t>Lesion Area</w:t>
      </w:r>
    </w:p>
    <w:p w14:paraId="54960747" w14:textId="52EF51ED" w:rsidR="007A7AF3" w:rsidRDefault="007811D3" w:rsidP="00473ACC">
      <w:pPr>
        <w:spacing w:line="480" w:lineRule="auto"/>
        <w:rPr>
          <w:sz w:val="24"/>
          <w:szCs w:val="24"/>
        </w:rPr>
      </w:pPr>
      <w:r>
        <w:rPr>
          <w:b/>
          <w:sz w:val="24"/>
          <w:szCs w:val="24"/>
        </w:rPr>
        <w:tab/>
      </w:r>
      <w:r w:rsidR="00BF158A">
        <w:rPr>
          <w:sz w:val="24"/>
          <w:szCs w:val="24"/>
        </w:rPr>
        <w:t xml:space="preserve">Comparing the domesticated and wild tomato genotypes showed that lesion size is slightly greater on </w:t>
      </w:r>
      <w:r w:rsidR="00E14E45">
        <w:rPr>
          <w:sz w:val="24"/>
          <w:szCs w:val="24"/>
        </w:rPr>
        <w:t xml:space="preserve">average </w:t>
      </w:r>
      <w:r w:rsidR="00BF158A">
        <w:rPr>
          <w:sz w:val="24"/>
          <w:szCs w:val="24"/>
        </w:rPr>
        <w:t xml:space="preserve">(18% increase) on domesticated tomato compared to wild tomato (p &lt;2e-16, Table R1) (Figure R2). This agrees with existing literature that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sidR="00DD5179">
        <w:rPr>
          <w:sz w:val="24"/>
          <w:szCs w:val="24"/>
        </w:rPr>
        <w:t xml:space="preserve"> </w:t>
      </w:r>
      <w:r w:rsidR="00DF5CA1">
        <w:rPr>
          <w:sz w:val="24"/>
          <w:szCs w:val="24"/>
        </w:rPr>
        <w:t>{</w:t>
      </w:r>
      <w:proofErr w:type="spellStart"/>
      <w:r w:rsidR="00DF5CA1">
        <w:rPr>
          <w:sz w:val="24"/>
          <w:szCs w:val="24"/>
        </w:rPr>
        <w:t>Stuckenbrock</w:t>
      </w:r>
      <w:proofErr w:type="spellEnd"/>
      <w:r w:rsidR="00DF5CA1">
        <w:rPr>
          <w:sz w:val="24"/>
          <w:szCs w:val="24"/>
        </w:rPr>
        <w:t xml:space="preserve"> 2008</w:t>
      </w:r>
      <w:proofErr w:type="gramStart"/>
      <w:r w:rsidR="00DF5CA1">
        <w:rPr>
          <w:sz w:val="24"/>
          <w:szCs w:val="24"/>
        </w:rPr>
        <w:t>}</w:t>
      </w:r>
      <w:ins w:id="17" w:author="Daniel Kliebenstein" w:date="2017-01-13T11:53:00Z">
        <w:r w:rsidR="00BF158A">
          <w:rPr>
            <w:sz w:val="24"/>
            <w:szCs w:val="24"/>
          </w:rPr>
          <w:t>(</w:t>
        </w:r>
        <w:commentRangeStart w:id="18"/>
        <w:proofErr w:type="gramEnd"/>
        <w:r w:rsidR="00BF158A">
          <w:rPr>
            <w:sz w:val="24"/>
            <w:szCs w:val="24"/>
          </w:rPr>
          <w:t>CITATIONS</w:t>
        </w:r>
        <w:commentRangeEnd w:id="18"/>
        <w:r w:rsidR="00BF158A">
          <w:rPr>
            <w:rStyle w:val="CommentReference"/>
          </w:rPr>
          <w:commentReference w:id="18"/>
        </w:r>
        <w:r w:rsidR="00BF158A">
          <w:rPr>
            <w:sz w:val="24"/>
            <w:szCs w:val="24"/>
          </w:rPr>
          <w:t xml:space="preserve">). </w:t>
        </w:r>
      </w:ins>
      <w:r>
        <w:rPr>
          <w:sz w:val="24"/>
          <w:szCs w:val="24"/>
        </w:rPr>
        <w:t xml:space="preserve"> </w:t>
      </w:r>
      <w:r w:rsidR="006C7FE0">
        <w:rPr>
          <w:sz w:val="24"/>
          <w:szCs w:val="24"/>
        </w:rPr>
        <w:t xml:space="preserve">While domestication is significant, it </w:t>
      </w:r>
      <w:r w:rsidR="00314B51">
        <w:rPr>
          <w:sz w:val="24"/>
          <w:szCs w:val="24"/>
        </w:rPr>
        <w:t xml:space="preserve">contributes </w:t>
      </w:r>
      <w:r w:rsidR="00DA3F66">
        <w:rPr>
          <w:sz w:val="24"/>
          <w:szCs w:val="24"/>
        </w:rPr>
        <w:t>3.8</w:t>
      </w:r>
      <w:r w:rsidR="006C7FE0">
        <w:rPr>
          <w:sz w:val="24"/>
          <w:szCs w:val="24"/>
        </w:rPr>
        <w:t xml:space="preserve"> fold less variance than the effect of genetic variation between the individual plant genotypes (Table R1). </w:t>
      </w:r>
      <w:r w:rsidR="00BF158A">
        <w:rPr>
          <w:sz w:val="24"/>
          <w:szCs w:val="24"/>
        </w:rPr>
        <w:t xml:space="preserve">Another common observation is that domestication </w:t>
      </w:r>
      <w:r>
        <w:rPr>
          <w:sz w:val="24"/>
          <w:szCs w:val="24"/>
        </w:rPr>
        <w:t>decrease</w:t>
      </w:r>
      <w:r w:rsidR="00F947B4">
        <w:rPr>
          <w:sz w:val="24"/>
          <w:szCs w:val="24"/>
        </w:rPr>
        <w:t>s</w:t>
      </w:r>
      <w:r w:rsidR="00B738AF">
        <w:rPr>
          <w:sz w:val="24"/>
          <w:szCs w:val="24"/>
        </w:rPr>
        <w:t xml:space="preserve"> </w:t>
      </w:r>
      <w:r>
        <w:rPr>
          <w:sz w:val="24"/>
          <w:szCs w:val="24"/>
        </w:rPr>
        <w:t>genetic variation</w:t>
      </w:r>
      <w:r w:rsidR="00BF158A">
        <w:rPr>
          <w:sz w:val="24"/>
          <w:szCs w:val="24"/>
        </w:rPr>
        <w:t xml:space="preserve"> in the domesticated germplasm in comparison to the wild germplasm </w:t>
      </w:r>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bookmarkStart w:id="19" w:name="_GoBack"/>
      <w:bookmarkEnd w:id="19"/>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BF158A">
        <w:rPr>
          <w:sz w:val="24"/>
          <w:szCs w:val="24"/>
        </w:rPr>
        <w:t xml:space="preserve"> with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being </w:t>
      </w:r>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variation in the wild tomato genotypes</w:t>
      </w:r>
      <w:r w:rsidR="00E14E45">
        <w:rPr>
          <w:sz w:val="24"/>
          <w:szCs w:val="24"/>
        </w:rPr>
        <w:t>.</w:t>
      </w:r>
      <w:r w:rsidR="00BF158A">
        <w:rPr>
          <w:sz w:val="24"/>
          <w:szCs w:val="24"/>
        </w:rPr>
        <w:t xml:space="preserve"> </w:t>
      </w:r>
      <w:commentRangeStart w:id="20"/>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w:t>
      </w:r>
      <w:r w:rsidR="00A864BB">
        <w:rPr>
          <w:sz w:val="24"/>
          <w:szCs w:val="24"/>
        </w:rPr>
        <w:lastRenderedPageBreak/>
        <w:t xml:space="preserve">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commentRangeEnd w:id="20"/>
      <w:r w:rsidR="00BF158A">
        <w:rPr>
          <w:rStyle w:val="CommentReference"/>
        </w:rPr>
        <w:commentReference w:id="20"/>
      </w:r>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bottleneck</w:t>
      </w:r>
      <w:r w:rsidR="005158C1">
        <w:rPr>
          <w:sz w:val="24"/>
          <w:szCs w:val="24"/>
        </w:rPr>
        <w:t>.</w:t>
      </w:r>
    </w:p>
    <w:p w14:paraId="76AD0660" w14:textId="77777777" w:rsidR="00780E3C" w:rsidRDefault="00780E3C" w:rsidP="00473ACC">
      <w:pPr>
        <w:spacing w:line="480" w:lineRule="auto"/>
        <w:rPr>
          <w:sz w:val="24"/>
          <w:szCs w:val="24"/>
        </w:rPr>
      </w:pPr>
    </w:p>
    <w:p w14:paraId="2F6C7307" w14:textId="7477F20B" w:rsidR="00F05926" w:rsidRPr="00F05926" w:rsidRDefault="00F05926" w:rsidP="00473ACC">
      <w:pPr>
        <w:spacing w:line="480" w:lineRule="auto"/>
        <w:rPr>
          <w:b/>
          <w:sz w:val="24"/>
          <w:szCs w:val="24"/>
        </w:rPr>
      </w:pPr>
      <w:r w:rsidRPr="00F05926">
        <w:rPr>
          <w:b/>
          <w:sz w:val="24"/>
          <w:szCs w:val="24"/>
        </w:rPr>
        <w:t>Pathogen</w:t>
      </w:r>
      <w:r w:rsidR="006C7FE0">
        <w:rPr>
          <w:b/>
          <w:sz w:val="24"/>
          <w:szCs w:val="24"/>
        </w:rPr>
        <w:t xml:space="preserve"> Variation</w:t>
      </w:r>
      <w:r w:rsidR="007A7AF3">
        <w:rPr>
          <w:b/>
          <w:sz w:val="24"/>
          <w:szCs w:val="24"/>
        </w:rPr>
        <w:t xml:space="preserve"> and host specialization</w:t>
      </w:r>
      <w:r w:rsidR="006C7FE0">
        <w:rPr>
          <w:b/>
          <w:sz w:val="24"/>
          <w:szCs w:val="24"/>
        </w:rPr>
        <w:t xml:space="preserve"> </w:t>
      </w:r>
    </w:p>
    <w:p w14:paraId="184B266F" w14:textId="33E6B5AC" w:rsidR="004D38F6" w:rsidRDefault="00B56BCA" w:rsidP="00C344A5">
      <w:pPr>
        <w:spacing w:line="480" w:lineRule="auto"/>
        <w:ind w:firstLine="360"/>
        <w:rPr>
          <w:sz w:val="24"/>
          <w:szCs w:val="24"/>
        </w:rPr>
      </w:pPr>
      <w:r>
        <w:rPr>
          <w:sz w:val="24"/>
          <w:szCs w:val="24"/>
        </w:rPr>
        <w:t xml:space="preserve">In addition to a significant effect of plant host, </w:t>
      </w:r>
      <w:r w:rsidR="00C344A5">
        <w:rPr>
          <w:sz w:val="24"/>
          <w:szCs w:val="24"/>
        </w:rPr>
        <w:t xml:space="preserve">there was a significant effect of genetic variation in the 91 </w:t>
      </w:r>
      <w:r w:rsidR="00C344A5" w:rsidRPr="009707C0">
        <w:rPr>
          <w:i/>
          <w:sz w:val="24"/>
          <w:szCs w:val="24"/>
        </w:rPr>
        <w:t>B. cinerea</w:t>
      </w:r>
      <w:r w:rsidR="00C344A5">
        <w:rPr>
          <w:sz w:val="24"/>
          <w:szCs w:val="24"/>
        </w:rPr>
        <w:t xml:space="preserve"> isolates across all the plant genotypes (Table R1 and Figure R4A). </w:t>
      </w:r>
      <w:r w:rsidR="00314B51">
        <w:rPr>
          <w:sz w:val="24"/>
          <w:szCs w:val="24"/>
        </w:rPr>
        <w:t xml:space="preserve">We did not detect a significant interaction between </w:t>
      </w:r>
      <w:r w:rsidR="00314B51" w:rsidRPr="00314B51">
        <w:rPr>
          <w:i/>
          <w:sz w:val="24"/>
          <w:szCs w:val="24"/>
        </w:rPr>
        <w:t>B. cinerea</w:t>
      </w:r>
      <w:r w:rsidR="00314B51">
        <w:rPr>
          <w:sz w:val="24"/>
          <w:szCs w:val="24"/>
        </w:rPr>
        <w:t xml:space="preserve"> genotype and tomato host genotype, which may indicate a lack of host specialization in </w:t>
      </w:r>
      <w:r w:rsidR="00314B51" w:rsidRPr="00314B51">
        <w:rPr>
          <w:i/>
          <w:sz w:val="24"/>
          <w:szCs w:val="24"/>
        </w:rPr>
        <w:t>B. cinerea</w:t>
      </w:r>
      <w:r w:rsidR="00314B51">
        <w:rPr>
          <w:sz w:val="24"/>
          <w:szCs w:val="24"/>
        </w:rPr>
        <w:t xml:space="preserve"> (Table R1). </w:t>
      </w:r>
      <w:r w:rsidR="00C344A5">
        <w:rPr>
          <w:sz w:val="24"/>
          <w:szCs w:val="24"/>
        </w:rPr>
        <w:t xml:space="preserve">To test if there is any evidence for host specialization, we compared the virulence of the </w:t>
      </w:r>
      <w:r w:rsidR="00C344A5" w:rsidRPr="009707C0">
        <w:rPr>
          <w:i/>
          <w:sz w:val="24"/>
          <w:szCs w:val="24"/>
        </w:rPr>
        <w:t>B. cinerea</w:t>
      </w:r>
      <w:r w:rsidR="00C344A5">
        <w:rPr>
          <w:sz w:val="24"/>
          <w:szCs w:val="24"/>
        </w:rPr>
        <w:t xml:space="preserve"> isolates from tomato against the entire collection of isolates.</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domesticated (t-test; t=-1.10, 4.3 </w:t>
      </w:r>
      <w:proofErr w:type="spellStart"/>
      <w:proofErr w:type="gramStart"/>
      <w:r w:rsidR="002817BF">
        <w:rPr>
          <w:sz w:val="24"/>
          <w:szCs w:val="24"/>
        </w:rPr>
        <w:t>df</w:t>
      </w:r>
      <w:proofErr w:type="spellEnd"/>
      <w:proofErr w:type="gramEnd"/>
      <w:r w:rsidR="002817BF">
        <w:rPr>
          <w:sz w:val="24"/>
          <w:szCs w:val="24"/>
        </w:rPr>
        <w:t>, p=0.330)</w:t>
      </w:r>
      <w:r w:rsidR="00D85DC4">
        <w:rPr>
          <w:sz w:val="24"/>
          <w:szCs w:val="24"/>
        </w:rPr>
        <w:t>,</w:t>
      </w:r>
      <w:r w:rsidR="002817BF">
        <w:rPr>
          <w:sz w:val="24"/>
          <w:szCs w:val="24"/>
        </w:rPr>
        <w:t xml:space="preserve"> wild (t-test; t=-1.09, 4.2 </w:t>
      </w:r>
      <w:proofErr w:type="spellStart"/>
      <w:r w:rsidR="002817BF">
        <w:rPr>
          <w:sz w:val="24"/>
          <w:szCs w:val="24"/>
        </w:rPr>
        <w:t>df</w:t>
      </w:r>
      <w:proofErr w:type="spellEnd"/>
      <w:r w:rsidR="002817BF">
        <w:rPr>
          <w:sz w:val="24"/>
          <w:szCs w:val="24"/>
        </w:rPr>
        <w:t>, p=0.332)</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 xml:space="preserve">t-test; t=-1.5972, 9.65 </w:t>
      </w:r>
      <w:proofErr w:type="spellStart"/>
      <w:r w:rsidR="00814B0C">
        <w:rPr>
          <w:sz w:val="24"/>
          <w:szCs w:val="24"/>
        </w:rPr>
        <w:t>df</w:t>
      </w:r>
      <w:proofErr w:type="spellEnd"/>
      <w:r w:rsidR="00814B0C">
        <w:rPr>
          <w:sz w:val="24"/>
          <w:szCs w:val="24"/>
        </w:rPr>
        <w:t>, p=0.142</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is within the 10 least-virulent isolates (Figure R4F).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commentRangeStart w:id="21"/>
      <w:r w:rsidR="00920521">
        <w:rPr>
          <w:sz w:val="24"/>
          <w:szCs w:val="24"/>
        </w:rPr>
        <w:t>Citations</w:t>
      </w:r>
      <w:commentRangeEnd w:id="21"/>
      <w:r w:rsidR="00920521">
        <w:rPr>
          <w:rStyle w:val="CommentReference"/>
        </w:rPr>
        <w:commentReference w:id="21"/>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1F5E55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Variation and the Interaction with the Host</w:t>
      </w:r>
      <w:r w:rsidR="007A7AF3" w:rsidRPr="007A7AF3">
        <w:rPr>
          <w:b/>
          <w:sz w:val="24"/>
          <w:szCs w:val="24"/>
        </w:rPr>
        <w:t xml:space="preserve"> </w:t>
      </w:r>
      <w:r w:rsidR="007A7AF3">
        <w:rPr>
          <w:b/>
          <w:sz w:val="24"/>
          <w:szCs w:val="24"/>
        </w:rPr>
        <w:t>Domestication</w:t>
      </w:r>
    </w:p>
    <w:p w14:paraId="426A3505" w14:textId="6549D452" w:rsidR="00784448" w:rsidRDefault="00920521" w:rsidP="00784448">
      <w:pPr>
        <w:spacing w:line="480" w:lineRule="auto"/>
        <w:ind w:firstLine="720"/>
        <w:rPr>
          <w:sz w:val="24"/>
          <w:szCs w:val="24"/>
        </w:rPr>
      </w:pPr>
      <w:r>
        <w:rPr>
          <w:sz w:val="24"/>
          <w:szCs w:val="24"/>
        </w:rPr>
        <w:lastRenderedPageBreak/>
        <w:t xml:space="preserve">A visual analysis of the data suggested that lesion size for many isolates varies across the host genotypes, suggesting an interaction between the genomes of </w:t>
      </w:r>
      <w:r w:rsidRPr="00C330D2">
        <w:rPr>
          <w:i/>
          <w:sz w:val="24"/>
          <w:szCs w:val="24"/>
        </w:rPr>
        <w:t xml:space="preserve">B. cinerea </w:t>
      </w:r>
      <w:r>
        <w:rPr>
          <w:sz w:val="24"/>
          <w:szCs w:val="24"/>
        </w:rPr>
        <w:t xml:space="preserve">and tomato (Figure R4). </w:t>
      </w:r>
      <w:r w:rsidR="005C464E">
        <w:rPr>
          <w:sz w:val="24"/>
          <w:szCs w:val="24"/>
        </w:rPr>
        <w:t xml:space="preserve">However, </w:t>
      </w:r>
      <w:r>
        <w:rPr>
          <w:sz w:val="24"/>
          <w:szCs w:val="24"/>
        </w:rPr>
        <w:t>when using the full model, there was no significant interaction between isolate genotype and either domestication status or individual host genotype but there was a large fraction of variance within each term</w:t>
      </w:r>
      <w:r w:rsidR="005C464E">
        <w:rPr>
          <w:sz w:val="24"/>
          <w:szCs w:val="24"/>
        </w:rPr>
        <w:t xml:space="preserv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w:t>
      </w:r>
      <w:r w:rsidR="008A25B9">
        <w:rPr>
          <w:sz w:val="24"/>
          <w:szCs w:val="24"/>
        </w:rPr>
        <w:t>,</w:t>
      </w:r>
      <w:r w:rsidR="00784448">
        <w:rPr>
          <w:sz w:val="24"/>
          <w:szCs w:val="24"/>
        </w:rPr>
        <w:t xml:space="preserve"> domestication, and </w:t>
      </w:r>
      <w:r w:rsidR="008A25B9">
        <w:rPr>
          <w:sz w:val="24"/>
          <w:szCs w:val="24"/>
        </w:rPr>
        <w:t xml:space="preserve">experiment. </w:t>
      </w:r>
      <w:commentRangeStart w:id="22"/>
      <w:r w:rsidR="008A25B9">
        <w:rPr>
          <w:sz w:val="24"/>
          <w:szCs w:val="24"/>
        </w:rPr>
        <w:t>Eight</w:t>
      </w:r>
      <w:r w:rsidR="00784448">
        <w:rPr>
          <w:sz w:val="24"/>
          <w:szCs w:val="24"/>
        </w:rPr>
        <w:t xml:space="preserve"> isolates showed a significant effect of domestication on lesion size </w:t>
      </w:r>
      <w:commentRangeEnd w:id="22"/>
      <w:r w:rsidR="008A25B9">
        <w:rPr>
          <w:rStyle w:val="CommentReference"/>
        </w:rPr>
        <w:commentReference w:id="22"/>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5D4C7D09" w14:textId="77777777" w:rsidR="007A7AF3" w:rsidRDefault="007A7AF3" w:rsidP="005C464E">
      <w:pPr>
        <w:spacing w:line="480" w:lineRule="auto"/>
        <w:rPr>
          <w:b/>
          <w:sz w:val="24"/>
          <w:szCs w:val="24"/>
        </w:rPr>
      </w:pPr>
    </w:p>
    <w:p w14:paraId="0E0C084D" w14:textId="765A219D" w:rsidR="005C464E" w:rsidRDefault="007A7AF3" w:rsidP="007A7AF3">
      <w:pPr>
        <w:spacing w:line="480" w:lineRule="auto"/>
        <w:rPr>
          <w:b/>
          <w:sz w:val="24"/>
          <w:szCs w:val="24"/>
        </w:rPr>
      </w:pPr>
      <w:r w:rsidRPr="00F05926">
        <w:rPr>
          <w:b/>
          <w:sz w:val="24"/>
          <w:szCs w:val="24"/>
        </w:rPr>
        <w:t>Pathogen</w:t>
      </w:r>
      <w:r>
        <w:rPr>
          <w:b/>
          <w:sz w:val="24"/>
          <w:szCs w:val="24"/>
        </w:rPr>
        <w:t xml:space="preserve"> Variation and the Interaction with the individual host variation</w:t>
      </w:r>
    </w:p>
    <w:p w14:paraId="7EA725BF" w14:textId="383BBFD0"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w:t>
      </w:r>
      <w:r>
        <w:rPr>
          <w:sz w:val="24"/>
          <w:szCs w:val="24"/>
        </w:rPr>
        <w:lastRenderedPageBreak/>
        <w:t>dataset performed GLM ANOVA with the fixed effects of domestication</w:t>
      </w:r>
      <w:r w:rsidR="00154703">
        <w:rPr>
          <w:sz w:val="24"/>
          <w:szCs w:val="24"/>
        </w:rPr>
        <w:t xml:space="preserve">, </w:t>
      </w:r>
      <w:r>
        <w:rPr>
          <w:sz w:val="24"/>
          <w:szCs w:val="24"/>
        </w:rPr>
        <w:t xml:space="preserve">plant genotype nested within domestication, and experiment. </w:t>
      </w:r>
      <w:commentRangeStart w:id="23"/>
      <w:r>
        <w:rPr>
          <w:sz w:val="24"/>
          <w:szCs w:val="24"/>
        </w:rPr>
        <w:t xml:space="preserve">Through this single-isolate GLM analysis, a subset of </w:t>
      </w:r>
      <w:r w:rsidR="00292BB4">
        <w:rPr>
          <w:sz w:val="24"/>
          <w:szCs w:val="24"/>
        </w:rPr>
        <w:t>seven</w:t>
      </w:r>
      <w:r w:rsidR="004B7A8C">
        <w:rPr>
          <w:sz w:val="24"/>
          <w:szCs w:val="24"/>
        </w:rPr>
        <w:t xml:space="preserve"> </w:t>
      </w:r>
      <w:r>
        <w:rPr>
          <w:sz w:val="24"/>
          <w:szCs w:val="24"/>
        </w:rPr>
        <w:t>isolates show a significant (p &lt; 0.05) i</w:t>
      </w:r>
      <w:commentRangeEnd w:id="23"/>
      <w:r w:rsidR="00292BB4">
        <w:rPr>
          <w:rStyle w:val="CommentReference"/>
        </w:rPr>
        <w:commentReference w:id="23"/>
      </w:r>
      <w:r>
        <w:rPr>
          <w:sz w:val="24"/>
          <w:szCs w:val="24"/>
        </w:rPr>
        <w:t>nteraction with host genotype</w:t>
      </w:r>
      <w:r w:rsidR="004B7A8C">
        <w:rPr>
          <w:sz w:val="24"/>
          <w:szCs w:val="24"/>
        </w:rPr>
        <w:t>, one of which is saprophytic</w:t>
      </w:r>
      <w:r>
        <w:rPr>
          <w:sz w:val="24"/>
          <w:szCs w:val="24"/>
        </w:rPr>
        <w:t xml:space="preserve"> (Figure R4E). </w:t>
      </w:r>
    </w:p>
    <w:p w14:paraId="2B127891" w14:textId="77777777" w:rsidR="007A7AF3" w:rsidRDefault="007A7AF3" w:rsidP="005C464E">
      <w:pPr>
        <w:spacing w:line="480" w:lineRule="auto"/>
        <w:rPr>
          <w:b/>
          <w:sz w:val="24"/>
          <w:szCs w:val="24"/>
        </w:rPr>
      </w:pPr>
    </w:p>
    <w:p w14:paraId="1E6075B2" w14:textId="77777777" w:rsidR="007A7AF3" w:rsidRDefault="007A7AF3" w:rsidP="008A0D22">
      <w:pPr>
        <w:spacing w:line="480" w:lineRule="auto"/>
        <w:rPr>
          <w:b/>
          <w:sz w:val="24"/>
          <w:szCs w:val="24"/>
        </w:rPr>
      </w:pPr>
      <w:r>
        <w:rPr>
          <w:b/>
          <w:sz w:val="24"/>
          <w:szCs w:val="24"/>
        </w:rPr>
        <w:t>Quantitative genetics of pathogen virulence</w:t>
      </w:r>
    </w:p>
    <w:p w14:paraId="711D3DAC" w14:textId="77777777" w:rsidR="00BC5308" w:rsidRDefault="005D0AE7" w:rsidP="008A0D22">
      <w:pPr>
        <w:spacing w:line="480" w:lineRule="auto"/>
        <w:rPr>
          <w:sz w:val="24"/>
          <w:szCs w:val="24"/>
        </w:rPr>
      </w:pPr>
      <w:r>
        <w:rPr>
          <w:sz w:val="24"/>
          <w:szCs w:val="24"/>
        </w:rPr>
        <w:tab/>
        <w:t xml:space="preserve">We calculated least-squared means of lesion size for each isolate from linear models within each plant genotype, including the effects of isolate, experiment, and individual plant. We used a ridge-regression approach </w:t>
      </w:r>
      <w:r w:rsidR="004A0949">
        <w:rPr>
          <w:sz w:val="24"/>
          <w:szCs w:val="24"/>
        </w:rPr>
        <w:t>{Shen 2013}</w:t>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21B1DF3E" w:rsidR="009E4B5D" w:rsidRDefault="00BC5308" w:rsidP="00BC5308">
      <w:pPr>
        <w:spacing w:line="480" w:lineRule="auto"/>
        <w:ind w:firstLine="720"/>
        <w:rPr>
          <w:sz w:val="24"/>
          <w:szCs w:val="24"/>
        </w:rPr>
      </w:pPr>
      <w:r>
        <w:rPr>
          <w:sz w:val="24"/>
          <w:szCs w:val="24"/>
        </w:rPr>
        <w:t xml:space="preserve">The basis of </w:t>
      </w:r>
      <w:r w:rsidRPr="00BC5308">
        <w:rPr>
          <w:i/>
          <w:sz w:val="24"/>
          <w:szCs w:val="24"/>
        </w:rPr>
        <w:t>Botrytis</w:t>
      </w:r>
      <w:r>
        <w:rPr>
          <w:sz w:val="24"/>
          <w:szCs w:val="24"/>
        </w:rPr>
        <w:t xml:space="preserve"> virulence on tomato is highly polygenic. </w:t>
      </w:r>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 xml:space="preserve">y SNPs had effect size estimates &gt;99.9%, ranging from </w:t>
      </w:r>
      <w:r>
        <w:rPr>
          <w:sz w:val="24"/>
          <w:szCs w:val="24"/>
        </w:rPr>
        <w:t>267</w:t>
      </w:r>
      <w:r w:rsidR="006E62C1">
        <w:rPr>
          <w:sz w:val="24"/>
          <w:szCs w:val="24"/>
        </w:rPr>
        <w:t xml:space="preserve"> to </w:t>
      </w:r>
      <w:r>
        <w:rPr>
          <w:sz w:val="24"/>
          <w:szCs w:val="24"/>
        </w:rPr>
        <w:t>776</w:t>
      </w:r>
      <w:r w:rsidR="006E62C1">
        <w:rPr>
          <w:sz w:val="24"/>
          <w:szCs w:val="24"/>
        </w:rPr>
        <w:t xml:space="preserve"> SNPs per host. For the remaining 3 domesticated hosts, at least 1</w:t>
      </w:r>
      <w:r>
        <w:rPr>
          <w:sz w:val="24"/>
          <w:szCs w:val="24"/>
        </w:rPr>
        <w:t>400</w:t>
      </w:r>
      <w:r w:rsidR="006E62C1">
        <w:rPr>
          <w:sz w:val="24"/>
          <w:szCs w:val="24"/>
        </w:rPr>
        <w:t xml:space="preserve"> SNPs exceeded the 95% threshold. For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p>
    <w:p w14:paraId="34477F21" w14:textId="699F847B" w:rsidR="00A42B96" w:rsidRPr="004836F6" w:rsidRDefault="004017B8" w:rsidP="008A0D22">
      <w:pPr>
        <w:spacing w:line="480" w:lineRule="auto"/>
        <w:rPr>
          <w:sz w:val="24"/>
          <w:szCs w:val="24"/>
        </w:rPr>
      </w:pPr>
      <w:r>
        <w:rPr>
          <w:sz w:val="24"/>
          <w:szCs w:val="24"/>
        </w:rPr>
        <w:tab/>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w:t>
      </w:r>
      <w:commentRangeStart w:id="24"/>
      <w:r>
        <w:rPr>
          <w:sz w:val="24"/>
          <w:szCs w:val="24"/>
        </w:rPr>
        <w:t>(Figure R5</w:t>
      </w:r>
      <w:r w:rsidR="00E160CF">
        <w:rPr>
          <w:sz w:val="24"/>
          <w:szCs w:val="24"/>
        </w:rPr>
        <w:t>A</w:t>
      </w:r>
      <w:r>
        <w:rPr>
          <w:sz w:val="24"/>
          <w:szCs w:val="24"/>
        </w:rPr>
        <w:t>)</w:t>
      </w:r>
      <w:r w:rsidR="0041714B">
        <w:rPr>
          <w:sz w:val="24"/>
          <w:szCs w:val="24"/>
        </w:rPr>
        <w:t xml:space="preserve">, </w:t>
      </w:r>
      <w:commentRangeEnd w:id="24"/>
      <w:r w:rsidR="004836F6">
        <w:rPr>
          <w:rStyle w:val="CommentReference"/>
        </w:rPr>
        <w:commentReference w:id="24"/>
      </w:r>
      <w:r w:rsidR="0041714B">
        <w:rPr>
          <w:sz w:val="24"/>
          <w:szCs w:val="24"/>
        </w:rPr>
        <w:t xml:space="preserve">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p>
    <w:p w14:paraId="6DCE37B6" w14:textId="03F41F18" w:rsidR="004017B8" w:rsidRDefault="0041714B" w:rsidP="008A0D22">
      <w:pPr>
        <w:spacing w:line="480" w:lineRule="auto"/>
        <w:rPr>
          <w:sz w:val="24"/>
          <w:szCs w:val="24"/>
        </w:rPr>
      </w:pPr>
      <w:commentRangeStart w:id="25"/>
      <w:r>
        <w:rPr>
          <w:sz w:val="24"/>
          <w:szCs w:val="24"/>
        </w:rPr>
        <w:lastRenderedPageBreak/>
        <w:t xml:space="preserve">We </w:t>
      </w:r>
      <w:r w:rsidR="00932108">
        <w:rPr>
          <w:sz w:val="24"/>
          <w:szCs w:val="24"/>
        </w:rPr>
        <w:t>next</w:t>
      </w:r>
      <w:r>
        <w:rPr>
          <w:sz w:val="24"/>
          <w:szCs w:val="24"/>
        </w:rPr>
        <w:t xml:space="preserve"> examined the top 50 SNPs </w:t>
      </w:r>
      <w:r w:rsidR="00E160CF">
        <w:rPr>
          <w:sz w:val="24"/>
          <w:szCs w:val="24"/>
        </w:rPr>
        <w:t xml:space="preserve">for each plant host </w:t>
      </w:r>
      <w:commentRangeStart w:id="26"/>
      <w:r w:rsidR="00E160CF">
        <w:rPr>
          <w:sz w:val="24"/>
          <w:szCs w:val="24"/>
        </w:rPr>
        <w:t>(Figure R5B</w:t>
      </w:r>
      <w:r w:rsidR="00A83BD4">
        <w:rPr>
          <w:sz w:val="24"/>
          <w:szCs w:val="24"/>
        </w:rPr>
        <w:t xml:space="preserve">). </w:t>
      </w:r>
      <w:commentRangeEnd w:id="26"/>
      <w:r w:rsidR="004836F6">
        <w:rPr>
          <w:rStyle w:val="CommentReference"/>
        </w:rPr>
        <w:commentReference w:id="26"/>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w:t>
      </w:r>
      <w:commentRangeStart w:id="27"/>
      <w:r w:rsidR="00A83BD4">
        <w:rPr>
          <w:sz w:val="24"/>
          <w:szCs w:val="24"/>
        </w:rPr>
        <w:t>hosts</w:t>
      </w:r>
      <w:commentRangeEnd w:id="27"/>
      <w:r w:rsidR="00A42B96">
        <w:rPr>
          <w:sz w:val="24"/>
          <w:szCs w:val="24"/>
        </w:rPr>
        <w:t xml:space="preserve"> but this was still only (effect size)</w:t>
      </w:r>
      <w:r w:rsidR="00A42B96">
        <w:rPr>
          <w:rStyle w:val="CommentReference"/>
        </w:rPr>
        <w:commentReference w:id="27"/>
      </w:r>
      <w:r w:rsidR="00A01E0A">
        <w:rPr>
          <w:sz w:val="24"/>
          <w:szCs w:val="24"/>
        </w:rPr>
        <w:t>.</w:t>
      </w:r>
      <w:commentRangeEnd w:id="25"/>
      <w:r w:rsidR="00A42B96">
        <w:rPr>
          <w:sz w:val="24"/>
          <w:szCs w:val="24"/>
        </w:rPr>
        <w:t xml:space="preserve"> The rest of the SNPs had much smaller effects. Thus, the pathogen appears to rely on polygenic small effect loci to control virulence on the different tomato hosts.</w:t>
      </w:r>
      <w:r w:rsidR="00A42B96">
        <w:rPr>
          <w:rStyle w:val="CommentReference"/>
        </w:rPr>
        <w:commentReference w:id="25"/>
      </w:r>
    </w:p>
    <w:p w14:paraId="1B3C2A65" w14:textId="2E532A76" w:rsidR="00A83BD4" w:rsidRDefault="00A83BD4" w:rsidP="008A0D22">
      <w:pPr>
        <w:spacing w:line="480" w:lineRule="auto"/>
        <w:rPr>
          <w:sz w:val="24"/>
          <w:szCs w:val="24"/>
        </w:rPr>
      </w:pPr>
      <w:r>
        <w:rPr>
          <w:sz w:val="24"/>
          <w:szCs w:val="24"/>
        </w:rPr>
        <w:tab/>
        <w:t xml:space="preserve">We </w:t>
      </w:r>
      <w:r w:rsidR="00A42B96">
        <w:rPr>
          <w:sz w:val="24"/>
          <w:szCs w:val="24"/>
        </w:rPr>
        <w:t>next</w:t>
      </w:r>
      <w:r>
        <w:rPr>
          <w:sz w:val="24"/>
          <w:szCs w:val="24"/>
        </w:rPr>
        <w:t xml:space="preserve"> directly examined the phenotype of domestication effects on lesion size. For this, we again calculated least-squared means of lesion size for each isolate from linear models, but this time within all domesticated hosts, and within all wild hosts. </w:t>
      </w:r>
      <w:r w:rsidR="00932108">
        <w:rPr>
          <w:sz w:val="24"/>
          <w:szCs w:val="24"/>
        </w:rPr>
        <w:t xml:space="preserve">Further, </w:t>
      </w:r>
      <w:proofErr w:type="gramStart"/>
      <w:r w:rsidR="00932108">
        <w:rPr>
          <w:sz w:val="24"/>
          <w:szCs w:val="24"/>
        </w:rPr>
        <w:t>we</w:t>
      </w:r>
      <w:r w:rsidR="00932108">
        <w:rPr>
          <w:rStyle w:val="CommentReference"/>
        </w:rPr>
        <w:t xml:space="preserve">  </w:t>
      </w:r>
      <w:r>
        <w:rPr>
          <w:sz w:val="24"/>
          <w:szCs w:val="24"/>
        </w:rPr>
        <w:t>calculated</w:t>
      </w:r>
      <w:proofErr w:type="gramEnd"/>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w:t>
      </w:r>
      <w:proofErr w:type="gramStart"/>
      <w:r>
        <w:rPr>
          <w:sz w:val="24"/>
          <w:szCs w:val="24"/>
        </w:rPr>
        <w:t>domesticated,</w:t>
      </w:r>
      <w:proofErr w:type="gramEnd"/>
      <w:r>
        <w:rPr>
          <w:sz w:val="24"/>
          <w:szCs w:val="24"/>
        </w:rPr>
        <w:t xml:space="preserve"> wild, and domestication sensitivity. Many SNPs exceeded the 99.9% threshold for domestication phenotypes as well as individual plant phenotypes (Figure R</w:t>
      </w:r>
      <w:r w:rsidR="00E74B88">
        <w:rPr>
          <w:sz w:val="24"/>
          <w:szCs w:val="24"/>
        </w:rPr>
        <w:t>6</w:t>
      </w:r>
      <w:r>
        <w:rPr>
          <w:sz w:val="24"/>
          <w:szCs w:val="24"/>
        </w:rPr>
        <w:t xml:space="preserve">). </w:t>
      </w:r>
      <w:r w:rsidR="006D434C">
        <w:rPr>
          <w:sz w:val="24"/>
          <w:szCs w:val="24"/>
        </w:rPr>
        <w:t xml:space="preserve">Domestication </w:t>
      </w:r>
      <w:commentRangeStart w:id="28"/>
      <w:r w:rsidR="006D434C">
        <w:rPr>
          <w:sz w:val="24"/>
          <w:szCs w:val="24"/>
        </w:rPr>
        <w:t xml:space="preserve">sensitivity </w:t>
      </w:r>
      <w:commentRangeEnd w:id="28"/>
      <w:r w:rsidR="00A42B96">
        <w:rPr>
          <w:rStyle w:val="CommentReference"/>
        </w:rPr>
        <w:commentReference w:id="28"/>
      </w:r>
      <w:r w:rsidR="006D434C">
        <w:rPr>
          <w:sz w:val="24"/>
          <w:szCs w:val="24"/>
        </w:rPr>
        <w:t>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34C">
        <w:rPr>
          <w:sz w:val="24"/>
          <w:szCs w:val="24"/>
        </w:rPr>
        <w:t xml:space="preserve">). </w:t>
      </w:r>
    </w:p>
    <w:p w14:paraId="6E33201B" w14:textId="17F88D07"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29"/>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commentRangeEnd w:id="29"/>
      <w:r w:rsidR="0054317F">
        <w:rPr>
          <w:rStyle w:val="CommentReference"/>
        </w:rPr>
        <w:commentReference w:id="29"/>
      </w:r>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0"/>
      <w:commentRangeStart w:id="31"/>
      <w:r w:rsidR="00726F6E">
        <w:rPr>
          <w:sz w:val="24"/>
          <w:szCs w:val="24"/>
        </w:rPr>
        <w:t xml:space="preserve">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0"/>
      <w:r w:rsidR="00A42B96">
        <w:rPr>
          <w:rStyle w:val="CommentReference"/>
        </w:rPr>
        <w:commentReference w:id="30"/>
      </w:r>
      <w:r w:rsidR="00861B3B">
        <w:rPr>
          <w:sz w:val="24"/>
          <w:szCs w:val="24"/>
        </w:rPr>
        <w:t xml:space="preserve">. This indicates that most variation in Botrytis genetic control of virulence acts to change biochemistry </w:t>
      </w:r>
      <w:r w:rsidR="00861B3B">
        <w:rPr>
          <w:sz w:val="24"/>
          <w:szCs w:val="24"/>
        </w:rPr>
        <w:lastRenderedPageBreak/>
        <w:t xml:space="preserve">in the pathogen. Notably, only a single gene predicted to be associated with pathogenesis was identified, containing a CFEM domain. </w:t>
      </w:r>
    </w:p>
    <w:p w14:paraId="769E6E10" w14:textId="3CE540F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106 genes within only a single plant host, </w:t>
      </w:r>
      <w:r w:rsidR="00093283">
        <w:rPr>
          <w:sz w:val="24"/>
          <w:szCs w:val="24"/>
        </w:rPr>
        <w:t xml:space="preserve">and 5 genes within 8 of the hosts. The list of top 50 SNPs per host covers a total of 164 genes and a few regions with no gene model identified. Among these genes, 45 are enzymes, 16 are involved in cellular processes, 3 in DNA structural modification, 10 in transcriptional regulation (6 TFs), 6 in defining mating types, and 3 in redox regulation. </w:t>
      </w:r>
      <w:commentRangeEnd w:id="31"/>
      <w:r w:rsidR="0054317F">
        <w:rPr>
          <w:rStyle w:val="CommentReference"/>
        </w:rPr>
        <w:commentReference w:id="31"/>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2"/>
      <w:r>
        <w:rPr>
          <w:sz w:val="24"/>
          <w:szCs w:val="24"/>
        </w:rPr>
        <w:t>Summary paragraph</w:t>
      </w:r>
      <w:commentRangeEnd w:id="32"/>
      <w:r>
        <w:rPr>
          <w:rStyle w:val="CommentReference"/>
        </w:rPr>
        <w:commentReference w:id="32"/>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371EB841" w14:textId="6834D911"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r w:rsidR="00CA4ECA">
        <w:rPr>
          <w:sz w:val="24"/>
          <w:szCs w:val="24"/>
        </w:rPr>
        <w:t xml:space="preserve">For </w:t>
      </w:r>
      <w:r w:rsidR="00AA35C0">
        <w:rPr>
          <w:sz w:val="24"/>
          <w:szCs w:val="24"/>
        </w:rPr>
        <w:t xml:space="preserve">the generalist </w:t>
      </w:r>
      <w:r w:rsidR="00AA35C0" w:rsidRPr="00CA4ECA">
        <w:rPr>
          <w:i/>
          <w:sz w:val="24"/>
          <w:szCs w:val="24"/>
        </w:rPr>
        <w:t>B. cinerea</w:t>
      </w:r>
      <w:r w:rsidR="00AA35C0">
        <w:rPr>
          <w:sz w:val="24"/>
          <w:szCs w:val="24"/>
        </w:rPr>
        <w:t xml:space="preserve">, </w:t>
      </w:r>
      <w:r w:rsidR="00CA4ECA">
        <w:rPr>
          <w:sz w:val="24"/>
          <w:szCs w:val="24"/>
        </w:rPr>
        <w:t>the effect of host</w:t>
      </w:r>
      <w:r w:rsidR="00AA35C0">
        <w:rPr>
          <w:sz w:val="24"/>
          <w:szCs w:val="24"/>
        </w:rPr>
        <w:t xml:space="preserve"> </w:t>
      </w:r>
      <w:r w:rsidR="00CA4ECA">
        <w:rPr>
          <w:sz w:val="24"/>
          <w:szCs w:val="24"/>
        </w:rPr>
        <w:t>domestication is</w:t>
      </w:r>
      <w:r w:rsidR="00AA35C0">
        <w:rPr>
          <w:sz w:val="24"/>
          <w:szCs w:val="24"/>
        </w:rPr>
        <w:t xml:space="preserve"> small. We measured an 18% increase in susceptibility across domesticated varieties, but this effect was not statistically significant. Host domestication only significantly affected three out of the 91 isolates we studied. So while host domestication consistently reduces resistance to this </w:t>
      </w:r>
      <w:r w:rsidR="009A2734">
        <w:rPr>
          <w:sz w:val="24"/>
          <w:szCs w:val="24"/>
        </w:rPr>
        <w:t>generalist</w:t>
      </w:r>
      <w:r w:rsidR="00AA35C0">
        <w:rPr>
          <w:sz w:val="24"/>
          <w:szCs w:val="24"/>
        </w:rPr>
        <w:t xml:space="preserve"> pathogen,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w:t>
      </w:r>
      <w:r w:rsidR="00AA35C0">
        <w:rPr>
          <w:sz w:val="24"/>
          <w:szCs w:val="24"/>
        </w:rPr>
        <w:lastRenderedPageBreak/>
        <w:t xml:space="preserve">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This contradicts 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54847A56" w14:textId="33AD06D7" w:rsidR="005A4150" w:rsidRDefault="005A4150" w:rsidP="005A4150">
      <w:pPr>
        <w:spacing w:line="480" w:lineRule="auto"/>
        <w:rPr>
          <w:sz w:val="24"/>
          <w:szCs w:val="24"/>
        </w:rPr>
      </w:pPr>
    </w:p>
    <w:p w14:paraId="0FEC3FCC" w14:textId="450A5AC0" w:rsidR="005A4150" w:rsidRPr="005A4150" w:rsidRDefault="005A4150" w:rsidP="005A4150">
      <w:pPr>
        <w:spacing w:line="480" w:lineRule="auto"/>
        <w:rPr>
          <w:b/>
          <w:sz w:val="24"/>
          <w:szCs w:val="24"/>
        </w:rPr>
      </w:pPr>
      <w:r>
        <w:rPr>
          <w:b/>
          <w:sz w:val="24"/>
          <w:szCs w:val="24"/>
        </w:rPr>
        <w:t>Polygenic quantitative virulence and breeding complications</w:t>
      </w:r>
    </w:p>
    <w:p w14:paraId="66D74AB9" w14:textId="39486260"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9A2734">
        <w:rPr>
          <w:sz w:val="24"/>
          <w:szCs w:val="24"/>
        </w:rPr>
        <w:t xml:space="preserve">), and many SNPs [rough number per phenotype] contribute to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33"/>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33"/>
      <w:r>
        <w:rPr>
          <w:rStyle w:val="CommentReference"/>
        </w:rPr>
        <w:commentReference w:id="33"/>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w:t>
      </w:r>
      <w:r>
        <w:rPr>
          <w:sz w:val="24"/>
          <w:szCs w:val="24"/>
        </w:rPr>
        <w:lastRenderedPageBreak/>
        <w:t xml:space="preserve">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34"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w:t>
      </w:r>
      <w:r w:rsidR="00765216">
        <w:rPr>
          <w:sz w:val="24"/>
          <w:szCs w:val="24"/>
        </w:rPr>
        <w:lastRenderedPageBreak/>
        <w:t xml:space="preserve">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35" w:author="Daniel Kliebenstein" w:date="2017-01-24T13:36:00Z"/>
          <w:sz w:val="24"/>
          <w:szCs w:val="24"/>
        </w:rPr>
      </w:pPr>
    </w:p>
    <w:p w14:paraId="513357BF" w14:textId="01DBD954" w:rsidR="00A42B96" w:rsidRPr="00A42B96" w:rsidRDefault="00A42B96" w:rsidP="00660515">
      <w:pPr>
        <w:spacing w:line="480" w:lineRule="auto"/>
        <w:rPr>
          <w:b/>
          <w:sz w:val="24"/>
          <w:szCs w:val="24"/>
          <w:rPrChange w:id="36" w:author="Daniel Kliebenstein" w:date="2017-01-24T13:37:00Z">
            <w:rPr>
              <w:sz w:val="24"/>
              <w:szCs w:val="24"/>
            </w:rPr>
          </w:rPrChange>
        </w:rPr>
      </w:pPr>
      <w:ins w:id="37"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Pr="009A2734" w:rsidRDefault="0039444C" w:rsidP="0039444C">
      <w:pPr>
        <w:rPr>
          <w:sz w:val="24"/>
          <w:szCs w:val="24"/>
        </w:rPr>
      </w:pPr>
      <w:r>
        <w:rPr>
          <w:b/>
          <w:sz w:val="24"/>
          <w:szCs w:val="24"/>
        </w:rPr>
        <w:t>FIGURES</w:t>
      </w: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77777777"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plant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host-sensitive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99.9% across individual-host phenotypes and domestication phenotypes.</w:t>
      </w:r>
      <w:proofErr w:type="gramEnd"/>
      <w:r>
        <w:rPr>
          <w:sz w:val="24"/>
          <w:szCs w:val="24"/>
        </w:rPr>
        <w:t xml:space="preserve"> </w:t>
      </w:r>
      <w:r w:rsidR="00817719">
        <w:rPr>
          <w:sz w:val="24"/>
          <w:szCs w:val="24"/>
        </w:rPr>
        <w:t>A: Count of SNPS &gt; 99.9% in common across individual plant hosts. B: Count of SNPs &gt;99.9%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lastRenderedPageBreak/>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3-07T10:29:00Z" w:initials="NS">
    <w:p w14:paraId="53625E0A" w14:textId="61C0AFAB" w:rsidR="00A54829" w:rsidRDefault="00A54829">
      <w:pPr>
        <w:pStyle w:val="CommentText"/>
      </w:pPr>
      <w:r>
        <w:rPr>
          <w:rStyle w:val="CommentReference"/>
        </w:rPr>
        <w:annotationRef/>
      </w:r>
      <w:r>
        <w:t>Check for whole paper:</w:t>
      </w:r>
    </w:p>
    <w:p w14:paraId="4D12B543" w14:textId="41849281" w:rsidR="00A54829" w:rsidRDefault="00A54829" w:rsidP="00B95FEA">
      <w:pPr>
        <w:pStyle w:val="CommentText"/>
        <w:numPr>
          <w:ilvl w:val="0"/>
          <w:numId w:val="5"/>
        </w:numPr>
      </w:pPr>
      <w:r>
        <w:t xml:space="preserve">Transition words. </w:t>
      </w:r>
    </w:p>
    <w:p w14:paraId="50010DEA" w14:textId="6B9FB79C" w:rsidR="00A54829" w:rsidRDefault="00A54829" w:rsidP="00B95FEA">
      <w:pPr>
        <w:pStyle w:val="CommentText"/>
        <w:numPr>
          <w:ilvl w:val="0"/>
          <w:numId w:val="5"/>
        </w:numPr>
      </w:pPr>
      <w:r>
        <w:t>Past tense</w:t>
      </w:r>
    </w:p>
    <w:p w14:paraId="2BE37BDA" w14:textId="19C4F267" w:rsidR="00A54829" w:rsidRDefault="00A54829" w:rsidP="00B95FEA">
      <w:pPr>
        <w:pStyle w:val="CommentText"/>
        <w:numPr>
          <w:ilvl w:val="0"/>
          <w:numId w:val="5"/>
        </w:numPr>
      </w:pPr>
      <w:r>
        <w:t>Transition sentences for paragraphs</w:t>
      </w:r>
    </w:p>
    <w:p w14:paraId="17830E36" w14:textId="1BCA3AFE" w:rsidR="00A54829" w:rsidRDefault="00A54829" w:rsidP="00B95FEA">
      <w:pPr>
        <w:pStyle w:val="CommentText"/>
        <w:numPr>
          <w:ilvl w:val="0"/>
          <w:numId w:val="5"/>
        </w:numPr>
      </w:pPr>
      <w:r>
        <w:t>FIX figure R4 interpretation to match 012717 model</w:t>
      </w:r>
    </w:p>
    <w:p w14:paraId="33942984" w14:textId="5A43FF37" w:rsidR="00A54829" w:rsidRDefault="00A54829" w:rsidP="00B95FEA">
      <w:pPr>
        <w:pStyle w:val="CommentText"/>
        <w:numPr>
          <w:ilvl w:val="0"/>
          <w:numId w:val="5"/>
        </w:numPr>
      </w:pPr>
      <w:r>
        <w:t>Double-check R1 mentions in the text. Fixed effects?</w:t>
      </w:r>
    </w:p>
    <w:p w14:paraId="59117EDB" w14:textId="011F8AF7" w:rsidR="00A54829" w:rsidRDefault="00A54829" w:rsidP="00502CFB">
      <w:pPr>
        <w:pStyle w:val="CommentText"/>
      </w:pPr>
      <w:r>
        <w:t>Check clarity/ caveats: Plant genome vs. pathogen genome. What do we know about botrytis only vs. generalist pathogens broadly?</w:t>
      </w:r>
    </w:p>
  </w:comment>
  <w:comment w:id="1"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2" w:author="Daniel Kliebenstein" w:date="2017-01-12T15:48:00Z" w:initials="DK">
    <w:p w14:paraId="3D33F658" w14:textId="77777777" w:rsidR="00A54829" w:rsidRDefault="00A54829">
      <w:pPr>
        <w:pStyle w:val="CommentText"/>
      </w:pPr>
      <w:r>
        <w:rPr>
          <w:rStyle w:val="CommentReference"/>
        </w:rPr>
        <w:annotationRef/>
      </w:r>
      <w:proofErr w:type="gramStart"/>
      <w:r>
        <w:t>citations</w:t>
      </w:r>
      <w:proofErr w:type="gramEnd"/>
    </w:p>
  </w:comment>
  <w:comment w:id="3"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6"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4"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8"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0" w:author="Daniel Kliebenstein" w:date="2017-01-13T15:16:00Z" w:initials="DK">
    <w:p w14:paraId="4C06F5C1" w14:textId="08C1F114" w:rsidR="00A54829" w:rsidRDefault="00A54829">
      <w:pPr>
        <w:pStyle w:val="CommentText"/>
      </w:pPr>
      <w:r>
        <w:rPr>
          <w:rStyle w:val="CommentReference"/>
        </w:rPr>
        <w:annotationRef/>
      </w:r>
      <w:r>
        <w:t>If adding GWAS sentences, then shrink this by 1/3rd</w:t>
      </w:r>
    </w:p>
  </w:comment>
  <w:comment w:id="14" w:author="Daniel Kliebenstein" w:date="2017-02-06T10:20:00Z" w:initials="DK">
    <w:p w14:paraId="134A4AD6" w14:textId="57A1A4FE" w:rsidR="00A54829" w:rsidRDefault="00A54829">
      <w:pPr>
        <w:pStyle w:val="CommentText"/>
      </w:pPr>
      <w:r>
        <w:rPr>
          <w:rStyle w:val="CommentReference"/>
        </w:rPr>
        <w:annotationRef/>
      </w:r>
      <w:r>
        <w:t xml:space="preserve">Expand- from </w:t>
      </w:r>
      <w:proofErr w:type="spellStart"/>
      <w:r>
        <w:t>atwell</w:t>
      </w:r>
      <w:proofErr w:type="spellEnd"/>
      <w:r>
        <w:t xml:space="preserve">/ </w:t>
      </w:r>
      <w:proofErr w:type="spellStart"/>
      <w:r>
        <w:t>corwin</w:t>
      </w:r>
      <w:proofErr w:type="spellEnd"/>
      <w:r>
        <w:t>?</w:t>
      </w:r>
    </w:p>
  </w:comment>
  <w:comment w:id="16" w:author="Nicole Soltis" w:date="2017-01-20T14:27:00Z" w:initials="NS">
    <w:p w14:paraId="11E20813" w14:textId="3712E802" w:rsidR="00A54829" w:rsidRDefault="00A54829">
      <w:pPr>
        <w:pStyle w:val="CommentText"/>
      </w:pPr>
      <w:r>
        <w:rPr>
          <w:rStyle w:val="CommentReference"/>
        </w:rPr>
        <w:annotationRef/>
      </w:r>
      <w:r>
        <w:t>Need input from Suzi</w:t>
      </w:r>
    </w:p>
  </w:comment>
  <w:comment w:id="18" w:author="Daniel Kliebenstein" w:date="2017-01-13T11:53:00Z" w:initials="DK">
    <w:p w14:paraId="3466C7F6" w14:textId="7E09305F" w:rsidR="00A54829" w:rsidRDefault="00A54829">
      <w:pPr>
        <w:pStyle w:val="CommentText"/>
      </w:pPr>
      <w:r>
        <w:rPr>
          <w:rStyle w:val="CommentReference"/>
        </w:rPr>
        <w:annotationRef/>
      </w:r>
      <w:r>
        <w:t>Need citations</w:t>
      </w:r>
    </w:p>
  </w:comment>
  <w:comment w:id="20" w:author="Daniel Kliebenstein" w:date="2017-01-27T17:14:00Z" w:initials="DK">
    <w:p w14:paraId="5ABCCE2B" w14:textId="794D6B5D" w:rsidR="00A54829" w:rsidRDefault="00A54829">
      <w:pPr>
        <w:pStyle w:val="CommentText"/>
      </w:pPr>
      <w:r>
        <w:rPr>
          <w:rStyle w:val="CommentReference"/>
        </w:rPr>
        <w:annotationRef/>
      </w:r>
      <w:r>
        <w:t>I am not quite sure what this means? Is this the CV within each genotype or the CV across the domestic/wild genotypes? Wouldn’t we want to include the latter as a test of the bottleneck and that is tested by a simple f-test.</w:t>
      </w:r>
    </w:p>
  </w:comment>
  <w:comment w:id="21" w:author="Daniel Kliebenstein" w:date="2017-01-13T13:53:00Z" w:initials="DK">
    <w:p w14:paraId="43434EAE" w14:textId="2AB72FB8" w:rsidR="00A54829" w:rsidRDefault="00A54829">
      <w:pPr>
        <w:pStyle w:val="CommentText"/>
      </w:pPr>
      <w:r>
        <w:rPr>
          <w:rStyle w:val="CommentReference"/>
        </w:rPr>
        <w:annotationRef/>
      </w:r>
      <w:r>
        <w:t>Citations</w:t>
      </w:r>
    </w:p>
  </w:comment>
  <w:comment w:id="22"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23" w:author="Nicole Soltis" w:date="2017-02-16T11:58:00Z" w:initials="NS">
    <w:p w14:paraId="673A5092" w14:textId="23173930" w:rsidR="00A54829" w:rsidRDefault="00A54829">
      <w:pPr>
        <w:pStyle w:val="CommentText"/>
      </w:pPr>
      <w:r>
        <w:rPr>
          <w:rStyle w:val="CommentReference"/>
        </w:rPr>
        <w:annotationRef/>
      </w:r>
      <w:r>
        <w:t>Also without FDR</w:t>
      </w:r>
    </w:p>
  </w:comment>
  <w:comment w:id="24" w:author="Nicole Soltis" w:date="2017-03-08T16:25:00Z" w:initials="NS">
    <w:p w14:paraId="10023529" w14:textId="592E32D0" w:rsidR="00A54829" w:rsidRDefault="00A54829">
      <w:pPr>
        <w:pStyle w:val="CommentText"/>
      </w:pPr>
      <w:r>
        <w:rPr>
          <w:rStyle w:val="CommentReference"/>
        </w:rPr>
        <w:annotationRef/>
      </w:r>
      <w:r>
        <w:t>This is now R5B</w:t>
      </w:r>
    </w:p>
  </w:comment>
  <w:comment w:id="26" w:author="Nicole Soltis" w:date="2017-03-08T16:25:00Z" w:initials="NS">
    <w:p w14:paraId="5C603C8D" w14:textId="77EB2F03" w:rsidR="00A54829" w:rsidRDefault="00A54829">
      <w:pPr>
        <w:pStyle w:val="CommentText"/>
      </w:pPr>
      <w:r>
        <w:rPr>
          <w:rStyle w:val="CommentReference"/>
        </w:rPr>
        <w:annotationRef/>
      </w:r>
      <w:r>
        <w:t>This is now R6</w:t>
      </w:r>
    </w:p>
  </w:comment>
  <w:comment w:id="27" w:author="Daniel Kliebenstein" w:date="2017-01-24T13:32:00Z" w:initials="DK">
    <w:p w14:paraId="3680089B" w14:textId="3C7640F0" w:rsidR="00A54829" w:rsidRDefault="00A54829">
      <w:pPr>
        <w:pStyle w:val="CommentText"/>
      </w:pPr>
      <w:r>
        <w:rPr>
          <w:rStyle w:val="CommentReference"/>
        </w:rPr>
        <w:annotationRef/>
      </w:r>
      <w:proofErr w:type="gramStart"/>
      <w:r>
        <w:t>give</w:t>
      </w:r>
      <w:proofErr w:type="gramEnd"/>
      <w:r>
        <w:t xml:space="preserve"> effect size in text for these six, </w:t>
      </w:r>
    </w:p>
  </w:comment>
  <w:comment w:id="25" w:author="Daniel Kliebenstein" w:date="2017-01-24T13:31:00Z" w:initials="DK">
    <w:p w14:paraId="64F8D229" w14:textId="63CFAAA2" w:rsidR="00A54829" w:rsidRDefault="00A54829">
      <w:pPr>
        <w:pStyle w:val="CommentText"/>
      </w:pPr>
      <w:r>
        <w:rPr>
          <w:rStyle w:val="CommentReference"/>
        </w:rPr>
        <w:annotationRef/>
      </w:r>
      <w:proofErr w:type="gramStart"/>
      <w:r>
        <w:t>small</w:t>
      </w:r>
      <w:proofErr w:type="gramEnd"/>
      <w:r>
        <w:t xml:space="preserve"> effect size</w:t>
      </w:r>
    </w:p>
  </w:comment>
  <w:comment w:id="28" w:author="Daniel Kliebenstein" w:date="2017-01-24T13:34:00Z" w:initials="DK">
    <w:p w14:paraId="7A80A745" w14:textId="0092BA45" w:rsidR="00A54829" w:rsidRDefault="00A54829">
      <w:pPr>
        <w:pStyle w:val="CommentText"/>
      </w:pPr>
      <w:r>
        <w:rPr>
          <w:rStyle w:val="CommentReference"/>
        </w:rPr>
        <w:annotationRef/>
      </w:r>
      <w:proofErr w:type="gramStart"/>
      <w:r>
        <w:t>polygenic</w:t>
      </w:r>
      <w:proofErr w:type="gramEnd"/>
      <w:r>
        <w:t>, small effect, trait dependent</w:t>
      </w:r>
    </w:p>
  </w:comment>
  <w:comment w:id="29" w:author="Nicole Soltis" w:date="2017-03-08T16:30:00Z" w:initials="NS">
    <w:p w14:paraId="2281D033" w14:textId="1A108595" w:rsidR="00A54829" w:rsidRDefault="00A54829">
      <w:pPr>
        <w:pStyle w:val="CommentText"/>
      </w:pPr>
      <w:r>
        <w:rPr>
          <w:rStyle w:val="CommentReference"/>
        </w:rPr>
        <w:annotationRef/>
      </w:r>
      <w:proofErr w:type="gramStart"/>
      <w:r>
        <w:t>do</w:t>
      </w:r>
      <w:proofErr w:type="gramEnd"/>
      <w:r>
        <w:t xml:space="preserve"> this</w:t>
      </w:r>
    </w:p>
  </w:comment>
  <w:comment w:id="30"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1" w:author="Nicole Soltis" w:date="2017-03-08T16:32:00Z" w:initials="NS">
    <w:p w14:paraId="3546F1E7" w14:textId="77635685" w:rsidR="00A54829" w:rsidRDefault="00A54829">
      <w:pPr>
        <w:pStyle w:val="CommentText"/>
      </w:pPr>
      <w:r>
        <w:rPr>
          <w:rStyle w:val="CommentReference"/>
        </w:rPr>
        <w:annotationRef/>
      </w:r>
      <w:r>
        <w:t>Revise to match current results, starting here</w:t>
      </w:r>
    </w:p>
  </w:comment>
  <w:comment w:id="32"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3"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3D33F658" w15:done="0"/>
  <w15:commentEx w15:paraId="46193998" w15:done="0"/>
  <w15:commentEx w15:paraId="73C53D99" w15:done="0"/>
  <w15:commentEx w15:paraId="04F21582" w15:paraIdParent="73C53D99" w15:done="0"/>
  <w15:commentEx w15:paraId="22964054" w15:done="0"/>
  <w15:commentEx w15:paraId="2F437727" w15:done="0"/>
  <w15:commentEx w15:paraId="300B9665" w15:done="0"/>
  <w15:commentEx w15:paraId="173867D7" w15:done="0"/>
  <w15:commentEx w15:paraId="742E6ACB" w15:done="0"/>
  <w15:commentEx w15:paraId="33EC6B48" w15:done="0"/>
  <w15:commentEx w15:paraId="571EDF6C" w15:done="0"/>
  <w15:commentEx w15:paraId="172AC123" w15:done="0"/>
  <w15:commentEx w15:paraId="113B5418" w15:done="0"/>
  <w15:commentEx w15:paraId="4C06F5C1" w15:done="0"/>
  <w15:commentEx w15:paraId="134A4AD6" w15:done="0"/>
  <w15:commentEx w15:paraId="11E20813" w15:done="0"/>
  <w15:commentEx w15:paraId="2E7A4DDC" w15:done="0"/>
  <w15:commentEx w15:paraId="50BCCF80" w15:done="0"/>
  <w15:commentEx w15:paraId="35A15E88" w15:done="0"/>
  <w15:commentEx w15:paraId="1D0FCC6D" w15:done="0"/>
  <w15:commentEx w15:paraId="3466C7F6" w15:done="0"/>
  <w15:commentEx w15:paraId="17F661F8" w15:done="0"/>
  <w15:commentEx w15:paraId="5ABCCE2B" w15:done="0"/>
  <w15:commentEx w15:paraId="3F45292D" w15:done="0"/>
  <w15:commentEx w15:paraId="16D6ECFD" w15:done="0"/>
  <w15:commentEx w15:paraId="43434EAE" w15:done="0"/>
  <w15:commentEx w15:paraId="4A4C5091" w15:done="0"/>
  <w15:commentEx w15:paraId="2412CE8C" w15:done="0"/>
  <w15:commentEx w15:paraId="2283CA5A" w15:done="0"/>
  <w15:commentEx w15:paraId="35E4DAD3" w15:done="0"/>
  <w15:commentEx w15:paraId="3680089B" w15:done="0"/>
  <w15:commentEx w15:paraId="64F8D229" w15:done="0"/>
  <w15:commentEx w15:paraId="278C5DB8" w15:done="0"/>
  <w15:commentEx w15:paraId="7A80A745" w15:done="0"/>
  <w15:commentEx w15:paraId="15C6C339" w15:done="0"/>
  <w15:commentEx w15:paraId="18008C83" w15:done="0"/>
  <w15:commentEx w15:paraId="30DEF41B" w15:done="0"/>
  <w15:commentEx w15:paraId="2F344778" w15:done="0"/>
  <w15:commentEx w15:paraId="389E183F"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3283"/>
    <w:rsid w:val="000965C4"/>
    <w:rsid w:val="000A0CC4"/>
    <w:rsid w:val="000A0DCC"/>
    <w:rsid w:val="000C0B60"/>
    <w:rsid w:val="000C4344"/>
    <w:rsid w:val="000C4D30"/>
    <w:rsid w:val="000D6362"/>
    <w:rsid w:val="000E038A"/>
    <w:rsid w:val="000F0B41"/>
    <w:rsid w:val="000F1B65"/>
    <w:rsid w:val="000F79B1"/>
    <w:rsid w:val="000F7EEA"/>
    <w:rsid w:val="00102A0A"/>
    <w:rsid w:val="00105CC5"/>
    <w:rsid w:val="00111B83"/>
    <w:rsid w:val="0014650D"/>
    <w:rsid w:val="00152DF4"/>
    <w:rsid w:val="00154703"/>
    <w:rsid w:val="00161A6D"/>
    <w:rsid w:val="00170610"/>
    <w:rsid w:val="00183B7F"/>
    <w:rsid w:val="001923E8"/>
    <w:rsid w:val="00194A40"/>
    <w:rsid w:val="001A4719"/>
    <w:rsid w:val="001C0C1B"/>
    <w:rsid w:val="001E0D39"/>
    <w:rsid w:val="001F4FA6"/>
    <w:rsid w:val="00201913"/>
    <w:rsid w:val="00210E6E"/>
    <w:rsid w:val="0021544C"/>
    <w:rsid w:val="0022004A"/>
    <w:rsid w:val="00220EA8"/>
    <w:rsid w:val="00222FE4"/>
    <w:rsid w:val="002504BF"/>
    <w:rsid w:val="00251C08"/>
    <w:rsid w:val="00270024"/>
    <w:rsid w:val="002817BF"/>
    <w:rsid w:val="00292BB4"/>
    <w:rsid w:val="002A0FB9"/>
    <w:rsid w:val="002A6387"/>
    <w:rsid w:val="002B206B"/>
    <w:rsid w:val="002F1884"/>
    <w:rsid w:val="00300AAD"/>
    <w:rsid w:val="00303669"/>
    <w:rsid w:val="00314B51"/>
    <w:rsid w:val="003250DB"/>
    <w:rsid w:val="00326A40"/>
    <w:rsid w:val="003326ED"/>
    <w:rsid w:val="00333068"/>
    <w:rsid w:val="00344272"/>
    <w:rsid w:val="0034430B"/>
    <w:rsid w:val="003444D9"/>
    <w:rsid w:val="003529A3"/>
    <w:rsid w:val="00356616"/>
    <w:rsid w:val="00356FC1"/>
    <w:rsid w:val="003577C8"/>
    <w:rsid w:val="00364E91"/>
    <w:rsid w:val="00365F7D"/>
    <w:rsid w:val="00377637"/>
    <w:rsid w:val="00387539"/>
    <w:rsid w:val="0039444C"/>
    <w:rsid w:val="00397814"/>
    <w:rsid w:val="003B432E"/>
    <w:rsid w:val="003B47F1"/>
    <w:rsid w:val="003B75F5"/>
    <w:rsid w:val="003C75AE"/>
    <w:rsid w:val="003D6AE2"/>
    <w:rsid w:val="003E0704"/>
    <w:rsid w:val="003E5F69"/>
    <w:rsid w:val="004017B8"/>
    <w:rsid w:val="00403957"/>
    <w:rsid w:val="00404552"/>
    <w:rsid w:val="00404C06"/>
    <w:rsid w:val="004126C8"/>
    <w:rsid w:val="0041714B"/>
    <w:rsid w:val="0042327E"/>
    <w:rsid w:val="0042682B"/>
    <w:rsid w:val="004279EC"/>
    <w:rsid w:val="00436F19"/>
    <w:rsid w:val="0043785D"/>
    <w:rsid w:val="0044762C"/>
    <w:rsid w:val="00450902"/>
    <w:rsid w:val="00463E6F"/>
    <w:rsid w:val="00471076"/>
    <w:rsid w:val="00473ACC"/>
    <w:rsid w:val="004836F6"/>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158C1"/>
    <w:rsid w:val="00520E5A"/>
    <w:rsid w:val="005339D5"/>
    <w:rsid w:val="005352C3"/>
    <w:rsid w:val="005370B1"/>
    <w:rsid w:val="0054317F"/>
    <w:rsid w:val="00554F23"/>
    <w:rsid w:val="005602D8"/>
    <w:rsid w:val="00565BF2"/>
    <w:rsid w:val="00572481"/>
    <w:rsid w:val="00587041"/>
    <w:rsid w:val="0059795E"/>
    <w:rsid w:val="005A4150"/>
    <w:rsid w:val="005A4ECB"/>
    <w:rsid w:val="005A544C"/>
    <w:rsid w:val="005A7716"/>
    <w:rsid w:val="005C464E"/>
    <w:rsid w:val="005D0AE7"/>
    <w:rsid w:val="005D0DE7"/>
    <w:rsid w:val="005D0EEF"/>
    <w:rsid w:val="005D30B2"/>
    <w:rsid w:val="005D3F95"/>
    <w:rsid w:val="005E248E"/>
    <w:rsid w:val="005F71AF"/>
    <w:rsid w:val="00605543"/>
    <w:rsid w:val="006068CF"/>
    <w:rsid w:val="006115F0"/>
    <w:rsid w:val="006127A5"/>
    <w:rsid w:val="006158B2"/>
    <w:rsid w:val="00632015"/>
    <w:rsid w:val="00635624"/>
    <w:rsid w:val="00655B76"/>
    <w:rsid w:val="00660515"/>
    <w:rsid w:val="00685E4A"/>
    <w:rsid w:val="006A1323"/>
    <w:rsid w:val="006C1C31"/>
    <w:rsid w:val="006C7FE0"/>
    <w:rsid w:val="006D434C"/>
    <w:rsid w:val="006E1BB2"/>
    <w:rsid w:val="006E28C1"/>
    <w:rsid w:val="006E62C1"/>
    <w:rsid w:val="006E7FBE"/>
    <w:rsid w:val="006F3435"/>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5372"/>
    <w:rsid w:val="007E6E79"/>
    <w:rsid w:val="0080338F"/>
    <w:rsid w:val="00805627"/>
    <w:rsid w:val="0081033D"/>
    <w:rsid w:val="00813877"/>
    <w:rsid w:val="00814B0C"/>
    <w:rsid w:val="00814D01"/>
    <w:rsid w:val="00817719"/>
    <w:rsid w:val="0083221A"/>
    <w:rsid w:val="00854928"/>
    <w:rsid w:val="00855B91"/>
    <w:rsid w:val="00857694"/>
    <w:rsid w:val="00861B3B"/>
    <w:rsid w:val="00870396"/>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32108"/>
    <w:rsid w:val="00942914"/>
    <w:rsid w:val="00962D87"/>
    <w:rsid w:val="009707C0"/>
    <w:rsid w:val="00973F87"/>
    <w:rsid w:val="0097612A"/>
    <w:rsid w:val="009814E1"/>
    <w:rsid w:val="009836A7"/>
    <w:rsid w:val="00991CA3"/>
    <w:rsid w:val="00992198"/>
    <w:rsid w:val="009A2734"/>
    <w:rsid w:val="009A5C4F"/>
    <w:rsid w:val="009B513C"/>
    <w:rsid w:val="009C1F7C"/>
    <w:rsid w:val="009D15A4"/>
    <w:rsid w:val="009D2C6D"/>
    <w:rsid w:val="009D2FF2"/>
    <w:rsid w:val="009E4B5D"/>
    <w:rsid w:val="009E7104"/>
    <w:rsid w:val="009F0A62"/>
    <w:rsid w:val="009F588B"/>
    <w:rsid w:val="00A01E0A"/>
    <w:rsid w:val="00A205B0"/>
    <w:rsid w:val="00A254EC"/>
    <w:rsid w:val="00A27AF5"/>
    <w:rsid w:val="00A333FE"/>
    <w:rsid w:val="00A33EE1"/>
    <w:rsid w:val="00A42B96"/>
    <w:rsid w:val="00A52DC5"/>
    <w:rsid w:val="00A54829"/>
    <w:rsid w:val="00A60CBA"/>
    <w:rsid w:val="00A615A8"/>
    <w:rsid w:val="00A63631"/>
    <w:rsid w:val="00A710D9"/>
    <w:rsid w:val="00A83BD4"/>
    <w:rsid w:val="00A864BB"/>
    <w:rsid w:val="00A91200"/>
    <w:rsid w:val="00A91962"/>
    <w:rsid w:val="00A951D7"/>
    <w:rsid w:val="00AA35C0"/>
    <w:rsid w:val="00AB46FC"/>
    <w:rsid w:val="00AB7EAD"/>
    <w:rsid w:val="00AC3D7C"/>
    <w:rsid w:val="00AC6DA6"/>
    <w:rsid w:val="00AD09E6"/>
    <w:rsid w:val="00AE642B"/>
    <w:rsid w:val="00AF1DD1"/>
    <w:rsid w:val="00B14FCF"/>
    <w:rsid w:val="00B23CB8"/>
    <w:rsid w:val="00B411E9"/>
    <w:rsid w:val="00B44DAF"/>
    <w:rsid w:val="00B46D1C"/>
    <w:rsid w:val="00B56BCA"/>
    <w:rsid w:val="00B61221"/>
    <w:rsid w:val="00B64A2A"/>
    <w:rsid w:val="00B72D9C"/>
    <w:rsid w:val="00B738AF"/>
    <w:rsid w:val="00B82CAE"/>
    <w:rsid w:val="00B877F0"/>
    <w:rsid w:val="00B95FEA"/>
    <w:rsid w:val="00BA2199"/>
    <w:rsid w:val="00BB47CC"/>
    <w:rsid w:val="00BC5308"/>
    <w:rsid w:val="00BD1A5C"/>
    <w:rsid w:val="00BD351C"/>
    <w:rsid w:val="00BD42C9"/>
    <w:rsid w:val="00BE1100"/>
    <w:rsid w:val="00BF158A"/>
    <w:rsid w:val="00BF2068"/>
    <w:rsid w:val="00BF2E78"/>
    <w:rsid w:val="00C00EF7"/>
    <w:rsid w:val="00C330D2"/>
    <w:rsid w:val="00C33B56"/>
    <w:rsid w:val="00C344A5"/>
    <w:rsid w:val="00C41799"/>
    <w:rsid w:val="00C560C2"/>
    <w:rsid w:val="00C62C06"/>
    <w:rsid w:val="00C676F1"/>
    <w:rsid w:val="00C7363A"/>
    <w:rsid w:val="00C84C63"/>
    <w:rsid w:val="00C97B8A"/>
    <w:rsid w:val="00CA4ECA"/>
    <w:rsid w:val="00CB029A"/>
    <w:rsid w:val="00CE3E44"/>
    <w:rsid w:val="00CE7E3C"/>
    <w:rsid w:val="00CF034A"/>
    <w:rsid w:val="00CF0DE6"/>
    <w:rsid w:val="00CF6F9C"/>
    <w:rsid w:val="00D0235E"/>
    <w:rsid w:val="00D1009F"/>
    <w:rsid w:val="00D3121D"/>
    <w:rsid w:val="00D34FF7"/>
    <w:rsid w:val="00D36B3C"/>
    <w:rsid w:val="00D477E5"/>
    <w:rsid w:val="00D62555"/>
    <w:rsid w:val="00D6757A"/>
    <w:rsid w:val="00D7511B"/>
    <w:rsid w:val="00D759AF"/>
    <w:rsid w:val="00D85DC4"/>
    <w:rsid w:val="00DA16B0"/>
    <w:rsid w:val="00DA3F66"/>
    <w:rsid w:val="00DA7FA8"/>
    <w:rsid w:val="00DB5962"/>
    <w:rsid w:val="00DC2D98"/>
    <w:rsid w:val="00DC6C6F"/>
    <w:rsid w:val="00DD0B46"/>
    <w:rsid w:val="00DD1A18"/>
    <w:rsid w:val="00DD2573"/>
    <w:rsid w:val="00DD2CDF"/>
    <w:rsid w:val="00DD5179"/>
    <w:rsid w:val="00DF0C76"/>
    <w:rsid w:val="00DF0CF7"/>
    <w:rsid w:val="00DF2306"/>
    <w:rsid w:val="00DF5CA1"/>
    <w:rsid w:val="00E14E45"/>
    <w:rsid w:val="00E159AC"/>
    <w:rsid w:val="00E160CF"/>
    <w:rsid w:val="00E20E22"/>
    <w:rsid w:val="00E310BD"/>
    <w:rsid w:val="00E37CED"/>
    <w:rsid w:val="00E5522B"/>
    <w:rsid w:val="00E74B88"/>
    <w:rsid w:val="00E76177"/>
    <w:rsid w:val="00E764BE"/>
    <w:rsid w:val="00E8258B"/>
    <w:rsid w:val="00EA1576"/>
    <w:rsid w:val="00EA185C"/>
    <w:rsid w:val="00EA5F5F"/>
    <w:rsid w:val="00EA6EAB"/>
    <w:rsid w:val="00EC0F3E"/>
    <w:rsid w:val="00EF5A6D"/>
    <w:rsid w:val="00F05926"/>
    <w:rsid w:val="00F126CA"/>
    <w:rsid w:val="00F138A3"/>
    <w:rsid w:val="00F337BC"/>
    <w:rsid w:val="00F34580"/>
    <w:rsid w:val="00F4356E"/>
    <w:rsid w:val="00F43BAF"/>
    <w:rsid w:val="00F452E2"/>
    <w:rsid w:val="00F74AD5"/>
    <w:rsid w:val="00F77335"/>
    <w:rsid w:val="00F919BB"/>
    <w:rsid w:val="00F947B4"/>
    <w:rsid w:val="00F94C1A"/>
    <w:rsid w:val="00FD3221"/>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5AD16-188E-4D03-9BA0-08C7CDF0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23</Pages>
  <Words>7070</Words>
  <Characters>40299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42</cp:revision>
  <dcterms:created xsi:type="dcterms:W3CDTF">2017-01-27T18:46:00Z</dcterms:created>
  <dcterms:modified xsi:type="dcterms:W3CDTF">2017-03-14T06:49:00Z</dcterms:modified>
</cp:coreProperties>
</file>