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14EF34E6"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833029">
        <w:rPr>
          <w:sz w:val="24"/>
          <w:szCs w:val="24"/>
        </w:rPr>
        <w:t xml:space="preserve">utilized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w:t>
      </w:r>
      <w:r w:rsidR="00833029">
        <w:rPr>
          <w:sz w:val="24"/>
          <w:szCs w:val="24"/>
        </w:rPr>
        <w:t>to infect a collection of</w:t>
      </w:r>
      <w:r w:rsidR="000A6823">
        <w:rPr>
          <w:sz w:val="24"/>
          <w:szCs w:val="24"/>
        </w:rPr>
        <w:t xml:space="preserve">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8A5ED9">
        <w:rPr>
          <w:sz w:val="24"/>
          <w:szCs w:val="24"/>
        </w:rPr>
        <w:t>W</w:t>
      </w:r>
      <w:r w:rsidR="00BA7E62">
        <w:rPr>
          <w:sz w:val="24"/>
          <w:szCs w:val="24"/>
        </w:rPr>
        <w:t xml:space="preserve">e conducted </w:t>
      </w:r>
      <w:r w:rsidR="00833029">
        <w:rPr>
          <w:sz w:val="24"/>
          <w:szCs w:val="24"/>
        </w:rPr>
        <w:t xml:space="preserve">a </w:t>
      </w:r>
      <w:r w:rsidR="00CF11DF">
        <w:rPr>
          <w:sz w:val="24"/>
          <w:szCs w:val="24"/>
        </w:rPr>
        <w:t xml:space="preserve">genome-wide association (GWA) </w:t>
      </w:r>
      <w:r w:rsidR="00833029">
        <w:rPr>
          <w:sz w:val="24"/>
          <w:szCs w:val="24"/>
        </w:rPr>
        <w:t xml:space="preserve">study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and</w:t>
      </w:r>
      <w:r w:rsidR="00833029">
        <w:rPr>
          <w:sz w:val="24"/>
          <w:szCs w:val="24"/>
        </w:rPr>
        <w:t xml:space="preserve"> 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where alleles controlled differential virulence on</w:t>
      </w:r>
      <w:r w:rsidR="005A32CB">
        <w:rPr>
          <w:sz w:val="24"/>
          <w:szCs w:val="24"/>
        </w:rPr>
        <w:t xml:space="preserve"> distinct tomato accessions</w:t>
      </w:r>
      <w:r w:rsidR="008A5ED9">
        <w:rPr>
          <w:sz w:val="24"/>
          <w:szCs w:val="24"/>
        </w:rPr>
        <w:t xml:space="preserve">. </w:t>
      </w:r>
      <w:r w:rsidR="00444B79">
        <w:rPr>
          <w:sz w:val="24"/>
          <w:szCs w:val="24"/>
        </w:rPr>
        <w:t xml:space="preserve">This included 1300 to 25,000 SNPs associated with virulence on each tomato accession. </w:t>
      </w:r>
      <w:r w:rsidR="008A5ED9">
        <w:rPr>
          <w:sz w:val="24"/>
          <w:szCs w:val="24"/>
        </w:rPr>
        <w:t>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C76EE4">
        <w:rPr>
          <w:sz w:val="24"/>
          <w:szCs w:val="24"/>
        </w:rPr>
        <w:t xml:space="preserve">1000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w:t>
      </w:r>
      <w:r w:rsidR="00833029">
        <w:rPr>
          <w:sz w:val="24"/>
          <w:szCs w:val="24"/>
        </w:rPr>
        <w:lastRenderedPageBreak/>
        <w:t>necessary allelic 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401C7947"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Pr>
          <w:sz w:val="24"/>
          <w:szCs w:val="24"/>
        </w:rPr>
        <w:t xml:space="preserve">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Pr>
          <w:sz w:val="24"/>
          <w:szCs w:val="24"/>
        </w:rPr>
        <w:t xml:space="preserve"> via large-effect loci</w:t>
      </w:r>
      <w:r w:rsidR="00990316">
        <w:rPr>
          <w:sz w:val="24"/>
          <w:szCs w:val="24"/>
        </w:rPr>
        <w:t xml:space="preserve"> </w:t>
      </w:r>
      <w:r>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B728AD9"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 xml:space="preserve">hosts. </w:t>
      </w:r>
      <w:r w:rsidR="00DD787D">
        <w:rPr>
          <w:sz w:val="24"/>
          <w:szCs w:val="24"/>
        </w:rPr>
        <w:t xml:space="preserve">Generalist pathogens </w:t>
      </w:r>
      <w:r w:rsidR="00E00320">
        <w:rPr>
          <w:sz w:val="24"/>
          <w:szCs w:val="24"/>
        </w:rPr>
        <w:t xml:space="preserve">likely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lastRenderedPageBreak/>
        <w:t>to new hosts in the environment</w:t>
      </w:r>
      <w:r w:rsidR="00E8258B" w:rsidRPr="00E764BE">
        <w:rPr>
          <w:sz w:val="24"/>
          <w:szCs w:val="24"/>
        </w:rPr>
        <w:t xml:space="preserve">.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042D5F">
        <w:rPr>
          <w:sz w:val="24"/>
          <w:szCs w:val="24"/>
        </w:rPr>
        <w:instrText xml:space="preserve"> ADDIN EN.CITE &lt;EndNote&gt;&lt;Cite&gt;&lt;Author&gt;Quidde&lt;/Author&gt;&lt;Year&gt;1998&lt;/Year&gt;&lt;RecNum&gt;564&lt;/RecNum&gt;&lt;DisplayText&gt;(Quidde, Osbourn et al. 1998)&lt;/DisplayText&gt;&lt;record&gt;&lt;rec-number&gt;564&lt;/rec-number&gt;&lt;foreign-keys&gt;&lt;key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EndNote&gt;</w:instrText>
      </w:r>
      <w:r w:rsidR="00B3570C">
        <w:rPr>
          <w:sz w:val="24"/>
          <w:szCs w:val="24"/>
        </w:rPr>
        <w:fldChar w:fldCharType="separate"/>
      </w:r>
      <w:r w:rsidR="00042D5F">
        <w:rPr>
          <w:noProof/>
          <w:sz w:val="24"/>
          <w:szCs w:val="24"/>
        </w:rPr>
        <w:t>(Quidde, Osbourn et al. 1998)</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 and resistance</w:t>
      </w:r>
      <w:r w:rsidR="0092425F">
        <w:rPr>
          <w:sz w:val="24"/>
          <w:szCs w:val="24"/>
        </w:rPr>
        <w:t xml:space="preserve"> between generalist pathogen</w:t>
      </w:r>
      <w:r w:rsidR="00825C40">
        <w:rPr>
          <w:sz w:val="24"/>
          <w:szCs w:val="24"/>
        </w:rPr>
        <w:t>s</w:t>
      </w:r>
      <w:r w:rsidR="0092425F">
        <w:rPr>
          <w:sz w:val="24"/>
          <w:szCs w:val="24"/>
        </w:rPr>
        <w:t xml:space="preserve"> and host </w:t>
      </w:r>
      <w:r w:rsidR="0092425F">
        <w:rPr>
          <w:sz w:val="24"/>
          <w:szCs w:val="24"/>
        </w:rPr>
        <w:lastRenderedPageBreak/>
        <w:t>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3D895E98"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lastRenderedPageBreak/>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1.51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w:t>
      </w:r>
      <w:r w:rsidR="00C30B68">
        <w:rPr>
          <w:sz w:val="24"/>
          <w:szCs w:val="24"/>
        </w:rPr>
        <w:lastRenderedPageBreak/>
        <w:t xml:space="preserve">stem rust pathogen </w:t>
      </w:r>
      <w:proofErr w:type="spellStart"/>
      <w:r w:rsidR="00C30B68">
        <w:rPr>
          <w:sz w:val="24"/>
          <w:szCs w:val="24"/>
        </w:rPr>
        <w:t>Puccinia</w:t>
      </w:r>
      <w:proofErr w:type="spellEnd"/>
      <w:r w:rsidR="00C30B68">
        <w:rPr>
          <w:sz w:val="24"/>
          <w:szCs w:val="24"/>
        </w:rPr>
        <w:t xml:space="preserve"> </w:t>
      </w:r>
      <w:proofErr w:type="spellStart"/>
      <w:r w:rsidR="00C30B68">
        <w:rPr>
          <w:sz w:val="24"/>
          <w:szCs w:val="24"/>
        </w:rPr>
        <w:t>graminis</w:t>
      </w:r>
      <w:proofErr w:type="spellEnd"/>
      <w:r w:rsidR="00C30B68">
        <w:rPr>
          <w:sz w:val="24"/>
          <w:szCs w:val="24"/>
        </w:rPr>
        <w:t xml:space="preserve"> </w:t>
      </w:r>
      <w:r w:rsidR="001F21B6">
        <w:rPr>
          <w:sz w:val="24"/>
          <w:szCs w:val="24"/>
        </w:rPr>
        <w:t xml:space="preserve">f. sp. </w:t>
      </w:r>
      <w:proofErr w:type="spellStart"/>
      <w:r w:rsidR="001F21B6">
        <w:rPr>
          <w:sz w:val="24"/>
          <w:szCs w:val="24"/>
        </w:rPr>
        <w:t>tritici</w:t>
      </w:r>
      <w:proofErr w:type="spellEnd"/>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62E6AFD1" w:rsidR="009E7104" w:rsidRDefault="00105CC5" w:rsidP="00847ADB">
      <w:pPr>
        <w:spacing w:line="480" w:lineRule="auto"/>
        <w:ind w:firstLine="720"/>
        <w:rPr>
          <w:sz w:val="24"/>
          <w:szCs w:val="24"/>
        </w:rPr>
      </w:pPr>
      <w:commentRangeStart w:id="1"/>
      <w:commentRangeStart w:id="2"/>
      <w:r w:rsidRPr="00471076">
        <w:rPr>
          <w:sz w:val="24"/>
          <w:szCs w:val="24"/>
        </w:rPr>
        <w:lastRenderedPageBreak/>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ins w:id="3" w:author="Nicole Soltis" w:date="2017-09-06T17:18:00Z">
        <w:r w:rsidR="002579BB">
          <w:rPr>
            <w:sz w:val="24"/>
            <w:szCs w:val="24"/>
          </w:rPr>
          <w:t xml:space="preserve">We asked whether </w:t>
        </w:r>
        <w:r w:rsidR="002579BB" w:rsidRPr="009D2979">
          <w:rPr>
            <w:i/>
            <w:sz w:val="24"/>
            <w:szCs w:val="24"/>
          </w:rPr>
          <w:t xml:space="preserve">B. cinerea </w:t>
        </w:r>
        <w:r w:rsidR="002579BB">
          <w:rPr>
            <w:sz w:val="24"/>
            <w:szCs w:val="24"/>
          </w:rPr>
          <w:t>virulence was controlled by host</w:t>
        </w:r>
      </w:ins>
      <w:ins w:id="4" w:author="Nicole Soltis" w:date="2017-09-06T17:19:00Z">
        <w:r w:rsidR="002579BB">
          <w:rPr>
            <w:sz w:val="24"/>
            <w:szCs w:val="24"/>
          </w:rPr>
          <w:t xml:space="preserve"> variation</w:t>
        </w:r>
      </w:ins>
      <w:ins w:id="5" w:author="Nicole Soltis" w:date="2017-09-06T17:18:00Z">
        <w:r w:rsidR="002579BB">
          <w:rPr>
            <w:sz w:val="24"/>
            <w:szCs w:val="24"/>
          </w:rPr>
          <w:t>, pathogen</w:t>
        </w:r>
      </w:ins>
      <w:ins w:id="6" w:author="Nicole Soltis" w:date="2017-09-06T17:19:00Z">
        <w:r w:rsidR="002579BB">
          <w:rPr>
            <w:sz w:val="24"/>
            <w:szCs w:val="24"/>
          </w:rPr>
          <w:t xml:space="preserve"> variation</w:t>
        </w:r>
      </w:ins>
      <w:ins w:id="7" w:author="Nicole Soltis" w:date="2017-09-06T17:18:00Z">
        <w:r w:rsidR="002579BB">
          <w:rPr>
            <w:sz w:val="24"/>
            <w:szCs w:val="24"/>
          </w:rPr>
          <w:t>, or both</w:t>
        </w:r>
      </w:ins>
      <w:ins w:id="8" w:author="Nicole Soltis" w:date="2017-09-06T17:19:00Z">
        <w:r w:rsidR="002579BB">
          <w:rPr>
            <w:sz w:val="24"/>
            <w:szCs w:val="24"/>
          </w:rPr>
          <w:t xml:space="preserve">. </w:t>
        </w:r>
      </w:ins>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ins w:id="9" w:author="Nicole Soltis" w:date="2017-09-06T17:20:00Z">
        <w:r w:rsidR="002579BB">
          <w:rPr>
            <w:sz w:val="24"/>
            <w:szCs w:val="24"/>
          </w:rPr>
          <w:t xml:space="preserve">We looked for evidence of specialization within our generalist pathogen population. </w:t>
        </w:r>
      </w:ins>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ins w:id="10" w:author="Nicole Soltis" w:date="2017-09-06T17:20:00Z">
        <w:r w:rsidR="002579BB">
          <w:rPr>
            <w:sz w:val="24"/>
            <w:szCs w:val="24"/>
          </w:rPr>
          <w:t xml:space="preserve">Finally, we aimed to identify the genetic basis of variation in B. cinerea virulence on domesticated and wild tomato. </w:t>
        </w:r>
      </w:ins>
      <w:r w:rsidR="00F442A5">
        <w:rPr>
          <w:sz w:val="24"/>
          <w:szCs w:val="24"/>
        </w:rPr>
        <w:t xml:space="preserve">We </w:t>
      </w:r>
      <w:del w:id="11" w:author="Nicole Soltis" w:date="2017-09-06T17:21:00Z">
        <w:r w:rsidR="00F442A5" w:rsidDel="002579BB">
          <w:rPr>
            <w:sz w:val="24"/>
            <w:szCs w:val="24"/>
          </w:rPr>
          <w:delText xml:space="preserve">then </w:delText>
        </w:r>
      </w:del>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improved </w:t>
      </w:r>
      <w:r w:rsidR="00FC7461">
        <w:rPr>
          <w:sz w:val="24"/>
          <w:szCs w:val="24"/>
        </w:rPr>
        <w:t>interroga</w:t>
      </w:r>
      <w:r w:rsidR="00825C40">
        <w:rPr>
          <w:sz w:val="24"/>
          <w:szCs w:val="24"/>
        </w:rPr>
        <w:t xml:space="preserve">tion of </w:t>
      </w:r>
      <w:r w:rsidR="00FC7461">
        <w:rPr>
          <w:sz w:val="24"/>
          <w:szCs w:val="24"/>
        </w:rPr>
        <w:t>how domestication in tomato has influenced generalist pathogen resistance</w:t>
      </w:r>
      <w:r w:rsidR="00825C40">
        <w:rPr>
          <w:sz w:val="24"/>
          <w:szCs w:val="24"/>
        </w:rPr>
        <w:t>,</w:t>
      </w:r>
      <w:r w:rsidR="00FC7461">
        <w:rPr>
          <w:sz w:val="24"/>
          <w:szCs w:val="24"/>
        </w:rPr>
        <w:t xml:space="preserve"> to better inform </w:t>
      </w:r>
      <w:r w:rsidR="00F442A5">
        <w:rPr>
          <w:sz w:val="24"/>
          <w:szCs w:val="24"/>
        </w:rPr>
        <w:t xml:space="preserve">breeding </w:t>
      </w:r>
      <w:r w:rsidR="00FC7461">
        <w:rPr>
          <w:sz w:val="24"/>
          <w:szCs w:val="24"/>
        </w:rPr>
        <w:t>efforts</w:t>
      </w:r>
      <w:r w:rsidR="00F442A5">
        <w:rPr>
          <w:sz w:val="24"/>
          <w:szCs w:val="24"/>
        </w:rPr>
        <w:t>.</w:t>
      </w:r>
      <w:commentRangeEnd w:id="1"/>
      <w:r w:rsidR="00491F26">
        <w:rPr>
          <w:rStyle w:val="CommentReference"/>
        </w:rPr>
        <w:commentReference w:id="1"/>
      </w:r>
      <w:commentRangeEnd w:id="2"/>
      <w:r w:rsidR="00EC2EC2">
        <w:rPr>
          <w:rStyle w:val="CommentReference"/>
        </w:rPr>
        <w:commentReference w:id="2"/>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12"/>
      <w:r>
        <w:rPr>
          <w:b/>
          <w:sz w:val="24"/>
          <w:szCs w:val="24"/>
        </w:rPr>
        <w:t>Methods</w:t>
      </w:r>
      <w:commentRangeEnd w:id="12"/>
      <w:r w:rsidR="006B6D32">
        <w:rPr>
          <w:rStyle w:val="CommentReference"/>
        </w:rPr>
        <w:commentReference w:id="12"/>
      </w:r>
    </w:p>
    <w:p w14:paraId="1191B9D0" w14:textId="77777777" w:rsidR="000D6362" w:rsidRPr="000D6362" w:rsidRDefault="000D6362" w:rsidP="000D6362">
      <w:pPr>
        <w:spacing w:line="480" w:lineRule="auto"/>
        <w:rPr>
          <w:b/>
          <w:sz w:val="24"/>
          <w:szCs w:val="24"/>
        </w:rPr>
      </w:pPr>
      <w:r w:rsidRPr="000D6362">
        <w:rPr>
          <w:b/>
          <w:sz w:val="24"/>
          <w:szCs w:val="24"/>
        </w:rPr>
        <w:lastRenderedPageBreak/>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lastRenderedPageBreak/>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13" w:name="OLE_LINK1"/>
      <w:bookmarkStart w:id="14" w:name="OLE_LINK2"/>
      <w:r w:rsidR="000328E8">
        <w:rPr>
          <w:sz w:val="24"/>
          <w:szCs w:val="24"/>
        </w:rPr>
        <w:t>272,672</w:t>
      </w:r>
      <w:r w:rsidR="005339D5">
        <w:rPr>
          <w:sz w:val="24"/>
          <w:szCs w:val="24"/>
        </w:rPr>
        <w:t xml:space="preserve"> </w:t>
      </w:r>
      <w:bookmarkEnd w:id="13"/>
      <w:bookmarkEnd w:id="14"/>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t>
      </w:r>
      <w:r w:rsidR="00EA1E71">
        <w:rPr>
          <w:sz w:val="24"/>
          <w:szCs w:val="24"/>
        </w:rPr>
        <w:lastRenderedPageBreak/>
        <w:t xml:space="preserve">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ins w:id="15" w:author="Nicole Soltis" w:date="2017-09-06T17:22:00Z"/>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 xml:space="preserve">S. </w:t>
      </w:r>
      <w:r w:rsidR="00B1388E" w:rsidRPr="006046FA">
        <w:rPr>
          <w:i/>
          <w:sz w:val="24"/>
          <w:szCs w:val="24"/>
        </w:rPr>
        <w:lastRenderedPageBreak/>
        <w:t>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ins w:id="16" w:author="Nicole Soltis" w:date="2017-09-06T14:10:00Z">
        <w:r w:rsidR="003073F4">
          <w:rPr>
            <w:sz w:val="24"/>
            <w:szCs w:val="24"/>
          </w:rPr>
          <w:t xml:space="preserve"> We also calculated a domestication sensitivity phenotype, Sensitivity = (Domesticated lesion size – Wild lesion size) / Domesticated lesion size</w:t>
        </w:r>
      </w:ins>
      <w:ins w:id="17" w:author="Nicole Soltis" w:date="2017-09-06T14:11:00Z">
        <w:r w:rsidR="003073F4">
          <w:rPr>
            <w:sz w:val="24"/>
            <w:szCs w:val="24"/>
          </w:rPr>
          <w:t>.</w:t>
        </w:r>
      </w:ins>
    </w:p>
    <w:p w14:paraId="6317DE0E" w14:textId="7750CA97" w:rsidR="002579BB" w:rsidRDefault="00415881" w:rsidP="00415881">
      <w:pPr>
        <w:spacing w:line="480" w:lineRule="auto"/>
        <w:rPr>
          <w:sz w:val="24"/>
          <w:szCs w:val="24"/>
        </w:rPr>
      </w:pPr>
      <w:r>
        <w:rPr>
          <w:sz w:val="24"/>
          <w:szCs w:val="24"/>
        </w:rPr>
        <w:tab/>
      </w:r>
      <w:ins w:id="18" w:author="Nicole Soltis" w:date="2017-09-07T15:44:00Z">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into isolates collected from tomato tissue vs. other 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ins>
    </w:p>
    <w:p w14:paraId="1C1C723F" w14:textId="7B3680AB" w:rsidR="000D6362" w:rsidRPr="00BF2068" w:rsidRDefault="002914F6" w:rsidP="00685345">
      <w:pPr>
        <w:spacing w:line="480" w:lineRule="auto"/>
        <w:ind w:firstLine="720"/>
        <w:rPr>
          <w:sz w:val="24"/>
          <w:szCs w:val="24"/>
        </w:rPr>
      </w:pPr>
      <w:del w:id="19" w:author="Nicole Soltis" w:date="2017-09-06T14:11:00Z">
        <w:r w:rsidDel="003073F4">
          <w:rPr>
            <w:sz w:val="24"/>
            <w:szCs w:val="24"/>
          </w:rPr>
          <w:lastRenderedPageBreak/>
          <w:delText>These means</w:delText>
        </w:r>
      </w:del>
      <w:ins w:id="20" w:author="Nicole Soltis" w:date="2017-09-06T14:11:00Z">
        <w:r w:rsidR="003073F4">
          <w:rPr>
            <w:sz w:val="24"/>
            <w:szCs w:val="24"/>
          </w:rPr>
          <w:t>The model means and Sensitivity</w:t>
        </w:r>
      </w:ins>
      <w:r>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commentRangeStart w:id="21"/>
      <w:commentRangeStart w:id="22"/>
      <w:r w:rsidR="004007E9" w:rsidRPr="004007E9">
        <w:rPr>
          <w:rFonts w:cs="Arial"/>
          <w:color w:val="222222"/>
          <w:sz w:val="24"/>
          <w:szCs w:val="24"/>
          <w:shd w:val="clear" w:color="auto" w:fill="FFFFFF"/>
        </w:rPr>
        <w:t xml:space="preserve">Additional genes of interest </w:t>
      </w:r>
      <w:commentRangeEnd w:id="21"/>
      <w:r w:rsidR="009C04FA">
        <w:rPr>
          <w:rStyle w:val="CommentReference"/>
        </w:rPr>
        <w:commentReference w:id="21"/>
      </w:r>
      <w:commentRangeEnd w:id="22"/>
      <w:r w:rsidR="00124798">
        <w:rPr>
          <w:rStyle w:val="CommentReference"/>
        </w:rPr>
        <w:commentReference w:id="22"/>
      </w:r>
      <w:r w:rsidR="004007E9" w:rsidRPr="004007E9">
        <w:rPr>
          <w:rFonts w:cs="Arial"/>
          <w:color w:val="222222"/>
          <w:sz w:val="24"/>
          <w:szCs w:val="24"/>
          <w:shd w:val="clear" w:color="auto" w:fill="FFFFFF"/>
        </w:rPr>
        <w:t xml:space="preserve">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w:t>
      </w:r>
      <w:commentRangeStart w:id="23"/>
      <w:r w:rsidR="00BF6B48">
        <w:rPr>
          <w:rFonts w:cs="Arial"/>
          <w:color w:val="222222"/>
          <w:sz w:val="24"/>
          <w:szCs w:val="24"/>
          <w:shd w:val="clear" w:color="auto" w:fill="FFFFFF"/>
        </w:rPr>
        <w:t xml:space="preserve">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commentRangeEnd w:id="23"/>
      <w:r w:rsidR="00CC6081">
        <w:rPr>
          <w:rStyle w:val="CommentReference"/>
        </w:rPr>
        <w:commentReference w:id="23"/>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25"/>
      <w:r w:rsidRPr="00791691">
        <w:rPr>
          <w:b/>
          <w:sz w:val="24"/>
          <w:szCs w:val="24"/>
        </w:rPr>
        <w:t>Results</w:t>
      </w:r>
      <w:commentRangeEnd w:id="25"/>
      <w:r w:rsidR="006B6D32">
        <w:rPr>
          <w:rStyle w:val="CommentReference"/>
        </w:rPr>
        <w:commentReference w:id="25"/>
      </w:r>
    </w:p>
    <w:p w14:paraId="22F7E0F6" w14:textId="77777777" w:rsidR="0097612A" w:rsidRDefault="0097612A" w:rsidP="00473ACC">
      <w:pPr>
        <w:spacing w:line="480" w:lineRule="auto"/>
        <w:rPr>
          <w:b/>
          <w:sz w:val="24"/>
          <w:szCs w:val="24"/>
        </w:rPr>
      </w:pPr>
      <w:commentRangeStart w:id="26"/>
      <w:r w:rsidRPr="00791691">
        <w:rPr>
          <w:b/>
          <w:sz w:val="24"/>
          <w:szCs w:val="24"/>
        </w:rPr>
        <w:t>Experimental Design</w:t>
      </w:r>
      <w:commentRangeEnd w:id="26"/>
      <w:r w:rsidR="002713D0">
        <w:rPr>
          <w:rStyle w:val="CommentReference"/>
        </w:rPr>
        <w:commentReference w:id="26"/>
      </w:r>
    </w:p>
    <w:p w14:paraId="1A7DF2B8" w14:textId="438F73F8" w:rsidR="00F126CA" w:rsidRDefault="00A33EE1" w:rsidP="00A33EE1">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w:t>
      </w:r>
      <w:r>
        <w:rPr>
          <w:sz w:val="24"/>
          <w:szCs w:val="24"/>
        </w:rPr>
        <w:lastRenderedPageBreak/>
        <w:t>on 6 wild and 6 domesticated tomato genotypes</w:t>
      </w:r>
      <w:r w:rsidR="00F126CA">
        <w:rPr>
          <w:sz w:val="24"/>
          <w:szCs w:val="24"/>
        </w:rPr>
        <w:t xml:space="preserve">. </w:t>
      </w:r>
      <w:commentRangeStart w:id="27"/>
      <w:commentRangeStart w:id="28"/>
      <w:r w:rsidR="00F126CA">
        <w:rPr>
          <w:sz w:val="24"/>
          <w:szCs w:val="24"/>
        </w:rPr>
        <w:t xml:space="preserve">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Ten Have, van Berloo et al. 2007, Finkers, Bai et al. 2008)</w:t>
      </w:r>
      <w:r w:rsidR="009B208D">
        <w:rPr>
          <w:sz w:val="24"/>
          <w:szCs w:val="24"/>
        </w:rPr>
        <w:fldChar w:fldCharType="end"/>
      </w:r>
      <w:r w:rsidR="00161060">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resistance</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E54CEE">
        <w:rPr>
          <w:sz w:val="24"/>
          <w:szCs w:val="24"/>
        </w:rPr>
        <w:t xml:space="preserve">. </w:t>
      </w:r>
      <w:commentRangeEnd w:id="27"/>
      <w:r w:rsidR="005862D6">
        <w:rPr>
          <w:rStyle w:val="CommentReference"/>
        </w:rPr>
        <w:commentReference w:id="27"/>
      </w:r>
      <w:commentRangeEnd w:id="28"/>
      <w:r w:rsidR="003073F4">
        <w:rPr>
          <w:rStyle w:val="CommentReference"/>
        </w:rPr>
        <w:commentReference w:id="28"/>
      </w:r>
      <w:commentRangeStart w:id="29"/>
      <w:commentRangeStart w:id="30"/>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commentRangeEnd w:id="29"/>
      <w:r w:rsidR="005862D6">
        <w:rPr>
          <w:rStyle w:val="CommentReference"/>
        </w:rPr>
        <w:commentReference w:id="29"/>
      </w:r>
      <w:commentRangeEnd w:id="30"/>
      <w:r w:rsidR="003073F4">
        <w:rPr>
          <w:rStyle w:val="CommentReference"/>
        </w:rPr>
        <w:commentReference w:id="30"/>
      </w:r>
    </w:p>
    <w:p w14:paraId="5B7E0916" w14:textId="0A1E32D8" w:rsidR="00F803BC" w:rsidRDefault="005862D6" w:rsidP="00EB1234">
      <w:pPr>
        <w:spacing w:line="480" w:lineRule="auto"/>
        <w:rPr>
          <w:ins w:id="31" w:author="Céline" w:date="2017-08-28T14:11:00Z"/>
          <w:b/>
          <w:sz w:val="24"/>
          <w:szCs w:val="24"/>
        </w:rPr>
      </w:pPr>
      <w:ins w:id="32" w:author="Céline" w:date="2017-08-28T14:10:00Z">
        <w:r w:rsidRPr="00EB1234">
          <w:rPr>
            <w:b/>
            <w:sz w:val="24"/>
            <w:szCs w:val="24"/>
          </w:rPr>
          <w:lastRenderedPageBreak/>
          <w:t>Lesion size</w:t>
        </w:r>
      </w:ins>
      <w:ins w:id="33" w:author="Céline" w:date="2017-08-28T14:11:00Z">
        <w:r w:rsidR="008B76F7">
          <w:rPr>
            <w:b/>
            <w:sz w:val="24"/>
            <w:szCs w:val="24"/>
          </w:rPr>
          <w:t xml:space="preserve"> (</w:t>
        </w:r>
      </w:ins>
      <w:r w:rsidR="00A00D39">
        <w:rPr>
          <w:b/>
          <w:sz w:val="24"/>
          <w:szCs w:val="24"/>
        </w:rPr>
        <w:t>p</w:t>
      </w:r>
      <w:ins w:id="34" w:author="Céline" w:date="2017-08-28T14:11:00Z">
        <w:r w:rsidRPr="00EB1234">
          <w:rPr>
            <w:b/>
            <w:sz w:val="24"/>
            <w:szCs w:val="24"/>
          </w:rPr>
          <w:t>henotyp</w:t>
        </w:r>
        <w:r w:rsidR="008B76F7">
          <w:rPr>
            <w:b/>
            <w:sz w:val="24"/>
            <w:szCs w:val="24"/>
          </w:rPr>
          <w:t>ic) variation</w:t>
        </w:r>
      </w:ins>
    </w:p>
    <w:p w14:paraId="4B1B4149" w14:textId="04519BD0" w:rsidR="005862D6" w:rsidRPr="00A00D39" w:rsidRDefault="00C2121E" w:rsidP="00EB1234">
      <w:pPr>
        <w:spacing w:line="480" w:lineRule="auto"/>
        <w:rPr>
          <w:ins w:id="35" w:author="Céline" w:date="2017-08-28T14:13:00Z"/>
          <w:sz w:val="24"/>
          <w:szCs w:val="24"/>
        </w:rPr>
      </w:pPr>
      <w:ins w:id="36" w:author="Nicole Soltis" w:date="2017-09-07T13:38:00Z">
        <w:r>
          <w:rPr>
            <w:sz w:val="24"/>
            <w:szCs w:val="24"/>
          </w:rPr>
          <w:t>We collected images of all lesions at 24, 48, and 72 hours post inoculation. At 24 hours, no visible lesion is present on the tomato</w:t>
        </w:r>
      </w:ins>
      <w:ins w:id="37" w:author="Nicole Soltis" w:date="2017-09-07T13:39:00Z">
        <w:r>
          <w:rPr>
            <w:sz w:val="24"/>
            <w:szCs w:val="24"/>
          </w:rPr>
          <w:t xml:space="preserve"> </w:t>
        </w:r>
      </w:ins>
      <w:ins w:id="38" w:author="Nicole Soltis" w:date="2017-09-07T13:38:00Z">
        <w:r>
          <w:rPr>
            <w:sz w:val="24"/>
            <w:szCs w:val="24"/>
          </w:rPr>
          <w:t xml:space="preserve">leaves. </w:t>
        </w:r>
      </w:ins>
      <w:ins w:id="39" w:author="Nicole Soltis" w:date="2017-09-07T13:39:00Z">
        <w:r>
          <w:rPr>
            <w:sz w:val="24"/>
            <w:szCs w:val="24"/>
          </w:rPr>
          <w:t>At 48 hours, a thin ring of</w:t>
        </w:r>
      </w:ins>
      <w:ins w:id="40" w:author="Nicole Soltis" w:date="2017-09-07T13:40:00Z">
        <w:r>
          <w:rPr>
            <w:sz w:val="24"/>
            <w:szCs w:val="24"/>
          </w:rPr>
          <w:t xml:space="preserve"> primary</w:t>
        </w:r>
      </w:ins>
      <w:ins w:id="41" w:author="Nicole Soltis" w:date="2017-09-07T13:39:00Z">
        <w:r>
          <w:rPr>
            <w:sz w:val="24"/>
            <w:szCs w:val="24"/>
          </w:rPr>
          <w:t xml:space="preserve"> lesion becomes visible surrounding the location of the spore droplet, but no expansion is visible. </w:t>
        </w:r>
      </w:ins>
      <w:r w:rsidR="00A00D39">
        <w:rPr>
          <w:sz w:val="24"/>
          <w:szCs w:val="24"/>
        </w:rPr>
        <w:t>At 72 hours significant lesion growth was visible, but no lesions had spread to infect over half of the leaflet.</w:t>
      </w:r>
      <w:ins w:id="42" w:author="Nicole Soltis" w:date="2017-09-07T13:40:00Z">
        <w:r w:rsidR="00A00D39">
          <w:rPr>
            <w:sz w:val="24"/>
            <w:szCs w:val="24"/>
          </w:rPr>
          <w:t xml:space="preserve"> </w:t>
        </w:r>
      </w:ins>
      <w:r w:rsidR="005862D6">
        <w:rPr>
          <w:sz w:val="24"/>
          <w:szCs w:val="24"/>
        </w:rPr>
        <w:t>We digitally measured the area of all developing lesions at 72 hour</w:t>
      </w:r>
      <w:r w:rsidR="007C2567">
        <w:rPr>
          <w:sz w:val="24"/>
          <w:szCs w:val="24"/>
        </w:rPr>
        <w:t xml:space="preserve">s post infection (HPI) (Figure </w:t>
      </w:r>
      <w:r w:rsidR="005862D6">
        <w:rPr>
          <w:sz w:val="24"/>
          <w:szCs w:val="24"/>
        </w:rPr>
        <w:t xml:space="preserve">1). </w:t>
      </w:r>
      <w:ins w:id="43" w:author="Nicole Soltis" w:date="2017-09-07T15:53:00Z">
        <w:r w:rsidR="00A00D39">
          <w:rPr>
            <w:i/>
            <w:sz w:val="24"/>
            <w:szCs w:val="24"/>
          </w:rPr>
          <w:t>B. cinerea</w:t>
        </w:r>
        <w:r w:rsidR="00A00D39">
          <w:rPr>
            <w:sz w:val="24"/>
            <w:szCs w:val="24"/>
          </w:rPr>
          <w:t xml:space="preserve"> lesion size on tomato </w:t>
        </w:r>
      </w:ins>
      <w:ins w:id="44" w:author="Nicole Soltis" w:date="2017-09-07T15:54:00Z">
        <w:r w:rsidR="00A00D39">
          <w:rPr>
            <w:sz w:val="24"/>
            <w:szCs w:val="24"/>
          </w:rPr>
          <w:t xml:space="preserve">leaves </w:t>
        </w:r>
      </w:ins>
      <w:ins w:id="45" w:author="Nicole Soltis" w:date="2017-09-07T15:53:00Z">
        <w:r w:rsidR="00A00D39">
          <w:rPr>
            <w:sz w:val="24"/>
            <w:szCs w:val="24"/>
          </w:rPr>
          <w:t xml:space="preserve">provides a measure of virulence. </w:t>
        </w:r>
      </w:ins>
      <w:ins w:id="46" w:author="Nicole Soltis" w:date="2017-09-07T15:54:00Z">
        <w:r w:rsidR="00561797">
          <w:rPr>
            <w:sz w:val="24"/>
            <w:szCs w:val="24"/>
          </w:rPr>
          <w:t xml:space="preserve">We observed </w:t>
        </w:r>
        <w:proofErr w:type="gramStart"/>
        <w:r w:rsidR="00561797">
          <w:rPr>
            <w:sz w:val="24"/>
            <w:szCs w:val="24"/>
          </w:rPr>
          <w:t>an</w:t>
        </w:r>
      </w:ins>
      <w:proofErr w:type="gramEnd"/>
      <w:ins w:id="47" w:author="Nicole Soltis" w:date="2017-09-07T16:21:00Z">
        <w:r w:rsidR="00561797">
          <w:rPr>
            <w:sz w:val="24"/>
            <w:szCs w:val="24"/>
          </w:rPr>
          <w:t xml:space="preserve"> mean </w:t>
        </w:r>
      </w:ins>
      <w:ins w:id="48" w:author="Nicole Soltis" w:date="2017-09-07T15:54:00Z">
        <w:r w:rsidR="00A00D39">
          <w:rPr>
            <w:sz w:val="24"/>
            <w:szCs w:val="24"/>
          </w:rPr>
          <w:t xml:space="preserve">lesion size of </w:t>
        </w:r>
      </w:ins>
      <w:ins w:id="49" w:author="Nicole Soltis" w:date="2017-09-07T16:19:00Z">
        <w:r w:rsidR="00561797">
          <w:rPr>
            <w:sz w:val="24"/>
            <w:szCs w:val="24"/>
          </w:rPr>
          <w:t>0.67 cm</w:t>
        </w:r>
        <w:r w:rsidR="00561797" w:rsidRPr="002652A8">
          <w:rPr>
            <w:sz w:val="24"/>
            <w:szCs w:val="24"/>
            <w:vertAlign w:val="superscript"/>
          </w:rPr>
          <w:t>2</w:t>
        </w:r>
        <w:r w:rsidR="00561797">
          <w:rPr>
            <w:sz w:val="24"/>
            <w:szCs w:val="24"/>
          </w:rPr>
          <w:t xml:space="preserve"> </w:t>
        </w:r>
      </w:ins>
      <w:ins w:id="50" w:author="Nicole Soltis" w:date="2017-09-07T15:54:00Z">
        <w:r w:rsidR="00A00D39">
          <w:rPr>
            <w:sz w:val="24"/>
            <w:szCs w:val="24"/>
          </w:rPr>
          <w:t xml:space="preserve">across the </w:t>
        </w:r>
      </w:ins>
      <w:ins w:id="51" w:author="Nicole Soltis" w:date="2017-09-07T17:19:00Z">
        <w:r w:rsidR="00B65FBE">
          <w:rPr>
            <w:sz w:val="24"/>
            <w:szCs w:val="24"/>
          </w:rPr>
          <w:t>full</w:t>
        </w:r>
      </w:ins>
      <w:ins w:id="52" w:author="Nicole Soltis" w:date="2017-09-07T15:54:00Z">
        <w:r w:rsidR="00A00D39">
          <w:rPr>
            <w:sz w:val="24"/>
            <w:szCs w:val="24"/>
          </w:rPr>
          <w:t xml:space="preserve"> experiment, with </w:t>
        </w:r>
      </w:ins>
      <w:ins w:id="53" w:author="Nicole Soltis" w:date="2017-09-07T16:20:00Z">
        <w:r w:rsidR="00561797">
          <w:rPr>
            <w:sz w:val="24"/>
            <w:szCs w:val="24"/>
          </w:rPr>
          <w:t>0.94 CV across the full isolate population on all tomato genotypes</w:t>
        </w:r>
      </w:ins>
      <w:ins w:id="54" w:author="Nicole Soltis" w:date="2017-09-07T15:54:00Z">
        <w:r w:rsidR="00A00D39">
          <w:rPr>
            <w:sz w:val="24"/>
            <w:szCs w:val="24"/>
          </w:rPr>
          <w:t xml:space="preserve">. </w:t>
        </w:r>
      </w:ins>
      <w:ins w:id="55" w:author="Nicole Soltis" w:date="2017-09-07T16:20:00Z">
        <w:r w:rsidR="00561797">
          <w:rPr>
            <w:sz w:val="24"/>
            <w:szCs w:val="24"/>
          </w:rPr>
          <w:t>Individual isolates were highly variable</w:t>
        </w:r>
      </w:ins>
      <w:ins w:id="56" w:author="Nicole Soltis" w:date="2017-09-07T17:18:00Z">
        <w:r w:rsidR="00B65FBE">
          <w:rPr>
            <w:sz w:val="24"/>
            <w:szCs w:val="24"/>
          </w:rPr>
          <w:t xml:space="preserve"> (Figure 2)</w:t>
        </w:r>
      </w:ins>
      <w:ins w:id="57" w:author="Nicole Soltis" w:date="2017-09-07T16:20:00Z">
        <w:r w:rsidR="00561797">
          <w:rPr>
            <w:sz w:val="24"/>
            <w:szCs w:val="24"/>
          </w:rPr>
          <w:t>, with mean lesion</w:t>
        </w:r>
      </w:ins>
      <w:ins w:id="58" w:author="Nicole Soltis" w:date="2017-09-07T16:21:00Z">
        <w:r w:rsidR="00561797">
          <w:rPr>
            <w:sz w:val="24"/>
            <w:szCs w:val="24"/>
          </w:rPr>
          <w:t xml:space="preserve"> size per isolate of 0.14 cm</w:t>
        </w:r>
      </w:ins>
      <w:ins w:id="59" w:author="Nicole Soltis" w:date="2017-09-07T16:22:00Z">
        <w:r w:rsidR="002652A8" w:rsidRPr="00A24D33">
          <w:rPr>
            <w:sz w:val="24"/>
            <w:szCs w:val="24"/>
            <w:vertAlign w:val="superscript"/>
          </w:rPr>
          <w:t>2</w:t>
        </w:r>
      </w:ins>
      <w:ins w:id="60" w:author="Nicole Soltis" w:date="2017-09-07T16:21:00Z">
        <w:r w:rsidR="00561797">
          <w:rPr>
            <w:sz w:val="24"/>
            <w:szCs w:val="24"/>
          </w:rPr>
          <w:t xml:space="preserve"> to 1.29 cm</w:t>
        </w:r>
      </w:ins>
      <w:ins w:id="61" w:author="Nicole Soltis" w:date="2017-09-07T16:22:00Z">
        <w:r w:rsidR="002652A8" w:rsidRPr="00A24D33">
          <w:rPr>
            <w:sz w:val="24"/>
            <w:szCs w:val="24"/>
            <w:vertAlign w:val="superscript"/>
          </w:rPr>
          <w:t>2</w:t>
        </w:r>
        <w:r w:rsidR="002652A8">
          <w:rPr>
            <w:sz w:val="24"/>
            <w:szCs w:val="24"/>
          </w:rPr>
          <w:t>, and individual isolate CV from 0.51 to 1.68</w:t>
        </w:r>
      </w:ins>
      <w:ins w:id="62" w:author="Nicole Soltis" w:date="2017-09-07T17:18:00Z">
        <w:r w:rsidR="00B65FBE">
          <w:rPr>
            <w:sz w:val="24"/>
            <w:szCs w:val="24"/>
          </w:rPr>
          <w:t xml:space="preserve"> across the full experiment</w:t>
        </w:r>
      </w:ins>
      <w:ins w:id="63" w:author="Nicole Soltis" w:date="2017-09-07T16:22:00Z">
        <w:r w:rsidR="002652A8">
          <w:rPr>
            <w:sz w:val="24"/>
            <w:szCs w:val="24"/>
          </w:rPr>
          <w:t xml:space="preserve">. </w:t>
        </w:r>
      </w:ins>
      <w:ins w:id="64" w:author="Nicole Soltis" w:date="2017-09-07T17:19:00Z">
        <w:r w:rsidR="00B65FBE">
          <w:rPr>
            <w:sz w:val="24"/>
            <w:szCs w:val="24"/>
          </w:rPr>
          <w:t xml:space="preserve">A subset of these isolates </w:t>
        </w:r>
      </w:ins>
      <w:ins w:id="65" w:author="Nicole Soltis" w:date="2017-09-07T17:20:00Z">
        <w:r w:rsidR="00B65FBE">
          <w:rPr>
            <w:sz w:val="24"/>
            <w:szCs w:val="24"/>
          </w:rPr>
          <w:t>are</w:t>
        </w:r>
      </w:ins>
      <w:ins w:id="66" w:author="Nicole Soltis" w:date="2017-09-07T17:19:00Z">
        <w:r w:rsidR="00B65FBE">
          <w:rPr>
            <w:sz w:val="24"/>
            <w:szCs w:val="24"/>
          </w:rPr>
          <w:t xml:space="preserve"> </w:t>
        </w:r>
      </w:ins>
      <w:ins w:id="67" w:author="Nicole Soltis" w:date="2017-09-07T17:20:00Z">
        <w:r w:rsidR="00B65FBE">
          <w:rPr>
            <w:sz w:val="24"/>
            <w:szCs w:val="24"/>
          </w:rPr>
          <w:t xml:space="preserve">highly virulent on tomato (mean lesion size &gt; </w:t>
        </w:r>
      </w:ins>
      <w:ins w:id="68" w:author="Nicole Soltis" w:date="2017-09-07T17:22:00Z">
        <w:r w:rsidR="00B65FBE">
          <w:rPr>
            <w:sz w:val="24"/>
            <w:szCs w:val="24"/>
          </w:rPr>
          <w:t>1.05</w:t>
        </w:r>
      </w:ins>
      <w:ins w:id="69" w:author="Nicole Soltis" w:date="2017-09-07T17:20:00Z">
        <w:r w:rsidR="00B65FBE">
          <w:rPr>
            <w:sz w:val="24"/>
            <w:szCs w:val="24"/>
          </w:rPr>
          <w:t xml:space="preserve"> cm</w:t>
        </w:r>
      </w:ins>
      <w:ins w:id="70" w:author="Nicole Soltis" w:date="2017-09-07T17:23:00Z">
        <w:r w:rsidR="00B65FBE" w:rsidRPr="002652A8">
          <w:rPr>
            <w:sz w:val="24"/>
            <w:szCs w:val="24"/>
            <w:vertAlign w:val="superscript"/>
          </w:rPr>
          <w:t>2</w:t>
        </w:r>
      </w:ins>
      <w:ins w:id="71" w:author="Nicole Soltis" w:date="2017-09-07T17:20:00Z">
        <w:r w:rsidR="00B65FBE">
          <w:rPr>
            <w:sz w:val="24"/>
            <w:szCs w:val="24"/>
          </w:rPr>
          <w:t xml:space="preserve">, Figure 2C), and a subset can be considered </w:t>
        </w:r>
      </w:ins>
      <w:ins w:id="72" w:author="Nicole Soltis" w:date="2017-09-07T17:19:00Z">
        <w:r w:rsidR="00B65FBE">
          <w:rPr>
            <w:sz w:val="24"/>
            <w:szCs w:val="24"/>
          </w:rPr>
          <w:t>saprophytic (mean lesion size &lt; 0.</w:t>
        </w:r>
      </w:ins>
      <w:ins w:id="73" w:author="Nicole Soltis" w:date="2017-09-07T17:23:00Z">
        <w:r w:rsidR="00B65FBE">
          <w:rPr>
            <w:sz w:val="24"/>
            <w:szCs w:val="24"/>
          </w:rPr>
          <w:t>3</w:t>
        </w:r>
      </w:ins>
      <w:ins w:id="74" w:author="Nicole Soltis" w:date="2017-09-07T17:19:00Z">
        <w:r w:rsidR="00B65FBE">
          <w:rPr>
            <w:sz w:val="24"/>
            <w:szCs w:val="24"/>
          </w:rPr>
          <w:t xml:space="preserve"> cm</w:t>
        </w:r>
      </w:ins>
      <w:ins w:id="75" w:author="Nicole Soltis" w:date="2017-09-07T17:23:00Z">
        <w:r w:rsidR="00B65FBE" w:rsidRPr="002652A8">
          <w:rPr>
            <w:sz w:val="24"/>
            <w:szCs w:val="24"/>
            <w:vertAlign w:val="superscript"/>
          </w:rPr>
          <w:t>2</w:t>
        </w:r>
      </w:ins>
      <w:ins w:id="76" w:author="Nicole Soltis" w:date="2017-09-07T17:20:00Z">
        <w:r w:rsidR="00B65FBE">
          <w:rPr>
            <w:sz w:val="24"/>
            <w:szCs w:val="24"/>
          </w:rPr>
          <w:t>, Figure 2D</w:t>
        </w:r>
      </w:ins>
      <w:ins w:id="77" w:author="Nicole Soltis" w:date="2017-09-07T17:19:00Z">
        <w:r w:rsidR="00B65FBE">
          <w:rPr>
            <w:sz w:val="24"/>
            <w:szCs w:val="24"/>
          </w:rPr>
          <w:t>)</w:t>
        </w:r>
      </w:ins>
      <w:ins w:id="78" w:author="Nicole Soltis" w:date="2017-09-07T17:21:00Z">
        <w:r w:rsidR="00B65FBE">
          <w:rPr>
            <w:sz w:val="24"/>
            <w:szCs w:val="24"/>
          </w:rPr>
          <w:t>.</w:t>
        </w:r>
      </w:ins>
      <w:ins w:id="79" w:author="Nicole Soltis" w:date="2017-09-07T17:19:00Z">
        <w:r w:rsidR="00B65FBE">
          <w:rPr>
            <w:sz w:val="24"/>
            <w:szCs w:val="24"/>
          </w:rPr>
          <w:t xml:space="preserve"> </w:t>
        </w:r>
      </w:ins>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140C441A"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w:t>
      </w:r>
      <w:r w:rsidR="001C0D4A">
        <w:rPr>
          <w:sz w:val="24"/>
          <w:szCs w:val="24"/>
        </w:rPr>
        <w:lastRenderedPageBreak/>
        <w:t xml:space="preserve">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commentRangeStart w:id="80"/>
      <w:r w:rsidR="00E9139E">
        <w:rPr>
          <w:sz w:val="24"/>
          <w:szCs w:val="24"/>
        </w:rPr>
        <w:t>13.2</w:t>
      </w:r>
      <w:commentRangeEnd w:id="80"/>
      <w:r w:rsidR="00FE299F">
        <w:rPr>
          <w:rStyle w:val="CommentReference"/>
        </w:rPr>
        <w:commentReference w:id="80"/>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 xml:space="preserve">There was </w:t>
      </w:r>
      <w:commentRangeStart w:id="81"/>
      <w:r w:rsidR="00A33EE1">
        <w:rPr>
          <w:sz w:val="24"/>
          <w:szCs w:val="24"/>
        </w:rPr>
        <w:t>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commentRangeEnd w:id="81"/>
      <w:r w:rsidR="00AA46AC">
        <w:rPr>
          <w:rStyle w:val="CommentReference"/>
        </w:rPr>
        <w:commentReference w:id="81"/>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lastRenderedPageBreak/>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0C855E7D"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commentRangeStart w:id="82"/>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ins w:id="83" w:author="Nicole Soltis" w:date="2017-09-08T12:08:00Z">
        <w:r w:rsidR="00944FD4">
          <w:rPr>
            <w:sz w:val="24"/>
            <w:szCs w:val="24"/>
          </w:rPr>
          <w:t xml:space="preserve">we did not observe reduced variation in lesion size in the wild tomato. Indeed, </w:t>
        </w:r>
      </w:ins>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ins w:id="84" w:author="Nicole Soltis" w:date="2017-09-08T11:48:00Z">
        <w:r w:rsidR="0049758B">
          <w:rPr>
            <w:sz w:val="24"/>
            <w:szCs w:val="24"/>
          </w:rPr>
          <w:t>(</w:t>
        </w:r>
      </w:ins>
      <w:ins w:id="85" w:author="Nicole Soltis" w:date="2017-09-08T11:53:00Z">
        <w:r w:rsidR="00374C11">
          <w:rPr>
            <w:sz w:val="24"/>
            <w:szCs w:val="24"/>
          </w:rPr>
          <w:t>standard deviation = 0.68 cm</w:t>
        </w:r>
        <w:r w:rsidR="00374C11" w:rsidRPr="00374C11">
          <w:rPr>
            <w:sz w:val="24"/>
            <w:szCs w:val="24"/>
            <w:vertAlign w:val="superscript"/>
          </w:rPr>
          <w:t>2</w:t>
        </w:r>
      </w:ins>
      <w:ins w:id="86" w:author="Nicole Soltis" w:date="2017-09-08T11:49:00Z">
        <w:r w:rsidR="00374C11">
          <w:rPr>
            <w:sz w:val="24"/>
            <w:szCs w:val="24"/>
          </w:rPr>
          <w:t xml:space="preserve">) </w:t>
        </w:r>
      </w:ins>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ins w:id="87" w:author="Nicole Soltis" w:date="2017-09-08T11:49:00Z">
        <w:r w:rsidR="00374C11">
          <w:rPr>
            <w:sz w:val="24"/>
            <w:szCs w:val="24"/>
          </w:rPr>
          <w:t xml:space="preserve"> (</w:t>
        </w:r>
      </w:ins>
      <w:ins w:id="88" w:author="Nicole Soltis" w:date="2017-09-08T11:53:00Z">
        <w:r w:rsidR="00374C11">
          <w:rPr>
            <w:sz w:val="24"/>
            <w:szCs w:val="24"/>
          </w:rPr>
          <w:t>standard deviation = 0.58 cm</w:t>
        </w:r>
        <w:r w:rsidR="00374C11" w:rsidRPr="00374C11">
          <w:rPr>
            <w:sz w:val="24"/>
            <w:szCs w:val="24"/>
            <w:vertAlign w:val="superscript"/>
          </w:rPr>
          <w:t>2</w:t>
        </w:r>
      </w:ins>
      <w:ins w:id="89" w:author="Nicole Soltis" w:date="2017-09-08T11:49:00Z">
        <w:r w:rsidR="00374C11">
          <w:rPr>
            <w:sz w:val="24"/>
            <w:szCs w:val="24"/>
          </w:rPr>
          <w:t>)</w:t>
        </w:r>
      </w:ins>
      <w:r w:rsidR="00E14E45">
        <w:rPr>
          <w:sz w:val="24"/>
          <w:szCs w:val="24"/>
        </w:rPr>
        <w:t>.</w:t>
      </w:r>
      <w:r w:rsidR="00BF158A">
        <w:rPr>
          <w:sz w:val="24"/>
          <w:szCs w:val="24"/>
        </w:rPr>
        <w:t xml:space="preserve"> </w:t>
      </w:r>
      <w:commentRangeEnd w:id="82"/>
      <w:r w:rsidR="00BE4194">
        <w:rPr>
          <w:rStyle w:val="CommentReference"/>
        </w:rPr>
        <w:commentReference w:id="82"/>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D19C2EC"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or </w:t>
      </w:r>
      <w:commentRangeStart w:id="90"/>
      <w:commentRangeStart w:id="91"/>
      <w:r w:rsidR="00F60037">
        <w:rPr>
          <w:sz w:val="24"/>
          <w:szCs w:val="24"/>
        </w:rPr>
        <w:t>occurring only at the gene level</w:t>
      </w:r>
      <w:commentRangeEnd w:id="90"/>
      <w:r w:rsidR="003F0A42">
        <w:rPr>
          <w:rStyle w:val="CommentReference"/>
        </w:rPr>
        <w:commentReference w:id="90"/>
      </w:r>
      <w:commentRangeEnd w:id="91"/>
      <w:r w:rsidR="00D43D9E">
        <w:rPr>
          <w:rStyle w:val="CommentReference"/>
        </w:rPr>
        <w:commentReference w:id="91"/>
      </w:r>
      <w:r w:rsidR="00F60037">
        <w:rPr>
          <w:sz w:val="24"/>
          <w:szCs w:val="24"/>
        </w:rPr>
        <w:t>.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w:t>
      </w:r>
      <w:r w:rsidR="00C344A5">
        <w:rPr>
          <w:sz w:val="24"/>
          <w:szCs w:val="24"/>
        </w:rPr>
        <w:lastRenderedPageBreak/>
        <w:t xml:space="preserve">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commentRangeStart w:id="92"/>
      <w:commentRangeStart w:id="93"/>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commentRangeEnd w:id="92"/>
      <w:r w:rsidR="00152E96">
        <w:rPr>
          <w:rStyle w:val="CommentReference"/>
        </w:rPr>
        <w:commentReference w:id="92"/>
      </w:r>
      <w:commentRangeEnd w:id="93"/>
      <w:r w:rsidR="00D43D9E">
        <w:rPr>
          <w:rStyle w:val="CommentReference"/>
        </w:rPr>
        <w:commentReference w:id="93"/>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646AC30E"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lastRenderedPageBreak/>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commentRangeStart w:id="94"/>
      <w:commentRangeStart w:id="95"/>
      <w:r w:rsidR="0021189C">
        <w:rPr>
          <w:sz w:val="24"/>
          <w:szCs w:val="24"/>
        </w:rPr>
        <w:t>A significant p-value indicates that the relative performance of individual isolates is altered from one host to the other</w:t>
      </w:r>
      <w:commentRangeEnd w:id="94"/>
      <w:r w:rsidR="002D1B03">
        <w:rPr>
          <w:rStyle w:val="CommentReference"/>
        </w:rPr>
        <w:commentReference w:id="94"/>
      </w:r>
      <w:commentRangeEnd w:id="95"/>
      <w:r w:rsidR="00D844F2">
        <w:rPr>
          <w:rStyle w:val="CommentReference"/>
        </w:rPr>
        <w:commentReference w:id="95"/>
      </w:r>
      <w:r w:rsidR="0021189C">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2C5E05D1"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5946, p-value = 0.002) (Figure 4)</w:t>
      </w:r>
      <w:r>
        <w:rPr>
          <w:sz w:val="24"/>
          <w:szCs w:val="24"/>
        </w:rPr>
        <w:t>. We also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w:t>
      </w:r>
      <w:r w:rsidR="00FD6C46">
        <w:rPr>
          <w:sz w:val="24"/>
          <w:szCs w:val="24"/>
        </w:rPr>
        <w:lastRenderedPageBreak/>
        <w:t>(Rose)</w:t>
      </w:r>
      <w:r w:rsidR="00784448">
        <w:rPr>
          <w:sz w:val="24"/>
          <w:szCs w:val="24"/>
        </w:rPr>
        <w:t>, suggesting that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3A44CFEA"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00B3E">
        <w:rPr>
          <w:sz w:val="24"/>
          <w:szCs w:val="24"/>
        </w:rPr>
        <w:t>interacted</w:t>
      </w:r>
      <w:r w:rsidR="007820BE">
        <w:rPr>
          <w:sz w:val="24"/>
          <w:szCs w:val="24"/>
        </w:rPr>
        <w:t xml:space="preserve"> with tomato</w:t>
      </w:r>
      <w:r w:rsidR="008478A5">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pathogen genes controlling differential virulence</w:t>
      </w:r>
      <w:r w:rsidR="007820BE">
        <w:rPr>
          <w:sz w:val="24"/>
          <w:szCs w:val="24"/>
        </w:rPr>
        <w:t xml:space="preserve"> across plant genotypes</w:t>
      </w:r>
      <w:r w:rsidR="008478A5">
        <w:rPr>
          <w:sz w:val="24"/>
          <w:szCs w:val="24"/>
        </w:rPr>
        <w:t xml:space="preserv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30668E3D" w14:textId="14AACAF6" w:rsidR="00EB21B5" w:rsidRDefault="008478A5" w:rsidP="004569EC">
      <w:pPr>
        <w:spacing w:line="480" w:lineRule="auto"/>
        <w:ind w:firstLine="720"/>
        <w:rPr>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w:t>
      </w:r>
      <w:r w:rsidR="000D7C3A">
        <w:rPr>
          <w:sz w:val="24"/>
          <w:szCs w:val="24"/>
        </w:rPr>
        <w:lastRenderedPageBreak/>
        <w:t xml:space="preserve">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EB21B5">
        <w:rPr>
          <w:sz w:val="24"/>
          <w:szCs w:val="24"/>
        </w:rPr>
        <w:t>The estimated effect size of each individual SNP was very small; the average 99% permutation threshold to determine significance of SNPs was only 7e-4 mm</w:t>
      </w:r>
      <w:r w:rsidR="00EB21B5" w:rsidRPr="00EB21B5">
        <w:rPr>
          <w:sz w:val="24"/>
          <w:szCs w:val="24"/>
          <w:vertAlign w:val="superscript"/>
        </w:rPr>
        <w:t>2</w:t>
      </w:r>
      <w:r w:rsidR="00EB21B5">
        <w:rPr>
          <w:sz w:val="24"/>
          <w:szCs w:val="24"/>
        </w:rPr>
        <w:t xml:space="preserve"> (Figure 6).</w:t>
      </w:r>
    </w:p>
    <w:p w14:paraId="01FB3088" w14:textId="7997C4EA" w:rsidR="004569EC" w:rsidRDefault="007820BE" w:rsidP="004569EC">
      <w:pPr>
        <w:spacing w:line="480" w:lineRule="auto"/>
        <w:ind w:firstLine="720"/>
        <w:rPr>
          <w:sz w:val="24"/>
          <w:szCs w:val="24"/>
        </w:rPr>
      </w:pPr>
      <w:r>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CC42C4">
        <w:rPr>
          <w:sz w:val="24"/>
          <w:szCs w:val="24"/>
        </w:rPr>
        <w:t>,</w:t>
      </w:r>
      <w:r w:rsidR="00847F0D">
        <w:rPr>
          <w:sz w:val="24"/>
          <w:szCs w:val="24"/>
        </w:rPr>
        <w:t xml:space="preserve">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Pr>
          <w:sz w:val="24"/>
          <w:szCs w:val="24"/>
        </w:rPr>
        <w:t xml:space="preserve">215 SNPs were called in at least 10 hosts, and 3.3k SNPs were called in at least half of the hosts while 27% (46,000) of the significant SNPs were linked to virulence on only a single host tomato genotype. </w:t>
      </w:r>
      <w:commentRangeStart w:id="96"/>
      <w:r>
        <w:rPr>
          <w:sz w:val="24"/>
          <w:szCs w:val="24"/>
        </w:rPr>
        <w:t xml:space="preserve">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7A)</w:t>
      </w:r>
      <w:commentRangeEnd w:id="96"/>
      <w:r w:rsidR="007E6F98">
        <w:rPr>
          <w:rStyle w:val="CommentReference"/>
        </w:rPr>
        <w:commentReference w:id="96"/>
      </w:r>
      <w:r w:rsidR="00790D1E">
        <w:rPr>
          <w:sz w:val="24"/>
          <w:szCs w:val="24"/>
        </w:rPr>
        <w:t xml:space="preserve">. </w:t>
      </w:r>
      <w:r>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Pr>
          <w:sz w:val="24"/>
          <w:szCs w:val="24"/>
        </w:rPr>
        <w:t>a gene</w:t>
      </w:r>
      <w:r w:rsidR="00891BDB">
        <w:rPr>
          <w:sz w:val="24"/>
          <w:szCs w:val="24"/>
        </w:rPr>
        <w:t>-</w:t>
      </w:r>
      <w:r>
        <w:rPr>
          <w:sz w:val="24"/>
          <w:szCs w:val="24"/>
        </w:rPr>
        <w:t>centric focus</w:t>
      </w:r>
      <w:r w:rsidR="00DF79AF">
        <w:rPr>
          <w:sz w:val="24"/>
          <w:szCs w:val="24"/>
        </w:rPr>
        <w:t>,</w:t>
      </w:r>
      <w:r>
        <w:rPr>
          <w:sz w:val="24"/>
          <w:szCs w:val="24"/>
        </w:rPr>
        <w:t xml:space="preserve"> we classified a gene as significantly associated if there was</w:t>
      </w:r>
      <w:r w:rsidR="00891BDB">
        <w:rPr>
          <w:sz w:val="24"/>
          <w:szCs w:val="24"/>
        </w:rPr>
        <w:t xml:space="preserve"> 1</w:t>
      </w:r>
      <w:r>
        <w:rPr>
          <w:sz w:val="24"/>
          <w:szCs w:val="24"/>
        </w:rPr>
        <w:t xml:space="preserve"> SNP linked to a trait</w:t>
      </w:r>
      <w:r w:rsidR="0036598C">
        <w:rPr>
          <w:sz w:val="24"/>
          <w:szCs w:val="24"/>
        </w:rPr>
        <w:t xml:space="preserve"> using a 2kbp window</w:t>
      </w:r>
      <w:r>
        <w:rPr>
          <w:sz w:val="24"/>
          <w:szCs w:val="24"/>
        </w:rPr>
        <w:t>.</w:t>
      </w:r>
      <w:r w:rsidR="0036598C">
        <w:rPr>
          <w:sz w:val="24"/>
          <w:szCs w:val="24"/>
        </w:rPr>
        <w:t xml:space="preserve"> </w:t>
      </w:r>
      <w:r w:rsidR="004569EC">
        <w:rPr>
          <w:sz w:val="24"/>
          <w:szCs w:val="24"/>
        </w:rPr>
        <w:t>This found</w:t>
      </w:r>
      <w:r w:rsidR="0036598C">
        <w:rPr>
          <w:sz w:val="24"/>
          <w:szCs w:val="24"/>
        </w:rPr>
        <w:t xml:space="preserve">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tomato accessions</w:t>
      </w:r>
      <w:r w:rsidR="00AA5497">
        <w:rPr>
          <w:sz w:val="24"/>
          <w:szCs w:val="24"/>
        </w:rPr>
        <w:t xml:space="preserve">, </w:t>
      </w:r>
      <w:r w:rsidR="00BD37C1">
        <w:rPr>
          <w:sz w:val="24"/>
          <w:szCs w:val="24"/>
        </w:rPr>
        <w:t>as in some cases multiple accession-specific SNPs were linked to a single gene</w:t>
      </w:r>
      <w:r w:rsidR="0036598C">
        <w:rPr>
          <w:sz w:val="24"/>
          <w:szCs w:val="24"/>
        </w:rPr>
        <w:t xml:space="preserve">.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enzymes, one is involved in signal transduction (BcT4_10373, Bcin08g01740), and one is a </w:t>
      </w:r>
      <w:commentRangeStart w:id="97"/>
      <w:proofErr w:type="spellStart"/>
      <w:r w:rsidR="004569EC">
        <w:rPr>
          <w:sz w:val="24"/>
          <w:szCs w:val="24"/>
        </w:rPr>
        <w:t>cerato-platanin</w:t>
      </w:r>
      <w:commentRangeEnd w:id="97"/>
      <w:proofErr w:type="spellEnd"/>
      <w:r w:rsidR="00AE4308">
        <w:rPr>
          <w:rStyle w:val="CommentReference"/>
        </w:rPr>
        <w:commentReference w:id="97"/>
      </w:r>
      <w:r w:rsidR="004569EC">
        <w:rPr>
          <w:sz w:val="24"/>
          <w:szCs w:val="24"/>
        </w:rPr>
        <w:t xml:space="preserve"> (BcT4_</w:t>
      </w:r>
      <w:r w:rsidR="004569EC" w:rsidRPr="00981BE2">
        <w:rPr>
          <w:sz w:val="24"/>
          <w:szCs w:val="24"/>
        </w:rPr>
        <w:t>4591</w:t>
      </w:r>
      <w:r w:rsidR="00981BE2" w:rsidRPr="00981BE2">
        <w:rPr>
          <w:sz w:val="24"/>
          <w:szCs w:val="24"/>
        </w:rPr>
        <w:t>,</w:t>
      </w:r>
      <w:r w:rsidR="00981BE2">
        <w:rPr>
          <w:sz w:val="24"/>
          <w:szCs w:val="24"/>
        </w:rPr>
        <w:t xml:space="preserve"> </w:t>
      </w:r>
      <w:r w:rsidR="00981BE2" w:rsidRPr="00981BE2">
        <w:rPr>
          <w:sz w:val="24"/>
          <w:szCs w:val="24"/>
        </w:rPr>
        <w:t>Bcin02g06830</w:t>
      </w:r>
      <w:r w:rsidR="004569EC">
        <w:rPr>
          <w:sz w:val="24"/>
          <w:szCs w:val="24"/>
        </w:rPr>
        <w:t xml:space="preserve">) (Table S1). There are eight functional annotations significantly overrepresented among genes associated with the 12 plant </w:t>
      </w:r>
      <w:r w:rsidR="000E4B8F">
        <w:rPr>
          <w:sz w:val="24"/>
          <w:szCs w:val="24"/>
        </w:rPr>
        <w:t>genotypes</w:t>
      </w:r>
      <w:r w:rsidR="004569EC">
        <w:rPr>
          <w:sz w:val="24"/>
          <w:szCs w:val="24"/>
        </w:rPr>
        <w:t xml:space="preserve">, including five enzymes, signal transduction, and </w:t>
      </w:r>
      <w:proofErr w:type="spellStart"/>
      <w:r w:rsidR="004569EC">
        <w:rPr>
          <w:sz w:val="24"/>
          <w:szCs w:val="24"/>
        </w:rPr>
        <w:t>cerato-platanin</w:t>
      </w:r>
      <w:proofErr w:type="spellEnd"/>
      <w:r w:rsidR="004569EC">
        <w:rPr>
          <w:sz w:val="24"/>
          <w:szCs w:val="24"/>
        </w:rPr>
        <w:t xml:space="preserve"> (Table S1). </w:t>
      </w:r>
    </w:p>
    <w:p w14:paraId="5D833F64" w14:textId="40A86FEB" w:rsidR="00E4049F" w:rsidRDefault="0076387F" w:rsidP="0031540A">
      <w:pPr>
        <w:spacing w:line="480" w:lineRule="auto"/>
        <w:ind w:firstLine="720"/>
        <w:rPr>
          <w:sz w:val="24"/>
          <w:szCs w:val="24"/>
        </w:rPr>
      </w:pPr>
      <w:commentRangeStart w:id="98"/>
      <w:commentRangeStart w:id="99"/>
      <w:r>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BB5375">
        <w:rPr>
          <w:sz w:val="24"/>
          <w:szCs w:val="24"/>
        </w:rPr>
        <w:t xml:space="preserve"> (Figure </w:t>
      </w:r>
      <w:r w:rsidR="00737D47">
        <w:rPr>
          <w:sz w:val="24"/>
          <w:szCs w:val="24"/>
        </w:rPr>
        <w:t>8)</w:t>
      </w:r>
      <w:r w:rsidR="00205DCE">
        <w:rPr>
          <w:sz w:val="24"/>
          <w:szCs w:val="24"/>
        </w:rPr>
        <w:t xml:space="preserve">. </w:t>
      </w:r>
      <w:commentRangeEnd w:id="98"/>
      <w:r w:rsidR="004569EC">
        <w:rPr>
          <w:rStyle w:val="CommentReference"/>
        </w:rPr>
        <w:commentReference w:id="98"/>
      </w:r>
      <w:commentRangeEnd w:id="99"/>
      <w:r w:rsidR="004E4DDA">
        <w:rPr>
          <w:rStyle w:val="CommentReference"/>
        </w:rPr>
        <w:commentReference w:id="99"/>
      </w:r>
      <w:r w:rsidR="004569EC">
        <w:rPr>
          <w:sz w:val="24"/>
          <w:szCs w:val="24"/>
        </w:rPr>
        <w:t xml:space="preserve">To visualize the effects and if there is evidence for multiple haplotypes, we focused </w:t>
      </w:r>
      <w:r w:rsidR="00BD37C1">
        <w:rPr>
          <w:sz w:val="24"/>
          <w:szCs w:val="24"/>
        </w:rPr>
        <w:t xml:space="preserve">on </w:t>
      </w:r>
      <w:r w:rsidR="007E445D">
        <w:rPr>
          <w:sz w:val="24"/>
          <w:szCs w:val="24"/>
        </w:rPr>
        <w:t xml:space="preserve">a single </w:t>
      </w:r>
      <w:proofErr w:type="spellStart"/>
      <w:r w:rsidR="007E445D">
        <w:rPr>
          <w:sz w:val="24"/>
          <w:szCs w:val="24"/>
        </w:rPr>
        <w:t>c</w:t>
      </w:r>
      <w:r w:rsidR="007E445D" w:rsidRPr="00247CE3">
        <w:rPr>
          <w:sz w:val="24"/>
          <w:szCs w:val="24"/>
        </w:rPr>
        <w:t>erato-platanin</w:t>
      </w:r>
      <w:proofErr w:type="spellEnd"/>
      <w:r w:rsidR="007E445D">
        <w:rPr>
          <w:sz w:val="24"/>
          <w:szCs w:val="24"/>
        </w:rPr>
        <w:t xml:space="preserve"> gene (BcT4_4591</w:t>
      </w:r>
      <w:r w:rsidR="00A36FBD">
        <w:rPr>
          <w:sz w:val="24"/>
          <w:szCs w:val="24"/>
        </w:rPr>
        <w:t>,</w:t>
      </w:r>
      <w:r w:rsidR="00A36FBD" w:rsidRPr="00A36FBD">
        <w:t xml:space="preserve"> </w:t>
      </w:r>
      <w:r w:rsidR="00A36FBD">
        <w:rPr>
          <w:sz w:val="24"/>
          <w:szCs w:val="24"/>
        </w:rPr>
        <w:t>Bcin02g06830</w:t>
      </w:r>
      <w:r w:rsidR="007E445D">
        <w:rPr>
          <w:sz w:val="24"/>
          <w:szCs w:val="24"/>
        </w:rPr>
        <w:t>)</w:t>
      </w:r>
      <w:r w:rsidR="004569EC">
        <w:rPr>
          <w:sz w:val="24"/>
          <w:szCs w:val="24"/>
        </w:rPr>
        <w:t xml:space="preserve"> that is significantly associated with virulence variation across </w:t>
      </w:r>
      <w:r w:rsidR="004569EC">
        <w:rPr>
          <w:sz w:val="24"/>
          <w:szCs w:val="24"/>
        </w:rPr>
        <w:lastRenderedPageBreak/>
        <w:t xml:space="preserve">all </w:t>
      </w:r>
      <w:r w:rsidR="00BD37C1">
        <w:rPr>
          <w:sz w:val="24"/>
          <w:szCs w:val="24"/>
        </w:rPr>
        <w:t xml:space="preserve">of </w:t>
      </w:r>
      <w:r w:rsidR="004569EC">
        <w:rPr>
          <w:sz w:val="24"/>
          <w:szCs w:val="24"/>
        </w:rPr>
        <w:t xml:space="preserve">the tomato genotypes. </w:t>
      </w:r>
      <w:r w:rsidR="007E445D">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 xml:space="preserve">depending on tomato host genotype, </w:t>
      </w:r>
      <w:commentRangeStart w:id="100"/>
      <w:commentRangeStart w:id="101"/>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100"/>
      <w:r w:rsidR="004569EC">
        <w:rPr>
          <w:rStyle w:val="CommentReference"/>
        </w:rPr>
        <w:commentReference w:id="100"/>
      </w:r>
      <w:commentRangeEnd w:id="101"/>
      <w:r w:rsidR="004E4DDA">
        <w:rPr>
          <w:rStyle w:val="CommentReference"/>
        </w:rPr>
        <w:commentReference w:id="101"/>
      </w:r>
      <w:r w:rsidR="007E445D">
        <w:rPr>
          <w:sz w:val="24"/>
          <w:szCs w:val="24"/>
        </w:rPr>
        <w:t xml:space="preserve">. </w:t>
      </w:r>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539D8BAB"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and </w:t>
      </w:r>
      <w:r w:rsidR="00891BDB">
        <w:rPr>
          <w:sz w:val="24"/>
          <w:szCs w:val="24"/>
        </w:rPr>
        <w:t>their</w:t>
      </w:r>
      <w:r w:rsidR="004569EC">
        <w:rPr>
          <w:sz w:val="24"/>
          <w:szCs w:val="24"/>
        </w:rPr>
        <w:t xml:space="preserve"> rank order is altered between the two </w:t>
      </w:r>
      <w:r w:rsidR="00891BDB">
        <w:rPr>
          <w:sz w:val="24"/>
          <w:szCs w:val="24"/>
        </w:rPr>
        <w:t xml:space="preserve">domestication </w:t>
      </w:r>
      <w:r w:rsidR="004569EC">
        <w:rPr>
          <w:sz w:val="24"/>
          <w:szCs w:val="24"/>
        </w:rPr>
        <w:t xml:space="preserve">groups suggests that there is natural 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w:t>
      </w:r>
      <w:r w:rsidR="00E62AE8">
        <w:rPr>
          <w:sz w:val="24"/>
          <w:szCs w:val="24"/>
        </w:rPr>
        <w:lastRenderedPageBreak/>
        <w:t xml:space="preserve">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 xml:space="preserve">C). Using all 1935 genes linked to domestication in a GO enrichment analysis found only 17 biological functions </w:t>
      </w:r>
      <w:r w:rsidR="004E4DDA">
        <w:rPr>
          <w:sz w:val="24"/>
          <w:szCs w:val="24"/>
        </w:rPr>
        <w:t>that were</w:t>
      </w:r>
      <w:r w:rsidR="00E62AE8">
        <w:rPr>
          <w:sz w:val="24"/>
          <w:szCs w:val="24"/>
        </w:rPr>
        <w:t xml:space="preserve"> significantly overrepresented (Fisher exact test, p=0.05; Table S1) when compared to the whole-genome annotation. </w:t>
      </w:r>
      <w:r w:rsidR="004E4DDA">
        <w:rPr>
          <w:sz w:val="24"/>
          <w:szCs w:val="24"/>
        </w:rPr>
        <w:t>An</w:t>
      </w:r>
      <w:r w:rsidR="00A765A1">
        <w:rPr>
          <w:sz w:val="24"/>
          <w:szCs w:val="24"/>
        </w:rPr>
        <w:t xml:space="preserve"> additional 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4E4DDA">
        <w:rPr>
          <w:sz w:val="24"/>
          <w:szCs w:val="24"/>
        </w:rPr>
        <w:t xml:space="preserve">Nine functions are overrepresented only for domestication sensitivity genes, and six of these are involved in metabolism (Table S1). </w:t>
      </w:r>
      <w:r w:rsidR="00321605">
        <w:rPr>
          <w:sz w:val="24"/>
          <w:szCs w:val="24"/>
        </w:rPr>
        <w:t>Among these are a dopa-4</w:t>
      </w:r>
      <w:proofErr w:type="gramStart"/>
      <w:r w:rsidR="00321605">
        <w:rPr>
          <w:sz w:val="24"/>
          <w:szCs w:val="24"/>
        </w:rPr>
        <w:t>,5</w:t>
      </w:r>
      <w:proofErr w:type="gramEnd"/>
      <w:r w:rsidR="00321605">
        <w:rPr>
          <w:sz w:val="24"/>
          <w:szCs w:val="24"/>
        </w:rPr>
        <w:t xml:space="preserve">-dioxygenase (BcT4_8390, Bcin11g00810), a sulfatase (BcT4_7316, </w:t>
      </w:r>
      <w:r w:rsidR="00321605" w:rsidRPr="00321605">
        <w:rPr>
          <w:sz w:val="24"/>
          <w:szCs w:val="24"/>
        </w:rPr>
        <w:t>Bcin16g01970</w:t>
      </w:r>
      <w:r w:rsidR="00321605">
        <w:rPr>
          <w:sz w:val="24"/>
          <w:szCs w:val="24"/>
        </w:rPr>
        <w:t>), and an indoleamine-2,3-dioxygenase (BcT4_780,</w:t>
      </w:r>
      <w:r w:rsidR="00321605" w:rsidRPr="00321605">
        <w:t xml:space="preserve"> </w:t>
      </w:r>
      <w:r w:rsidR="00321605">
        <w:rPr>
          <w:sz w:val="24"/>
          <w:szCs w:val="24"/>
        </w:rPr>
        <w:t xml:space="preserve">Bcin03g00650).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150E38">
        <w:rPr>
          <w:i/>
          <w:sz w:val="24"/>
        </w:rPr>
        <w:t>cinerea</w:t>
      </w:r>
      <w:r w:rsidR="00B623B3" w:rsidRPr="00150E38">
        <w:rPr>
          <w:sz w:val="24"/>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102"/>
      <w:r w:rsidRPr="00CA4ECA">
        <w:rPr>
          <w:b/>
          <w:sz w:val="24"/>
          <w:szCs w:val="24"/>
        </w:rPr>
        <w:t>DISCUSSION</w:t>
      </w:r>
      <w:commentRangeEnd w:id="102"/>
      <w:r w:rsidR="006B6D32">
        <w:rPr>
          <w:rStyle w:val="CommentReference"/>
        </w:rPr>
        <w:commentReference w:id="102"/>
      </w:r>
    </w:p>
    <w:p w14:paraId="351881EF" w14:textId="77777777" w:rsidR="002504BF" w:rsidRDefault="002504BF" w:rsidP="00587041">
      <w:pPr>
        <w:rPr>
          <w:sz w:val="24"/>
          <w:szCs w:val="24"/>
        </w:rPr>
      </w:pPr>
    </w:p>
    <w:p w14:paraId="2A58029B" w14:textId="1474F190" w:rsidR="005A4150" w:rsidRDefault="00E2127D" w:rsidP="00063A14">
      <w:pPr>
        <w:spacing w:line="480" w:lineRule="auto"/>
        <w:rPr>
          <w:sz w:val="24"/>
          <w:szCs w:val="24"/>
        </w:rPr>
      </w:pPr>
      <w:r>
        <w:rPr>
          <w:sz w:val="24"/>
          <w:szCs w:val="24"/>
        </w:rPr>
        <w:tab/>
      </w:r>
      <w:commentRangeStart w:id="103"/>
      <w:r>
        <w:rPr>
          <w:sz w:val="24"/>
          <w:szCs w:val="24"/>
        </w:rPr>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commentRangeEnd w:id="103"/>
      <w:r w:rsidR="00FA359A">
        <w:rPr>
          <w:rStyle w:val="CommentReference"/>
        </w:rPr>
        <w:commentReference w:id="103"/>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 xml:space="preserve">between </w:t>
      </w:r>
      <w:r w:rsidR="00E62AE8">
        <w:rPr>
          <w:sz w:val="24"/>
          <w:szCs w:val="24"/>
        </w:rPr>
        <w:lastRenderedPageBreak/>
        <w:t>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lastRenderedPageBreak/>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lastRenderedPageBreak/>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w:t>
      </w:r>
      <w:r w:rsidR="00EA31C3">
        <w:rPr>
          <w:sz w:val="24"/>
          <w:szCs w:val="24"/>
        </w:rPr>
        <w:lastRenderedPageBreak/>
        <w:t xml:space="preserve">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281641DA" w14:textId="6BAC8E91"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Several of the functions we identified are suggestive of new pathogen virulence loci. Two of these may be</w:t>
      </w:r>
      <w:r w:rsidR="0089779F">
        <w:rPr>
          <w:sz w:val="24"/>
          <w:szCs w:val="24"/>
        </w:rPr>
        <w:t xml:space="preserve"> pathogen-associated molecular patterns (</w:t>
      </w:r>
      <w:r w:rsidR="007B20FD">
        <w:rPr>
          <w:sz w:val="24"/>
          <w:szCs w:val="24"/>
        </w:rPr>
        <w:t>PAMP</w:t>
      </w:r>
      <w:r w:rsidR="00042D5F">
        <w:rPr>
          <w:sz w:val="24"/>
          <w:szCs w:val="24"/>
        </w:rPr>
        <w:t>s)</w:t>
      </w:r>
      <w:r w:rsidR="007B20FD">
        <w:rPr>
          <w:sz w:val="24"/>
          <w:szCs w:val="24"/>
        </w:rPr>
        <w:t xml:space="preserve">, which would reduce pathogen virulence due to host recognition. </w:t>
      </w:r>
      <w:r w:rsidR="00EE7B6F">
        <w:rPr>
          <w:sz w:val="24"/>
          <w:szCs w:val="24"/>
        </w:rPr>
        <w:t xml:space="preserve">Through analysis of the genes </w:t>
      </w:r>
      <w:r w:rsidR="00EE7B6F">
        <w:rPr>
          <w:sz w:val="24"/>
          <w:szCs w:val="24"/>
        </w:rPr>
        <w:lastRenderedPageBreak/>
        <w:t xml:space="preserve">significantly associated with all 12 </w:t>
      </w:r>
      <w:r w:rsidR="000E4B8F">
        <w:rPr>
          <w:sz w:val="24"/>
          <w:szCs w:val="24"/>
        </w:rPr>
        <w:t xml:space="preserve">plant </w:t>
      </w:r>
      <w:r w:rsidR="0089779F">
        <w:rPr>
          <w:sz w:val="24"/>
          <w:szCs w:val="24"/>
        </w:rPr>
        <w:t>genotype</w:t>
      </w:r>
      <w:r w:rsidR="000E4B8F">
        <w:rPr>
          <w:sz w:val="24"/>
          <w:szCs w:val="24"/>
        </w:rPr>
        <w:t>s,</w:t>
      </w:r>
      <w:r w:rsidR="00EE7B6F">
        <w:rPr>
          <w:sz w:val="24"/>
          <w:szCs w:val="24"/>
        </w:rPr>
        <w:t xml:space="preserve"> we identified a single </w:t>
      </w:r>
      <w:proofErr w:type="spellStart"/>
      <w:r w:rsidR="00EE7B6F">
        <w:rPr>
          <w:sz w:val="24"/>
          <w:szCs w:val="24"/>
        </w:rPr>
        <w:t>cerato-platanin</w:t>
      </w:r>
      <w:proofErr w:type="spellEnd"/>
      <w:r w:rsidR="00EE7B6F">
        <w:rPr>
          <w:sz w:val="24"/>
          <w:szCs w:val="24"/>
        </w:rPr>
        <w:t xml:space="preserve"> gene (</w:t>
      </w:r>
      <w:r w:rsidR="00EE7B6F" w:rsidRPr="00EE7B6F">
        <w:rPr>
          <w:sz w:val="24"/>
          <w:szCs w:val="24"/>
        </w:rPr>
        <w:t>BcT4_4591</w:t>
      </w:r>
      <w:r w:rsidR="00A36FBD">
        <w:rPr>
          <w:sz w:val="24"/>
          <w:szCs w:val="24"/>
        </w:rPr>
        <w:t>, Bcin02g06830</w:t>
      </w:r>
      <w:r w:rsidR="00BB5375">
        <w:rPr>
          <w:sz w:val="24"/>
          <w:szCs w:val="24"/>
        </w:rPr>
        <w:t xml:space="preserve">; Figure </w:t>
      </w:r>
      <w:r w:rsidR="0022108E">
        <w:rPr>
          <w:sz w:val="24"/>
          <w:szCs w:val="24"/>
        </w:rPr>
        <w:t xml:space="preserve">8), a potential PAMP </w:t>
      </w:r>
      <w:r w:rsidR="00982B89">
        <w:rPr>
          <w:sz w:val="24"/>
          <w:szCs w:val="24"/>
        </w:rPr>
        <w:t xml:space="preserve">(Table S1)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xml:space="preserve">. Fungal </w:t>
      </w:r>
      <w:proofErr w:type="spellStart"/>
      <w:r w:rsidR="00EE7B6F">
        <w:rPr>
          <w:sz w:val="24"/>
          <w:szCs w:val="24"/>
        </w:rPr>
        <w:t>cerato-platanins</w:t>
      </w:r>
      <w:proofErr w:type="spellEnd"/>
      <w:r w:rsidR="00EE7B6F">
        <w:rPr>
          <w:sz w:val="24"/>
          <w:szCs w:val="24"/>
        </w:rPr>
        <w:t xml:space="preserve"> have been linked to induction of 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22108E">
        <w:rPr>
          <w:sz w:val="24"/>
          <w:szCs w:val="24"/>
        </w:rPr>
        <w:t xml:space="preserve">In </w:t>
      </w:r>
      <w:r w:rsidR="0022108E" w:rsidRPr="0022108E">
        <w:rPr>
          <w:i/>
          <w:sz w:val="24"/>
          <w:szCs w:val="24"/>
        </w:rPr>
        <w:t>B. cinerea</w:t>
      </w:r>
      <w:r w:rsidR="0022108E">
        <w:rPr>
          <w:sz w:val="24"/>
          <w:szCs w:val="24"/>
        </w:rPr>
        <w:t xml:space="preserve">, this </w:t>
      </w:r>
      <w:proofErr w:type="spellStart"/>
      <w:r w:rsidR="0022108E">
        <w:rPr>
          <w:sz w:val="24"/>
          <w:szCs w:val="24"/>
        </w:rPr>
        <w:t>cerato-platanin</w:t>
      </w:r>
      <w:proofErr w:type="spellEnd"/>
      <w:r w:rsidR="0022108E">
        <w:rPr>
          <w:sz w:val="24"/>
          <w:szCs w:val="24"/>
        </w:rPr>
        <w:t xml:space="preserve"> </w:t>
      </w:r>
      <w:r w:rsidR="0021189C">
        <w:rPr>
          <w:sz w:val="24"/>
          <w:szCs w:val="24"/>
        </w:rPr>
        <w:t xml:space="preserve">(Spl1) </w:t>
      </w:r>
      <w:r w:rsidR="0022108E">
        <w:rPr>
          <w:sz w:val="24"/>
          <w:szCs w:val="24"/>
        </w:rPr>
        <w:t xml:space="preserve">is a known virulence factor, but the mechanism is as of yet unknown </w:t>
      </w:r>
      <w:r w:rsidR="00B3570C">
        <w:rPr>
          <w:sz w:val="24"/>
          <w:szCs w:val="24"/>
        </w:rPr>
        <w:fldChar w:fldCharType="begin"/>
      </w:r>
      <w:r w:rsidR="00042D5F">
        <w:rPr>
          <w:sz w:val="24"/>
          <w:szCs w:val="24"/>
        </w:rPr>
        <w:instrText xml:space="preserve"> ADDIN EN.CITE &lt;EndNote&gt;&lt;Cite&gt;&lt;Author&gt;Frías&lt;/Author&gt;&lt;Year&gt;2013&lt;/Year&gt;&lt;RecNum&gt;557&lt;/RecNum&gt;&lt;DisplayText&gt;(Frías,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instrText>
      </w:r>
      <w:r w:rsidR="00B3570C">
        <w:rPr>
          <w:sz w:val="24"/>
          <w:szCs w:val="24"/>
        </w:rPr>
        <w:fldChar w:fldCharType="separate"/>
      </w:r>
      <w:r w:rsidR="00042D5F">
        <w:rPr>
          <w:noProof/>
          <w:sz w:val="24"/>
          <w:szCs w:val="24"/>
        </w:rPr>
        <w:t>(Frías, Brito et al. 2013)</w:t>
      </w:r>
      <w:r w:rsidR="00B3570C">
        <w:rPr>
          <w:sz w:val="24"/>
          <w:szCs w:val="24"/>
        </w:rPr>
        <w:fldChar w:fldCharType="end"/>
      </w:r>
      <w:r w:rsidR="0022108E">
        <w:rPr>
          <w:sz w:val="24"/>
          <w:szCs w:val="24"/>
        </w:rPr>
        <w:t xml:space="preserve">. </w:t>
      </w:r>
      <w:r w:rsidR="008332FD">
        <w:rPr>
          <w:sz w:val="24"/>
          <w:szCs w:val="24"/>
        </w:rPr>
        <w:t xml:space="preserve">Chitin synthase produces a common fungal PAMP, and was an overrepresented function </w:t>
      </w:r>
      <w:r w:rsidR="00D4223F">
        <w:rPr>
          <w:sz w:val="24"/>
          <w:szCs w:val="24"/>
        </w:rPr>
        <w:t xml:space="preserve">due to the gene </w:t>
      </w:r>
      <w:r w:rsidR="00D4223F" w:rsidRPr="00D4223F">
        <w:rPr>
          <w:sz w:val="24"/>
          <w:szCs w:val="24"/>
        </w:rPr>
        <w:t>BcT4_6276</w:t>
      </w:r>
      <w:r w:rsidR="00D4223F">
        <w:rPr>
          <w:sz w:val="24"/>
          <w:szCs w:val="24"/>
        </w:rPr>
        <w:t xml:space="preserve"> (</w:t>
      </w:r>
      <w:r w:rsidR="00D4223F" w:rsidRPr="00D4223F">
        <w:rPr>
          <w:sz w:val="24"/>
          <w:szCs w:val="24"/>
        </w:rPr>
        <w:t>Bcin01g02520</w:t>
      </w:r>
      <w:r w:rsidR="00D4223F">
        <w:rPr>
          <w:sz w:val="24"/>
          <w:szCs w:val="24"/>
        </w:rPr>
        <w:t>), which was</w:t>
      </w:r>
      <w:r w:rsidR="008332FD">
        <w:rPr>
          <w:sz w:val="24"/>
          <w:szCs w:val="24"/>
        </w:rPr>
        <w:t xml:space="preserve"> linked to 10 of our 12 tomato genotypes (Table S1</w:t>
      </w:r>
      <w:r w:rsidR="00D4223F">
        <w:rPr>
          <w:sz w:val="24"/>
          <w:szCs w:val="24"/>
        </w:rPr>
        <w:t>)</w:t>
      </w:r>
      <w:r w:rsidR="004A134F">
        <w:rPr>
          <w:sz w:val="24"/>
          <w:szCs w:val="24"/>
        </w:rPr>
        <w:t xml:space="preserve"> </w:t>
      </w:r>
      <w:r w:rsidR="00B3570C">
        <w:rPr>
          <w:sz w:val="24"/>
          <w:szCs w:val="24"/>
        </w:rPr>
        <w:fldChar w:fldCharType="begin"/>
      </w:r>
      <w:r w:rsidR="00042D5F">
        <w:rPr>
          <w:sz w:val="24"/>
          <w:szCs w:val="24"/>
        </w:rPr>
        <w:instrText xml:space="preserve"> ADDIN EN.CITE &lt;EndNote&gt;&lt;Cite&gt;&lt;Author&gt;Gonçalves&lt;/Author&gt;&lt;Year&gt;2016&lt;/Year&gt;&lt;RecNum&gt;579&lt;/RecNum&gt;&lt;DisplayText&gt;(Gonçalves, Brouillet et al. 2016)&lt;/DisplayText&gt;&lt;record&gt;&lt;rec-number&gt;579&lt;/rec-number&gt;&lt;foreign-keys&gt;&lt;key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instrText>
      </w:r>
      <w:r w:rsidR="00B3570C">
        <w:rPr>
          <w:sz w:val="24"/>
          <w:szCs w:val="24"/>
        </w:rPr>
        <w:fldChar w:fldCharType="separate"/>
      </w:r>
      <w:r w:rsidR="00042D5F">
        <w:rPr>
          <w:noProof/>
          <w:sz w:val="24"/>
          <w:szCs w:val="24"/>
        </w:rPr>
        <w:t>(Gonçalves, Brouillet et al. 2016)</w:t>
      </w:r>
      <w:r w:rsidR="00B3570C">
        <w:rPr>
          <w:sz w:val="24"/>
          <w:szCs w:val="24"/>
        </w:rPr>
        <w:fldChar w:fldCharType="end"/>
      </w:r>
      <w:r w:rsidR="00D4223F">
        <w:rPr>
          <w:sz w:val="24"/>
          <w:szCs w:val="24"/>
        </w:rPr>
        <w:t xml:space="preserve">. </w:t>
      </w:r>
      <w:r w:rsidR="007B20FD">
        <w:rPr>
          <w:sz w:val="24"/>
          <w:szCs w:val="24"/>
        </w:rPr>
        <w:t xml:space="preserve"> Additional loci may increase </w:t>
      </w:r>
      <w:r w:rsidR="007B20FD" w:rsidRPr="007B20FD">
        <w:rPr>
          <w:i/>
          <w:sz w:val="24"/>
          <w:szCs w:val="24"/>
        </w:rPr>
        <w:t>B. cinerea</w:t>
      </w:r>
      <w:r w:rsidR="007B20FD">
        <w:rPr>
          <w:sz w:val="24"/>
          <w:szCs w:val="24"/>
        </w:rPr>
        <w:t xml:space="preserve"> virulence on tomato through metabolic shifts. </w:t>
      </w:r>
      <w:r w:rsidR="006E6C60">
        <w:rPr>
          <w:sz w:val="24"/>
          <w:szCs w:val="24"/>
        </w:rPr>
        <w:t>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w:t>
      </w:r>
      <w:r w:rsidR="009B208D">
        <w:rPr>
          <w:sz w:val="24"/>
          <w:szCs w:val="24"/>
        </w:rPr>
        <w:fldChar w:fldCharType="begin"/>
      </w:r>
      <w:r w:rsidR="009B208D">
        <w:rPr>
          <w:sz w:val="24"/>
          <w:szCs w:val="24"/>
        </w:rPr>
        <w:instrText xml:space="preserve"> ADDIN EN.CITE &lt;EndNote&gt;&lt;Cite&gt;&lt;Author&gt;Li&lt;/Author&gt;&lt;Year&gt;2014&lt;/Year&gt;&lt;RecNum&gt;533&lt;/RecNum&gt;&lt;DisplayText&gt;(Li, Weldegergis et al. 2014)&lt;/DisplayText&gt;&lt;record&gt;&lt;rec-number&gt;533&lt;/rec-number&gt;&lt;foreign-keys&gt;&lt;key app="EN" db-id="0pazvxt5kzzzd0er9pcprt0759frxeawtzpf" timestamp="1502834790"&gt;533&lt;/key&gt;&lt;/foreign-keys&gt;&lt;ref-type name="Journal Article"&gt;17&lt;/ref-type&gt;&lt;contributors&gt;&lt;authors&gt;&lt;author&gt;Li, Ran&lt;/author&gt;&lt;author&gt;Weldegergis, Berhane T&lt;/author&gt;&lt;author&gt;Li, Jie&lt;/author&gt;&lt;author&gt;Jung, Choonkyun&lt;/author&gt;&lt;author&gt;Qu, Jing&lt;/author&gt;&lt;author&gt;Sun, Yanwei&lt;/author&gt;&lt;author&gt;Qian, Hongmei&lt;/author&gt;&lt;author&gt;Tee, ChuanSia&lt;/author&gt;&lt;author&gt;van Loon, Joop JA&lt;/author&gt;&lt;author&gt;Dicke, Marcel&lt;/author&gt;&lt;/authors&gt;&lt;/contributors&gt;&lt;titles&gt;&lt;title&gt;Virulence factors of geminivirus interact with MYC2 to subvert plant resistance and promote vector performance&lt;/title&gt;&lt;secondary-title&gt;The Plant Cell&lt;/secondary-title&gt;&lt;/titles&gt;&lt;periodical&gt;&lt;full-title&gt;Plant Cell&lt;/full-title&gt;&lt;abbr-1&gt;The Plant cell&lt;/abbr-1&gt;&lt;/periodical&gt;&lt;pages&gt;4991-5008&lt;/pages&gt;&lt;volume&gt;26&lt;/volume&gt;&lt;number&gt;12&lt;/number&gt;&lt;dates&gt;&lt;year&gt;2014&lt;/year&gt;&lt;/dates&gt;&lt;isbn&gt;1532-298X&lt;/isbn&gt;&lt;urls&gt;&lt;/urls&gt;&lt;/record&gt;&lt;/Cite&gt;&lt;/EndNote&gt;</w:instrText>
      </w:r>
      <w:r w:rsidR="009B208D">
        <w:rPr>
          <w:sz w:val="24"/>
          <w:szCs w:val="24"/>
        </w:rPr>
        <w:fldChar w:fldCharType="separate"/>
      </w:r>
      <w:r w:rsidR="009B208D">
        <w:rPr>
          <w:noProof/>
          <w:sz w:val="24"/>
          <w:szCs w:val="24"/>
        </w:rPr>
        <w:t>(Li, Weldegergis et al. 2014)</w:t>
      </w:r>
      <w:r w:rsidR="009B208D">
        <w:rPr>
          <w:sz w:val="24"/>
          <w:szCs w:val="24"/>
        </w:rPr>
        <w:fldChar w:fldCharType="end"/>
      </w:r>
      <w:r w:rsidR="006E6C60">
        <w:rPr>
          <w:sz w:val="24"/>
          <w:szCs w:val="24"/>
        </w:rPr>
        <w:t xml:space="preserve">. </w:t>
      </w:r>
      <w:r w:rsidR="00921C53">
        <w:rPr>
          <w:sz w:val="24"/>
          <w:szCs w:val="24"/>
        </w:rPr>
        <w:t xml:space="preserve">Through analysis of domestication-sensitive loci, we identified genes that may control production, transport or perception of </w:t>
      </w:r>
      <w:proofErr w:type="spellStart"/>
      <w:r w:rsidR="00921C53">
        <w:rPr>
          <w:sz w:val="24"/>
          <w:szCs w:val="24"/>
        </w:rPr>
        <w:t>kyneurine</w:t>
      </w:r>
      <w:proofErr w:type="spellEnd"/>
      <w:r w:rsidR="00921C53">
        <w:rPr>
          <w:sz w:val="24"/>
          <w:szCs w:val="24"/>
        </w:rPr>
        <w:t xml:space="preserve"> (Table S1). </w:t>
      </w:r>
      <w:proofErr w:type="spellStart"/>
      <w:r w:rsidR="00F8159E">
        <w:rPr>
          <w:sz w:val="24"/>
          <w:szCs w:val="24"/>
        </w:rPr>
        <w:t>Kyneurine</w:t>
      </w:r>
      <w:proofErr w:type="spellEnd"/>
      <w:r w:rsidR="00F8159E">
        <w:rPr>
          <w:sz w:val="24"/>
          <w:szCs w:val="24"/>
        </w:rPr>
        <w:t xml:space="preserve"> induces apoptosis through reactive oxygen species mediated pathways in mammalian cells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w:t>
      </w:r>
      <w:proofErr w:type="spellStart"/>
      <w:r w:rsidR="00C12090">
        <w:rPr>
          <w:sz w:val="24"/>
          <w:szCs w:val="24"/>
        </w:rPr>
        <w:t>kyneurine</w:t>
      </w:r>
      <w:proofErr w:type="spellEnd"/>
      <w:r w:rsidR="00C12090">
        <w:rPr>
          <w:sz w:val="24"/>
          <w:szCs w:val="24"/>
        </w:rPr>
        <w:t xml:space="preserve"> biosynthesis </w:t>
      </w:r>
      <w:r w:rsidR="00F8159E">
        <w:rPr>
          <w:sz w:val="24"/>
          <w:szCs w:val="24"/>
        </w:rPr>
        <w:t>could similarly be involved in plant cell death, via a pathway that was altered over the course of tomato domestication.</w:t>
      </w:r>
      <w:r w:rsidR="00C12090">
        <w:rPr>
          <w:sz w:val="24"/>
          <w:szCs w:val="24"/>
        </w:rPr>
        <w:t xml:space="preserve"> </w:t>
      </w:r>
      <w:r w:rsidR="005C4B05">
        <w:rPr>
          <w:sz w:val="24"/>
          <w:szCs w:val="24"/>
        </w:rPr>
        <w:t xml:space="preserve">We also identified </w:t>
      </w:r>
      <w:r w:rsidR="001B1226">
        <w:rPr>
          <w:sz w:val="24"/>
          <w:szCs w:val="24"/>
        </w:rPr>
        <w:t xml:space="preserve">a </w:t>
      </w:r>
      <w:r w:rsidR="00982B89">
        <w:rPr>
          <w:sz w:val="24"/>
          <w:szCs w:val="24"/>
        </w:rPr>
        <w:t>dopa-4</w:t>
      </w:r>
      <w:proofErr w:type="gramStart"/>
      <w:r w:rsidR="00982B89">
        <w:rPr>
          <w:sz w:val="24"/>
          <w:szCs w:val="24"/>
        </w:rPr>
        <w:t>,5</w:t>
      </w:r>
      <w:proofErr w:type="gramEnd"/>
      <w:r w:rsidR="00982B89">
        <w:rPr>
          <w:sz w:val="24"/>
          <w:szCs w:val="24"/>
        </w:rPr>
        <w:t>-dioxygenase</w:t>
      </w:r>
      <w:r w:rsidR="001B1226">
        <w:rPr>
          <w:sz w:val="24"/>
          <w:szCs w:val="24"/>
        </w:rPr>
        <w:t xml:space="preserve"> enzyme as an </w:t>
      </w:r>
      <w:r w:rsidR="005C4B05">
        <w:rPr>
          <w:sz w:val="24"/>
          <w:szCs w:val="24"/>
        </w:rPr>
        <w:t xml:space="preserve">overrepresented function among domestication-sensitivity loci (Table S1). </w:t>
      </w:r>
      <w:proofErr w:type="spellStart"/>
      <w:r w:rsidR="00982B89">
        <w:rPr>
          <w:sz w:val="24"/>
          <w:szCs w:val="24"/>
        </w:rPr>
        <w:t>Dopa</w:t>
      </w:r>
      <w:proofErr w:type="spellEnd"/>
      <w:r w:rsidR="001B1226">
        <w:rPr>
          <w:sz w:val="24"/>
          <w:szCs w:val="24"/>
        </w:rPr>
        <w:t xml:space="preserve"> is linked to aromatic amine biosynthesis and may coordinate with </w:t>
      </w:r>
      <w:proofErr w:type="spellStart"/>
      <w:r w:rsidR="001B1226">
        <w:rPr>
          <w:sz w:val="24"/>
          <w:szCs w:val="24"/>
        </w:rPr>
        <w:t>kyneurine</w:t>
      </w:r>
      <w:proofErr w:type="spellEnd"/>
      <w:r w:rsidR="001B1226">
        <w:rPr>
          <w:sz w:val="24"/>
          <w:szCs w:val="24"/>
        </w:rPr>
        <w:t>.</w:t>
      </w:r>
    </w:p>
    <w:p w14:paraId="1B40D845" w14:textId="79EF26B7"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w:t>
      </w:r>
      <w:r>
        <w:rPr>
          <w:sz w:val="24"/>
          <w:szCs w:val="24"/>
        </w:rPr>
        <w:lastRenderedPageBreak/>
        <w:t xml:space="preserve">identify any other known fungal PAMPs, i.e. </w:t>
      </w:r>
      <w:proofErr w:type="spellStart"/>
      <w:r>
        <w:rPr>
          <w:sz w:val="24"/>
          <w:szCs w:val="24"/>
        </w:rPr>
        <w:t>mannans</w:t>
      </w:r>
      <w:proofErr w:type="spellEnd"/>
      <w:r>
        <w:rPr>
          <w:sz w:val="24"/>
          <w:szCs w:val="24"/>
        </w:rPr>
        <w:t xml:space="preserve">, </w:t>
      </w:r>
      <w:proofErr w:type="spellStart"/>
      <w:r>
        <w:rPr>
          <w:sz w:val="24"/>
          <w:szCs w:val="24"/>
        </w:rPr>
        <w:t>glycans</w:t>
      </w:r>
      <w:proofErr w:type="spellEnd"/>
      <w:r>
        <w:rPr>
          <w:sz w:val="24"/>
          <w:szCs w:val="24"/>
        </w:rPr>
        <w:t xml:space="preserve">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w:t>
      </w:r>
      <w:proofErr w:type="spellStart"/>
      <w:r>
        <w:rPr>
          <w:sz w:val="24"/>
          <w:szCs w:val="24"/>
        </w:rPr>
        <w:t>polygalacturonases</w:t>
      </w:r>
      <w:proofErr w:type="spellEnd"/>
      <w:r>
        <w:rPr>
          <w:sz w:val="24"/>
          <w:szCs w:val="24"/>
        </w:rPr>
        <w:t xml:space="preserve">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 but it is possible that the size of the population was simply not powerful enough to identify these loci.</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234632">
        <w:rPr>
          <w:i/>
          <w:sz w:val="24"/>
          <w:szCs w:val="24"/>
        </w:rPr>
        <w:t xml:space="preserve">cinerea </w:t>
      </w:r>
      <w:r w:rsidR="00234632">
        <w:rPr>
          <w:sz w:val="24"/>
          <w:szCs w:val="24"/>
        </w:rPr>
        <w:t xml:space="preserve"> pathosystem</w:t>
      </w:r>
      <w:proofErr w:type="gram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000000"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000000"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000000"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000000"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000000"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000000"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000000"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000000"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000000"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000000"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000000"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000000"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000000"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000000"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000000"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000000"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000000"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000000"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000000"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000000"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000000"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000000"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000000"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000000"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000000"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000000"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000000"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000000"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000000"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000000"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000000"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000000"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000000"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000000"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000000"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000000"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000000"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000000"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000000"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000000"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000000"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000000"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000000"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000000"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000000"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000000"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000000"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000000"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000000"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000000"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000000"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000000"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000000"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000000"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000000"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000000"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000000"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000000"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000000"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000000"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000000"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000000"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000000"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000000"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000000"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000000"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000000"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000000"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000000"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000000"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000000"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000000"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000000"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000000"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000000"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proofErr w:type="gramStart"/>
      <w:r>
        <w:rPr>
          <w:b/>
          <w:sz w:val="24"/>
          <w:szCs w:val="24"/>
        </w:rPr>
        <w:lastRenderedPageBreak/>
        <w:t xml:space="preserve">Table </w:t>
      </w:r>
      <w:r w:rsidR="00021031" w:rsidRPr="007A1D3B">
        <w:rPr>
          <w:b/>
          <w:sz w:val="24"/>
          <w:szCs w:val="24"/>
        </w:rPr>
        <w:t>2.</w:t>
      </w:r>
      <w:proofErr w:type="gramEnd"/>
      <w:r w:rsidR="00021031" w:rsidRPr="007A1D3B">
        <w:rPr>
          <w:b/>
          <w:sz w:val="24"/>
          <w:szCs w:val="24"/>
        </w:rPr>
        <w:t xml:space="preserve">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proofErr w:type="gramStart"/>
      <w:r w:rsidR="0021189C">
        <w:rPr>
          <w:sz w:val="24"/>
          <w:szCs w:val="24"/>
        </w:rPr>
        <w:t>This tests</w:t>
      </w:r>
      <w:proofErr w:type="gramEnd"/>
      <w:r w:rsidR="0021189C">
        <w:rPr>
          <w:sz w:val="24"/>
          <w:szCs w:val="24"/>
        </w:rPr>
        <w:t xml:space="preserve"> for a change in the rank order of the 97 isolates between each pair of tomato accessions. A significant p-value suggests that the relative performance of individual isolates is altered from one host to the other. The lower left corner of the chart includes FDR-corrected p-</w:t>
      </w:r>
      <w:proofErr w:type="gramStart"/>
      <w:r w:rsidR="0021189C">
        <w:rPr>
          <w:sz w:val="24"/>
          <w:szCs w:val="24"/>
        </w:rPr>
        <w:t>values,</w:t>
      </w:r>
      <w:proofErr w:type="gramEnd"/>
      <w:r w:rsidR="0021189C">
        <w:rPr>
          <w:sz w:val="24"/>
          <w:szCs w:val="24"/>
        </w:rPr>
        <w:t xml:space="preserve">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proofErr w:type="gramStart"/>
      <w:r w:rsidRPr="00F60FFD">
        <w:rPr>
          <w:b/>
          <w:sz w:val="24"/>
          <w:szCs w:val="24"/>
        </w:rPr>
        <w:t xml:space="preserve">Figure </w:t>
      </w:r>
      <w:r w:rsidR="007C2567">
        <w:rPr>
          <w:b/>
          <w:sz w:val="24"/>
          <w:szCs w:val="24"/>
        </w:rPr>
        <w:t>2</w:t>
      </w:r>
      <w:r w:rsidRPr="00F60FFD">
        <w:rPr>
          <w:b/>
          <w:sz w:val="24"/>
          <w:szCs w:val="24"/>
        </w:rPr>
        <w:t>.</w:t>
      </w:r>
      <w:proofErr w:type="gramEnd"/>
      <w:r w:rsidRPr="00F60FFD">
        <w:rPr>
          <w:b/>
          <w:sz w:val="24"/>
          <w:szCs w:val="24"/>
        </w:rPr>
        <w:t xml:space="preserve"> </w:t>
      </w:r>
      <w:proofErr w:type="gramStart"/>
      <w:r w:rsidRPr="00F60FFD">
        <w:rPr>
          <w:b/>
          <w:sz w:val="24"/>
          <w:szCs w:val="24"/>
        </w:rPr>
        <w:t xml:space="preserve">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roofErr w:type="gramEnd"/>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 xml:space="preserve">The ten most saprophytic, or low virulence, isolates, as estimated by mean virulence across all genotypes, </w:t>
      </w:r>
      <w:proofErr w:type="gramStart"/>
      <w:r>
        <w:rPr>
          <w:sz w:val="24"/>
          <w:szCs w:val="24"/>
        </w:rPr>
        <w:t>are</w:t>
      </w:r>
      <w:proofErr w:type="gramEnd"/>
      <w:r>
        <w:rPr>
          <w:sz w:val="24"/>
          <w:szCs w:val="24"/>
        </w:rPr>
        <w:t xml:space="preserv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proofErr w:type="gramStart"/>
      <w:r>
        <w:rPr>
          <w:b/>
          <w:sz w:val="24"/>
          <w:szCs w:val="24"/>
        </w:rPr>
        <w:t>Figure 3</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proofErr w:type="gramStart"/>
      <w:r>
        <w:rPr>
          <w:b/>
          <w:sz w:val="24"/>
          <w:szCs w:val="24"/>
        </w:rPr>
        <w:t>Figure 4</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proofErr w:type="gramStart"/>
      <w:r w:rsidRPr="000F1BA0">
        <w:rPr>
          <w:b/>
          <w:sz w:val="24"/>
          <w:szCs w:val="24"/>
        </w:rPr>
        <w:t>F</w:t>
      </w:r>
      <w:r w:rsidR="00BB5375">
        <w:rPr>
          <w:b/>
          <w:sz w:val="24"/>
          <w:szCs w:val="24"/>
        </w:rPr>
        <w:t xml:space="preserve">igure </w:t>
      </w:r>
      <w:r w:rsidRPr="000F1BA0">
        <w:rPr>
          <w:b/>
          <w:sz w:val="24"/>
          <w:szCs w:val="24"/>
        </w:rPr>
        <w:t>5.</w:t>
      </w:r>
      <w:proofErr w:type="gramEnd"/>
      <w:r w:rsidRPr="000F1BA0">
        <w:rPr>
          <w:b/>
          <w:sz w:val="24"/>
          <w:szCs w:val="24"/>
        </w:rPr>
        <w:t xml:space="preserve">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proofErr w:type="gramStart"/>
      <w:r>
        <w:rPr>
          <w:b/>
          <w:sz w:val="24"/>
          <w:szCs w:val="24"/>
        </w:rPr>
        <w:t xml:space="preserve">Figure </w:t>
      </w:r>
      <w:r w:rsidR="00F81834">
        <w:rPr>
          <w:b/>
          <w:sz w:val="24"/>
          <w:szCs w:val="24"/>
        </w:rPr>
        <w:t>6</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proofErr w:type="gramStart"/>
      <w:r>
        <w:rPr>
          <w:b/>
          <w:sz w:val="24"/>
          <w:szCs w:val="24"/>
        </w:rPr>
        <w:t xml:space="preserve">Figure </w:t>
      </w:r>
      <w:r w:rsidR="007C68FC" w:rsidRPr="00AC08ED">
        <w:rPr>
          <w:b/>
          <w:sz w:val="24"/>
          <w:szCs w:val="24"/>
        </w:rPr>
        <w:t>7</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Pr="00737D47">
        <w:rPr>
          <w:b/>
          <w:sz w:val="24"/>
          <w:szCs w:val="24"/>
        </w:rPr>
        <w:t>8.</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5E45F449"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Pr>
          <w:sz w:val="24"/>
          <w:szCs w:val="24"/>
        </w:rPr>
        <w:t xml:space="preserve">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proofErr w:type="gramStart"/>
      <w:r>
        <w:rPr>
          <w:b/>
          <w:sz w:val="24"/>
          <w:szCs w:val="24"/>
        </w:rPr>
        <w:t xml:space="preserve">Figure </w:t>
      </w:r>
      <w:r w:rsidR="00737D47">
        <w:rPr>
          <w:b/>
          <w:sz w:val="24"/>
          <w:szCs w:val="24"/>
        </w:rPr>
        <w:t>9</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489F04C6" w14:textId="77777777" w:rsidR="00042D5F" w:rsidRPr="00042D5F" w:rsidRDefault="00416136" w:rsidP="00042D5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042D5F" w:rsidRPr="00042D5F">
        <w:t xml:space="preserve">Abramovitch, R. B. and G. B. Martin (2004). "Strategies used by bacterial pathogens to suppress plant defenses." </w:t>
      </w:r>
      <w:r w:rsidR="00042D5F" w:rsidRPr="00042D5F">
        <w:rPr>
          <w:u w:val="single"/>
        </w:rPr>
        <w:t>Current opinion in plant biology</w:t>
      </w:r>
      <w:r w:rsidR="00042D5F" w:rsidRPr="00042D5F">
        <w:t xml:space="preserve"> </w:t>
      </w:r>
      <w:r w:rsidR="00042D5F" w:rsidRPr="00042D5F">
        <w:rPr>
          <w:b/>
        </w:rPr>
        <w:t>7</w:t>
      </w:r>
      <w:r w:rsidR="00042D5F" w:rsidRPr="00042D5F">
        <w:t>(4): 356-364.</w:t>
      </w:r>
    </w:p>
    <w:p w14:paraId="21FEF8EF" w14:textId="77777777" w:rsidR="00042D5F" w:rsidRPr="00042D5F" w:rsidRDefault="00042D5F" w:rsidP="00042D5F">
      <w:pPr>
        <w:pStyle w:val="EndNoteBibliography"/>
      </w:pPr>
      <w:r w:rsidRPr="00042D5F">
        <w:t xml:space="preserve">AbuQamar, S., M.-F. Chai, H. Luo, F. Song and T. Mengiste (2008). "Tomato protein kinase 1b mediates signaling of plant responses to necrotrophic fungi and insect herbivory." </w:t>
      </w:r>
      <w:r w:rsidRPr="00042D5F">
        <w:rPr>
          <w:u w:val="single"/>
        </w:rPr>
        <w:t>The Plant Cell</w:t>
      </w:r>
      <w:r w:rsidRPr="00042D5F">
        <w:t xml:space="preserve"> </w:t>
      </w:r>
      <w:r w:rsidRPr="00042D5F">
        <w:rPr>
          <w:b/>
        </w:rPr>
        <w:t>20</w:t>
      </w:r>
      <w:r w:rsidRPr="00042D5F">
        <w:t>(7): 1964-1983.</w:t>
      </w:r>
    </w:p>
    <w:p w14:paraId="0A5B962B" w14:textId="77777777" w:rsidR="00042D5F" w:rsidRPr="00042D5F" w:rsidRDefault="00042D5F" w:rsidP="00042D5F">
      <w:pPr>
        <w:pStyle w:val="EndNoteBibliography"/>
      </w:pPr>
      <w:r w:rsidRPr="00042D5F">
        <w:t xml:space="preserve">Atwell, S., J. Corwin, N. Soltis, A. Subedy, K. Denby and D. J. Kliebenstein (2015). "Whole genome resequencing of Botrytis cinerea isolates identifies high levels of standing diversity." </w:t>
      </w:r>
      <w:r w:rsidRPr="00042D5F">
        <w:rPr>
          <w:u w:val="single"/>
        </w:rPr>
        <w:t>Frontiers in microbiology</w:t>
      </w:r>
      <w:r w:rsidRPr="00042D5F">
        <w:t xml:space="preserve"> </w:t>
      </w:r>
      <w:r w:rsidRPr="00042D5F">
        <w:rPr>
          <w:b/>
        </w:rPr>
        <w:t>6</w:t>
      </w:r>
      <w:r w:rsidRPr="00042D5F">
        <w:t>: 996.</w:t>
      </w:r>
    </w:p>
    <w:p w14:paraId="6FE521E0" w14:textId="77777777" w:rsidR="00042D5F" w:rsidRPr="00042D5F" w:rsidRDefault="00042D5F" w:rsidP="00042D5F">
      <w:pPr>
        <w:pStyle w:val="EndNoteBibliography"/>
        <w:rPr>
          <w:u w:val="single"/>
        </w:rPr>
      </w:pPr>
      <w:r w:rsidRPr="00042D5F">
        <w:t xml:space="preserve">Atwell, S., N. Soltis and D. J. Kliebenstein (2017). "Genetic Diversity in 97 Botrytis cinerea Isolates." </w:t>
      </w:r>
      <w:r w:rsidRPr="00042D5F">
        <w:rPr>
          <w:u w:val="single"/>
        </w:rPr>
        <w:t>in prep.</w:t>
      </w:r>
    </w:p>
    <w:p w14:paraId="088D7472" w14:textId="77777777" w:rsidR="00042D5F" w:rsidRPr="00042D5F" w:rsidRDefault="00042D5F" w:rsidP="00042D5F">
      <w:pPr>
        <w:pStyle w:val="EndNoteBibliography"/>
      </w:pPr>
      <w:r w:rsidRPr="00042D5F">
        <w:t xml:space="preserve">Baccelli, I. (2014). "Cerato-platanin family proteins: one function for multiple biological roles?" </w:t>
      </w:r>
      <w:r w:rsidRPr="00042D5F">
        <w:rPr>
          <w:u w:val="single"/>
        </w:rPr>
        <w:t>Frontiers in plant science</w:t>
      </w:r>
      <w:r w:rsidRPr="00042D5F">
        <w:t xml:space="preserve"> </w:t>
      </w:r>
      <w:r w:rsidRPr="00042D5F">
        <w:rPr>
          <w:b/>
        </w:rPr>
        <w:t>5</w:t>
      </w:r>
      <w:r w:rsidRPr="00042D5F">
        <w:t>.</w:t>
      </w:r>
    </w:p>
    <w:p w14:paraId="128CF6B1" w14:textId="77777777" w:rsidR="00042D5F" w:rsidRPr="00042D5F" w:rsidRDefault="00042D5F" w:rsidP="00042D5F">
      <w:pPr>
        <w:pStyle w:val="EndNoteBibliography"/>
      </w:pPr>
      <w:r w:rsidRPr="00042D5F">
        <w:t xml:space="preserve">Bai, Y. and P. Lindhout (2007). "Domestication and breeding of tomatoes: what have we gained and what can we gain in the future?" </w:t>
      </w:r>
      <w:r w:rsidRPr="00042D5F">
        <w:rPr>
          <w:u w:val="single"/>
        </w:rPr>
        <w:t>Annals of botany</w:t>
      </w:r>
      <w:r w:rsidRPr="00042D5F">
        <w:t xml:space="preserve"> </w:t>
      </w:r>
      <w:r w:rsidRPr="00042D5F">
        <w:rPr>
          <w:b/>
        </w:rPr>
        <w:t>100</w:t>
      </w:r>
      <w:r w:rsidRPr="00042D5F">
        <w:t>(5): 1085-1094.</w:t>
      </w:r>
    </w:p>
    <w:p w14:paraId="2EE93801" w14:textId="77777777" w:rsidR="00042D5F" w:rsidRPr="00042D5F" w:rsidRDefault="00042D5F" w:rsidP="00042D5F">
      <w:pPr>
        <w:pStyle w:val="EndNoteBibliography"/>
      </w:pPr>
      <w:r w:rsidRPr="00042D5F">
        <w:t xml:space="preserve">Barrett, L. G. and M. Heil (2012). "Unifying concepts and mechanisms in the specificity of plant–enemy interactions." </w:t>
      </w:r>
      <w:r w:rsidRPr="00042D5F">
        <w:rPr>
          <w:u w:val="single"/>
        </w:rPr>
        <w:t>Trends in plant science</w:t>
      </w:r>
      <w:r w:rsidRPr="00042D5F">
        <w:t xml:space="preserve"> </w:t>
      </w:r>
      <w:r w:rsidRPr="00042D5F">
        <w:rPr>
          <w:b/>
        </w:rPr>
        <w:t>17</w:t>
      </w:r>
      <w:r w:rsidRPr="00042D5F">
        <w:t>(5): 282-292.</w:t>
      </w:r>
    </w:p>
    <w:p w14:paraId="5257D6EC" w14:textId="77777777" w:rsidR="00042D5F" w:rsidRPr="00042D5F" w:rsidRDefault="00042D5F" w:rsidP="00042D5F">
      <w:pPr>
        <w:pStyle w:val="EndNoteBibliography"/>
      </w:pPr>
      <w:r w:rsidRPr="00042D5F">
        <w:t xml:space="preserve">Barrett, L. G., J. M. Kniskern, N. Bodenhausen, W. Zhang and J. Bergelson (2009). "Continua of specificity and virulence in plant host–pathogen interactions: causes and consequences." </w:t>
      </w:r>
      <w:r w:rsidRPr="00042D5F">
        <w:rPr>
          <w:u w:val="single"/>
        </w:rPr>
        <w:t>New Phytologist</w:t>
      </w:r>
      <w:r w:rsidRPr="00042D5F">
        <w:t xml:space="preserve"> </w:t>
      </w:r>
      <w:r w:rsidRPr="00042D5F">
        <w:rPr>
          <w:b/>
        </w:rPr>
        <w:t>183</w:t>
      </w:r>
      <w:r w:rsidRPr="00042D5F">
        <w:t>(3): 513-529.</w:t>
      </w:r>
    </w:p>
    <w:p w14:paraId="4F836607" w14:textId="77777777" w:rsidR="00042D5F" w:rsidRPr="00042D5F" w:rsidRDefault="00042D5F" w:rsidP="00042D5F">
      <w:pPr>
        <w:pStyle w:val="EndNoteBibliography"/>
      </w:pPr>
      <w:r w:rsidRPr="00042D5F">
        <w:t xml:space="preserve">Bergougnoux, V. (2014). "The history of tomato: from domestication to biopharming." </w:t>
      </w:r>
      <w:r w:rsidRPr="00042D5F">
        <w:rPr>
          <w:u w:val="single"/>
        </w:rPr>
        <w:t>Biotechnology advances</w:t>
      </w:r>
      <w:r w:rsidRPr="00042D5F">
        <w:t xml:space="preserve"> </w:t>
      </w:r>
      <w:r w:rsidRPr="00042D5F">
        <w:rPr>
          <w:b/>
        </w:rPr>
        <w:t>32</w:t>
      </w:r>
      <w:r w:rsidRPr="00042D5F">
        <w:t>(1): 170-189.</w:t>
      </w:r>
    </w:p>
    <w:p w14:paraId="70C956FA" w14:textId="77777777" w:rsidR="00042D5F" w:rsidRPr="00042D5F" w:rsidRDefault="00042D5F" w:rsidP="00042D5F">
      <w:pPr>
        <w:pStyle w:val="EndNoteBibliography"/>
      </w:pPr>
      <w:r w:rsidRPr="00042D5F">
        <w:t xml:space="preserve">Bhardwaj, V., S. Meier, L. N. Petersen, R. A. Ingle and L. C. Roden (2011). "Defence responses of Arabidopsis thaliana to infection by Pseudomonas syringae are regulated by the circadian clock." </w:t>
      </w:r>
      <w:r w:rsidRPr="00042D5F">
        <w:rPr>
          <w:u w:val="single"/>
        </w:rPr>
        <w:t>PloS one</w:t>
      </w:r>
      <w:r w:rsidRPr="00042D5F">
        <w:t xml:space="preserve"> </w:t>
      </w:r>
      <w:r w:rsidRPr="00042D5F">
        <w:rPr>
          <w:b/>
        </w:rPr>
        <w:t>6</w:t>
      </w:r>
      <w:r w:rsidRPr="00042D5F">
        <w:t>(10): e26968.</w:t>
      </w:r>
    </w:p>
    <w:p w14:paraId="0C22B2D4" w14:textId="77777777" w:rsidR="00042D5F" w:rsidRPr="00042D5F" w:rsidRDefault="00042D5F" w:rsidP="00042D5F">
      <w:pPr>
        <w:pStyle w:val="EndNoteBibliography"/>
      </w:pPr>
      <w:r w:rsidRPr="00042D5F">
        <w:t xml:space="preserve">Bittel, P. and S. Robatzek (2007). "Microbe-associated molecular patterns (MAMPs) probe plant immunity." </w:t>
      </w:r>
      <w:r w:rsidRPr="00042D5F">
        <w:rPr>
          <w:u w:val="single"/>
        </w:rPr>
        <w:t>Current opinion in plant biology</w:t>
      </w:r>
      <w:r w:rsidRPr="00042D5F">
        <w:t xml:space="preserve"> </w:t>
      </w:r>
      <w:r w:rsidRPr="00042D5F">
        <w:rPr>
          <w:b/>
        </w:rPr>
        <w:t>10</w:t>
      </w:r>
      <w:r w:rsidRPr="00042D5F">
        <w:t>(4): 335-341.</w:t>
      </w:r>
    </w:p>
    <w:p w14:paraId="511E8170" w14:textId="77777777" w:rsidR="00042D5F" w:rsidRPr="00042D5F" w:rsidRDefault="00042D5F" w:rsidP="00042D5F">
      <w:pPr>
        <w:pStyle w:val="EndNoteBibliography"/>
      </w:pPr>
      <w:r w:rsidRPr="00042D5F">
        <w:t xml:space="preserve">Blanco-Ulate, B., A. Morales-Cruz, K. C. Amrine, J. M. Labavitch, A. L. Powell and D. Cantu (2014). "Genome-wide transcriptional profiling of Botrytis cinerea genes targeting plant cell walls during infections of different hosts." </w:t>
      </w:r>
      <w:r w:rsidRPr="00042D5F">
        <w:rPr>
          <w:u w:val="single"/>
        </w:rPr>
        <w:t>Frontiers in plant science</w:t>
      </w:r>
      <w:r w:rsidRPr="00042D5F">
        <w:t xml:space="preserve"> </w:t>
      </w:r>
      <w:r w:rsidRPr="00042D5F">
        <w:rPr>
          <w:b/>
        </w:rPr>
        <w:t>5</w:t>
      </w:r>
      <w:r w:rsidRPr="00042D5F">
        <w:t>.</w:t>
      </w:r>
    </w:p>
    <w:p w14:paraId="7A8C0C07" w14:textId="77777777" w:rsidR="00042D5F" w:rsidRPr="00042D5F" w:rsidRDefault="00042D5F" w:rsidP="00042D5F">
      <w:pPr>
        <w:pStyle w:val="EndNoteBibliography"/>
      </w:pPr>
      <w:r w:rsidRPr="00042D5F">
        <w:t xml:space="preserve">Boller, T. and S. Y. He (2009). "Innate immunity in plants: an arms race between pattern recognition receptors in plants and effectors in microbial pathogens." </w:t>
      </w:r>
      <w:r w:rsidRPr="00042D5F">
        <w:rPr>
          <w:u w:val="single"/>
        </w:rPr>
        <w:t>Science</w:t>
      </w:r>
      <w:r w:rsidRPr="00042D5F">
        <w:t xml:space="preserve"> </w:t>
      </w:r>
      <w:r w:rsidRPr="00042D5F">
        <w:rPr>
          <w:b/>
        </w:rPr>
        <w:t>324</w:t>
      </w:r>
      <w:r w:rsidRPr="00042D5F">
        <w:t>(5928): 742-744.</w:t>
      </w:r>
    </w:p>
    <w:p w14:paraId="17054BBE" w14:textId="77777777" w:rsidR="00042D5F" w:rsidRPr="00042D5F" w:rsidRDefault="00042D5F" w:rsidP="00042D5F">
      <w:pPr>
        <w:pStyle w:val="EndNoteBibliography"/>
      </w:pPr>
      <w:r w:rsidRPr="00042D5F">
        <w:t xml:space="preserve">Boyd, L. A., C. Ridout, D. M. O'Sullivan, J. E. Leach and H. Leung (2013). "Plant–pathogen interactions: disease resistance in modern agriculture." </w:t>
      </w:r>
      <w:r w:rsidRPr="00042D5F">
        <w:rPr>
          <w:u w:val="single"/>
        </w:rPr>
        <w:t>Trends in genetics</w:t>
      </w:r>
      <w:r w:rsidRPr="00042D5F">
        <w:t xml:space="preserve"> </w:t>
      </w:r>
      <w:r w:rsidRPr="00042D5F">
        <w:rPr>
          <w:b/>
        </w:rPr>
        <w:t>29</w:t>
      </w:r>
      <w:r w:rsidRPr="00042D5F">
        <w:t>(4): 233-240.</w:t>
      </w:r>
    </w:p>
    <w:p w14:paraId="5C7B52A3" w14:textId="77777777" w:rsidR="00042D5F" w:rsidRPr="00042D5F" w:rsidRDefault="00042D5F" w:rsidP="00042D5F">
      <w:pPr>
        <w:pStyle w:val="EndNoteBibliography"/>
      </w:pPr>
      <w:r w:rsidRPr="00042D5F">
        <w:t xml:space="preserve">Chaudhary, B. (2013). "Plant domestication and resistance to herbivory." </w:t>
      </w:r>
      <w:r w:rsidRPr="00042D5F">
        <w:rPr>
          <w:u w:val="single"/>
        </w:rPr>
        <w:t>International journal of plant genomics</w:t>
      </w:r>
      <w:r w:rsidRPr="00042D5F">
        <w:t xml:space="preserve"> </w:t>
      </w:r>
      <w:r w:rsidRPr="00042D5F">
        <w:rPr>
          <w:b/>
        </w:rPr>
        <w:t>2013</w:t>
      </w:r>
      <w:r w:rsidRPr="00042D5F">
        <w:t>.</w:t>
      </w:r>
    </w:p>
    <w:p w14:paraId="7A084927" w14:textId="77777777" w:rsidR="00042D5F" w:rsidRPr="00042D5F" w:rsidRDefault="00042D5F" w:rsidP="00042D5F">
      <w:pPr>
        <w:pStyle w:val="EndNoteBibliography"/>
      </w:pPr>
      <w:r w:rsidRPr="00042D5F">
        <w:t xml:space="preserve">Choquer, M., E. Fournier, C. Kunz, C. Levis, J.-M. Pradier, A. Simon and M. Viaud (2007). "Botrytis cinerea virulence factors: new insights into a necrotrophic and polyphageous pathogen." </w:t>
      </w:r>
      <w:r w:rsidRPr="00042D5F">
        <w:rPr>
          <w:u w:val="single"/>
        </w:rPr>
        <w:t>FEMS microbiology letters</w:t>
      </w:r>
      <w:r w:rsidRPr="00042D5F">
        <w:t xml:space="preserve"> </w:t>
      </w:r>
      <w:r w:rsidRPr="00042D5F">
        <w:rPr>
          <w:b/>
        </w:rPr>
        <w:t>277</w:t>
      </w:r>
      <w:r w:rsidRPr="00042D5F">
        <w:t>(1): 1-10.</w:t>
      </w:r>
    </w:p>
    <w:p w14:paraId="1C663A1E" w14:textId="77777777" w:rsidR="00042D5F" w:rsidRPr="00042D5F" w:rsidRDefault="00042D5F" w:rsidP="00042D5F">
      <w:pPr>
        <w:pStyle w:val="EndNoteBibliography"/>
      </w:pPr>
      <w:r w:rsidRPr="00042D5F">
        <w:t xml:space="preserve">Corwin, J. A., D. Copeland, J. Feusier, A. Subedy, R. Eshbaugh, C. Palmer, J. Maloof and D. J. Kliebenstein (2016). "The quantitative basis of the Arabidopsis innate immune system to endemic pathogens depends on pathogen genetics." </w:t>
      </w:r>
      <w:r w:rsidRPr="00042D5F">
        <w:rPr>
          <w:u w:val="single"/>
        </w:rPr>
        <w:t>PLoS Genet</w:t>
      </w:r>
      <w:r w:rsidRPr="00042D5F">
        <w:t xml:space="preserve"> </w:t>
      </w:r>
      <w:r w:rsidRPr="00042D5F">
        <w:rPr>
          <w:b/>
        </w:rPr>
        <w:t>12</w:t>
      </w:r>
      <w:r w:rsidRPr="00042D5F">
        <w:t>(2): e1005789.</w:t>
      </w:r>
    </w:p>
    <w:p w14:paraId="0541CD21" w14:textId="77777777" w:rsidR="00042D5F" w:rsidRPr="00042D5F" w:rsidRDefault="00042D5F" w:rsidP="00042D5F">
      <w:pPr>
        <w:pStyle w:val="EndNoteBibliography"/>
      </w:pPr>
      <w:r w:rsidRPr="00042D5F">
        <w:t xml:space="preserve">Corwin, J. A., D. Copeland, J. Feusier, A. Subedy, R. Eshbaugh, C. Palmer, J. Maloof and D. J. Kliebenstein (2016). "The quantitative basis of the Arabidopsis innate immune system to endemic pathogens depends on pathogen genetics." </w:t>
      </w:r>
      <w:r w:rsidRPr="00042D5F">
        <w:rPr>
          <w:u w:val="single"/>
        </w:rPr>
        <w:t>PLoS genetics</w:t>
      </w:r>
      <w:r w:rsidRPr="00042D5F">
        <w:t xml:space="preserve"> </w:t>
      </w:r>
      <w:r w:rsidRPr="00042D5F">
        <w:rPr>
          <w:b/>
        </w:rPr>
        <w:t>12</w:t>
      </w:r>
      <w:r w:rsidRPr="00042D5F">
        <w:t>(2): e1005789.</w:t>
      </w:r>
    </w:p>
    <w:p w14:paraId="5E6FAAA0" w14:textId="77777777" w:rsidR="00042D5F" w:rsidRPr="00042D5F" w:rsidRDefault="00042D5F" w:rsidP="00042D5F">
      <w:pPr>
        <w:pStyle w:val="EndNoteBibliography"/>
      </w:pPr>
      <w:r w:rsidRPr="00042D5F">
        <w:lastRenderedPageBreak/>
        <w:t xml:space="preserve">Corwin, J. A., A. Subedy, R. Eshbaugh and D. J. Kliebenstein (2016). "Expansive phenotypic landscape of Botrytis cinerea shows differential contribution of genetic diversity and plasticity." </w:t>
      </w:r>
      <w:r w:rsidRPr="00042D5F">
        <w:rPr>
          <w:u w:val="single"/>
        </w:rPr>
        <w:t>Molecular Plant-Microbe Interactions</w:t>
      </w:r>
      <w:r w:rsidRPr="00042D5F">
        <w:t xml:space="preserve"> </w:t>
      </w:r>
      <w:r w:rsidRPr="00042D5F">
        <w:rPr>
          <w:b/>
        </w:rPr>
        <w:t>29</w:t>
      </w:r>
      <w:r w:rsidRPr="00042D5F">
        <w:t>(4): 287-298.</w:t>
      </w:r>
    </w:p>
    <w:p w14:paraId="652F966A" w14:textId="77777777" w:rsidR="00042D5F" w:rsidRPr="00042D5F" w:rsidRDefault="00042D5F" w:rsidP="00042D5F">
      <w:pPr>
        <w:pStyle w:val="EndNoteBibliography"/>
      </w:pPr>
      <w:r w:rsidRPr="00042D5F">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042D5F">
        <w:rPr>
          <w:u w:val="single"/>
        </w:rPr>
        <w:t>Genetics</w:t>
      </w:r>
      <w:r w:rsidRPr="00042D5F">
        <w:t xml:space="preserve"> </w:t>
      </w:r>
      <w:r w:rsidRPr="00042D5F">
        <w:rPr>
          <w:b/>
        </w:rPr>
        <w:t>170</w:t>
      </w:r>
      <w:r w:rsidRPr="00042D5F">
        <w:t>(2): 613-630.</w:t>
      </w:r>
    </w:p>
    <w:p w14:paraId="6A354AC3" w14:textId="77777777" w:rsidR="00042D5F" w:rsidRPr="00042D5F" w:rsidRDefault="00042D5F" w:rsidP="00042D5F">
      <w:pPr>
        <w:pStyle w:val="EndNoteBibliography"/>
      </w:pPr>
      <w:r w:rsidRPr="00042D5F">
        <w:t xml:space="preserve">Dalmais, B., J. Schumacher, J. Moraga, P. Le Pecheur, B. Tudzynski, I. G. Collado and M. Viaud (2011). "The Botrytis cinerea phytotoxin botcinic acid requires two polyketide synthases for production and has a redundant role in virulence with botrydial." </w:t>
      </w:r>
      <w:r w:rsidRPr="00042D5F">
        <w:rPr>
          <w:u w:val="single"/>
        </w:rPr>
        <w:t>Molecular plant pathology</w:t>
      </w:r>
      <w:r w:rsidRPr="00042D5F">
        <w:t xml:space="preserve"> </w:t>
      </w:r>
      <w:r w:rsidRPr="00042D5F">
        <w:rPr>
          <w:b/>
        </w:rPr>
        <w:t>12</w:t>
      </w:r>
      <w:r w:rsidRPr="00042D5F">
        <w:t>(6): 564-579.</w:t>
      </w:r>
    </w:p>
    <w:p w14:paraId="0B023EE4" w14:textId="77777777" w:rsidR="00042D5F" w:rsidRPr="00042D5F" w:rsidRDefault="00042D5F" w:rsidP="00042D5F">
      <w:pPr>
        <w:pStyle w:val="EndNoteBibliography"/>
      </w:pPr>
      <w:r w:rsidRPr="00042D5F">
        <w:t xml:space="preserve">Dangl, J. L. and J. D. Jones (2001). "Plant pathogens and integrated defence responses to infection." </w:t>
      </w:r>
      <w:r w:rsidRPr="00042D5F">
        <w:rPr>
          <w:u w:val="single"/>
        </w:rPr>
        <w:t>nature</w:t>
      </w:r>
      <w:r w:rsidRPr="00042D5F">
        <w:t xml:space="preserve"> </w:t>
      </w:r>
      <w:r w:rsidRPr="00042D5F">
        <w:rPr>
          <w:b/>
        </w:rPr>
        <w:t>411</w:t>
      </w:r>
      <w:r w:rsidRPr="00042D5F">
        <w:t>(6839): 826-833.</w:t>
      </w:r>
    </w:p>
    <w:p w14:paraId="7C90AD8B" w14:textId="77777777" w:rsidR="00042D5F" w:rsidRPr="00042D5F" w:rsidRDefault="00042D5F" w:rsidP="00042D5F">
      <w:pPr>
        <w:pStyle w:val="EndNoteBibliography"/>
      </w:pPr>
      <w:r w:rsidRPr="00042D5F">
        <w:t xml:space="preserve">De Feyter, R., Y. Yang and D. W. Gabriel (1993). "Gene-for-genes interactions between cotton R genes and Xanthomonas campestris pv. malvacearum avr genes." </w:t>
      </w:r>
      <w:r w:rsidRPr="00042D5F">
        <w:rPr>
          <w:u w:val="single"/>
        </w:rPr>
        <w:t>Molecular plant-microbe interactions: MPMI</w:t>
      </w:r>
      <w:r w:rsidRPr="00042D5F">
        <w:t xml:space="preserve"> </w:t>
      </w:r>
      <w:r w:rsidRPr="00042D5F">
        <w:rPr>
          <w:b/>
        </w:rPr>
        <w:t>6</w:t>
      </w:r>
      <w:r w:rsidRPr="00042D5F">
        <w:t>(2): 225-237.</w:t>
      </w:r>
    </w:p>
    <w:p w14:paraId="320E5718" w14:textId="77777777" w:rsidR="00042D5F" w:rsidRPr="00042D5F" w:rsidRDefault="00042D5F" w:rsidP="00042D5F">
      <w:pPr>
        <w:pStyle w:val="EndNoteBibliography"/>
      </w:pPr>
      <w:r w:rsidRPr="00042D5F">
        <w:t xml:space="preserve">De Lorenzo, G. and S. Ferrari (2002). "Polygalacturonase-inhibiting proteins in defense against phytopathogenic fungi." </w:t>
      </w:r>
      <w:r w:rsidRPr="00042D5F">
        <w:rPr>
          <w:u w:val="single"/>
        </w:rPr>
        <w:t>Current opinion in plant biology</w:t>
      </w:r>
      <w:r w:rsidRPr="00042D5F">
        <w:t xml:space="preserve"> </w:t>
      </w:r>
      <w:r w:rsidRPr="00042D5F">
        <w:rPr>
          <w:b/>
        </w:rPr>
        <w:t>5</w:t>
      </w:r>
      <w:r w:rsidRPr="00042D5F">
        <w:t>(4): 295-299.</w:t>
      </w:r>
    </w:p>
    <w:p w14:paraId="3897612B" w14:textId="77777777" w:rsidR="00042D5F" w:rsidRPr="00042D5F" w:rsidRDefault="00042D5F" w:rsidP="00042D5F">
      <w:pPr>
        <w:pStyle w:val="EndNoteBibliography"/>
      </w:pPr>
      <w:r w:rsidRPr="00042D5F">
        <w:t xml:space="preserve">Dean, R., J. A. Van Kan, Z. A. Pretorius, K. E. Hammond‐Kosack, A. Di Pietro, P. D. Spanu, J. J. Rudd, M. Dickman, R. Kahmann and J. Ellis (2012). "The Top 10 fungal pathogens in molecular plant pathology." </w:t>
      </w:r>
      <w:r w:rsidRPr="00042D5F">
        <w:rPr>
          <w:u w:val="single"/>
        </w:rPr>
        <w:t>Molecular plant pathology</w:t>
      </w:r>
      <w:r w:rsidRPr="00042D5F">
        <w:t xml:space="preserve"> </w:t>
      </w:r>
      <w:r w:rsidRPr="00042D5F">
        <w:rPr>
          <w:b/>
        </w:rPr>
        <w:t>13</w:t>
      </w:r>
      <w:r w:rsidRPr="00042D5F">
        <w:t>(4): 414-430.</w:t>
      </w:r>
    </w:p>
    <w:p w14:paraId="66CBDEA2" w14:textId="77777777" w:rsidR="00042D5F" w:rsidRPr="00042D5F" w:rsidRDefault="00042D5F" w:rsidP="00042D5F">
      <w:pPr>
        <w:pStyle w:val="EndNoteBibliography"/>
      </w:pPr>
      <w:r w:rsidRPr="00042D5F">
        <w:t xml:space="preserve">Deighton, N., I. Muckenschnabel, A. J. Colmenares, I. G. Collado and B. Williamson (2001). "Botrydial is produced in plant tissues infected by Botrytis cinerea." </w:t>
      </w:r>
      <w:r w:rsidRPr="00042D5F">
        <w:rPr>
          <w:u w:val="single"/>
        </w:rPr>
        <w:t>Phytochemistry</w:t>
      </w:r>
      <w:r w:rsidRPr="00042D5F">
        <w:t xml:space="preserve"> </w:t>
      </w:r>
      <w:r w:rsidRPr="00042D5F">
        <w:rPr>
          <w:b/>
        </w:rPr>
        <w:t>57</w:t>
      </w:r>
      <w:r w:rsidRPr="00042D5F">
        <w:t>(5): 689-692.</w:t>
      </w:r>
    </w:p>
    <w:p w14:paraId="57273148" w14:textId="77777777" w:rsidR="00042D5F" w:rsidRPr="00042D5F" w:rsidRDefault="00042D5F" w:rsidP="00042D5F">
      <w:pPr>
        <w:pStyle w:val="EndNoteBibliography"/>
      </w:pPr>
      <w:r w:rsidRPr="00042D5F">
        <w:t xml:space="preserve">Denby, K. J., P. Kumar and D. J. Kliebenstein (2004). "Identification of Botrytis cinerea susceptibility loci in Arabidopsis thaliana." </w:t>
      </w:r>
      <w:r w:rsidRPr="00042D5F">
        <w:rPr>
          <w:u w:val="single"/>
        </w:rPr>
        <w:t>The Plant Journal</w:t>
      </w:r>
      <w:r w:rsidRPr="00042D5F">
        <w:t xml:space="preserve"> </w:t>
      </w:r>
      <w:r w:rsidRPr="00042D5F">
        <w:rPr>
          <w:b/>
        </w:rPr>
        <w:t>38</w:t>
      </w:r>
      <w:r w:rsidRPr="00042D5F">
        <w:t>(3): 473-486.</w:t>
      </w:r>
    </w:p>
    <w:p w14:paraId="303DB3E6" w14:textId="77777777" w:rsidR="00042D5F" w:rsidRPr="00042D5F" w:rsidRDefault="00042D5F" w:rsidP="00042D5F">
      <w:pPr>
        <w:pStyle w:val="EndNoteBibliography"/>
      </w:pPr>
      <w:r w:rsidRPr="00042D5F">
        <w:t xml:space="preserve">Desjardins, C. A., K. A. Cohen, V. Munsamy, T. Abeel, K. Maharaj, B. J. Walker, T. P. Shea, D. V. Almeida, A. L. Manson and A. Salazar (2016). "Genomic and functional analyses of Mycobacterium tuberculosis strains implicate ald in D-cycloserine resistance." </w:t>
      </w:r>
      <w:r w:rsidRPr="00042D5F">
        <w:rPr>
          <w:u w:val="single"/>
        </w:rPr>
        <w:t>Nature genetics</w:t>
      </w:r>
      <w:r w:rsidRPr="00042D5F">
        <w:t xml:space="preserve"> </w:t>
      </w:r>
      <w:r w:rsidRPr="00042D5F">
        <w:rPr>
          <w:b/>
        </w:rPr>
        <w:t>48</w:t>
      </w:r>
      <w:r w:rsidRPr="00042D5F">
        <w:t>(5): 544-551.</w:t>
      </w:r>
    </w:p>
    <w:p w14:paraId="7BE52C9E" w14:textId="77777777" w:rsidR="00042D5F" w:rsidRPr="00042D5F" w:rsidRDefault="00042D5F" w:rsidP="00042D5F">
      <w:pPr>
        <w:pStyle w:val="EndNoteBibliography"/>
      </w:pPr>
      <w:r w:rsidRPr="00042D5F">
        <w:t xml:space="preserve">Dıaz, J., A. ten Have and J. A. van Kan (2002). "The role of ethylene and wound signaling in resistance of tomato to Botrytis cinerea." </w:t>
      </w:r>
      <w:r w:rsidRPr="00042D5F">
        <w:rPr>
          <w:u w:val="single"/>
        </w:rPr>
        <w:t>Plant physiology</w:t>
      </w:r>
      <w:r w:rsidRPr="00042D5F">
        <w:t xml:space="preserve"> </w:t>
      </w:r>
      <w:r w:rsidRPr="00042D5F">
        <w:rPr>
          <w:b/>
        </w:rPr>
        <w:t>129</w:t>
      </w:r>
      <w:r w:rsidRPr="00042D5F">
        <w:t>(3): 1341-1351.</w:t>
      </w:r>
    </w:p>
    <w:p w14:paraId="48294D4A" w14:textId="77777777" w:rsidR="00042D5F" w:rsidRPr="00042D5F" w:rsidRDefault="00042D5F" w:rsidP="00042D5F">
      <w:pPr>
        <w:pStyle w:val="EndNoteBibliography"/>
      </w:pPr>
      <w:r w:rsidRPr="00042D5F">
        <w:t xml:space="preserve">Dodds, P. N. and J. P. Rathjen (2010). "Plant immunity: towards an integrated view of plant–pathogen interactions." </w:t>
      </w:r>
      <w:r w:rsidRPr="00042D5F">
        <w:rPr>
          <w:u w:val="single"/>
        </w:rPr>
        <w:t>Nature Reviews Genetics</w:t>
      </w:r>
      <w:r w:rsidRPr="00042D5F">
        <w:t xml:space="preserve"> </w:t>
      </w:r>
      <w:r w:rsidRPr="00042D5F">
        <w:rPr>
          <w:b/>
        </w:rPr>
        <w:t>11</w:t>
      </w:r>
      <w:r w:rsidRPr="00042D5F">
        <w:t>(8): 539-548.</w:t>
      </w:r>
    </w:p>
    <w:p w14:paraId="177C8A01" w14:textId="77777777" w:rsidR="00042D5F" w:rsidRPr="00042D5F" w:rsidRDefault="00042D5F" w:rsidP="00042D5F">
      <w:pPr>
        <w:pStyle w:val="EndNoteBibliography"/>
      </w:pPr>
      <w:r w:rsidRPr="00042D5F">
        <w:t xml:space="preserve">Doebley, J. F., B. S. Gaut and B. D. Smith (2006). "The molecular genetics of crop domestication." </w:t>
      </w:r>
      <w:r w:rsidRPr="00042D5F">
        <w:rPr>
          <w:u w:val="single"/>
        </w:rPr>
        <w:t>Cell</w:t>
      </w:r>
      <w:r w:rsidRPr="00042D5F">
        <w:t xml:space="preserve"> </w:t>
      </w:r>
      <w:r w:rsidRPr="00042D5F">
        <w:rPr>
          <w:b/>
        </w:rPr>
        <w:t>127</w:t>
      </w:r>
      <w:r w:rsidRPr="00042D5F">
        <w:t>(7): 1309-1321.</w:t>
      </w:r>
    </w:p>
    <w:p w14:paraId="6A389D32" w14:textId="77777777" w:rsidR="00042D5F" w:rsidRPr="00042D5F" w:rsidRDefault="00042D5F" w:rsidP="00042D5F">
      <w:pPr>
        <w:pStyle w:val="EndNoteBibliography"/>
      </w:pPr>
      <w:r w:rsidRPr="00042D5F">
        <w:t xml:space="preserve">Doerge, R. W. and G. A. Churchill (1996). "Permutation tests for multiple loci affecting a quantitative character." </w:t>
      </w:r>
      <w:r w:rsidRPr="00042D5F">
        <w:rPr>
          <w:u w:val="single"/>
        </w:rPr>
        <w:t>Genetics</w:t>
      </w:r>
      <w:r w:rsidRPr="00042D5F">
        <w:t xml:space="preserve"> </w:t>
      </w:r>
      <w:r w:rsidRPr="00042D5F">
        <w:rPr>
          <w:b/>
        </w:rPr>
        <w:t>142</w:t>
      </w:r>
      <w:r w:rsidRPr="00042D5F">
        <w:t>(1): 285-294.</w:t>
      </w:r>
    </w:p>
    <w:p w14:paraId="3942FE1E" w14:textId="77777777" w:rsidR="00042D5F" w:rsidRPr="00042D5F" w:rsidRDefault="00042D5F" w:rsidP="00042D5F">
      <w:pPr>
        <w:pStyle w:val="EndNoteBibliography"/>
      </w:pPr>
      <w:r w:rsidRPr="00042D5F">
        <w:t xml:space="preserve">Doran, A. G. and C. J. Creevey (2013). "Snpdat: Easy and rapid annotation of results from de novo snp discovery projects for model and non-model organisms." </w:t>
      </w:r>
      <w:r w:rsidRPr="00042D5F">
        <w:rPr>
          <w:u w:val="single"/>
        </w:rPr>
        <w:t>BMC bioinformatics</w:t>
      </w:r>
      <w:r w:rsidRPr="00042D5F">
        <w:t xml:space="preserve"> </w:t>
      </w:r>
      <w:r w:rsidRPr="00042D5F">
        <w:rPr>
          <w:b/>
        </w:rPr>
        <w:t>14</w:t>
      </w:r>
      <w:r w:rsidRPr="00042D5F">
        <w:t>(1): 45.</w:t>
      </w:r>
    </w:p>
    <w:p w14:paraId="6D07F3F9" w14:textId="77777777" w:rsidR="00042D5F" w:rsidRPr="00042D5F" w:rsidRDefault="00042D5F" w:rsidP="00042D5F">
      <w:pPr>
        <w:pStyle w:val="EndNoteBibliography"/>
      </w:pPr>
      <w:r w:rsidRPr="00042D5F">
        <w:t xml:space="preserve">Douglas Bates, M. M., Ben Bolker, Steve Walker (2015). "Fitting Linear Mixed-Effects Models Using lme4." </w:t>
      </w:r>
      <w:r w:rsidRPr="00042D5F">
        <w:rPr>
          <w:u w:val="single"/>
        </w:rPr>
        <w:t>Journal of Statistical Software</w:t>
      </w:r>
      <w:r w:rsidRPr="00042D5F">
        <w:t xml:space="preserve"> </w:t>
      </w:r>
      <w:r w:rsidRPr="00042D5F">
        <w:rPr>
          <w:b/>
        </w:rPr>
        <w:t>67</w:t>
      </w:r>
      <w:r w:rsidRPr="00042D5F">
        <w:t>(1): 1-48.</w:t>
      </w:r>
    </w:p>
    <w:p w14:paraId="6592ED0D" w14:textId="77777777" w:rsidR="00042D5F" w:rsidRPr="00042D5F" w:rsidRDefault="00042D5F" w:rsidP="00042D5F">
      <w:pPr>
        <w:pStyle w:val="EndNoteBibliography"/>
      </w:pPr>
      <w:r w:rsidRPr="00042D5F">
        <w:t xml:space="preserve">Dwivedi, S. L., H. D. Upadhyaya, H. T. Stalker, M. W. Blair, D. J. Bertioli, S. Nielen and R. Ortiz (2008). "Enhancing crop gene pools with beneficial traits using wild relatives." </w:t>
      </w:r>
      <w:r w:rsidRPr="00042D5F">
        <w:rPr>
          <w:u w:val="single"/>
        </w:rPr>
        <w:t>Plant Breeding Reviews</w:t>
      </w:r>
      <w:r w:rsidRPr="00042D5F">
        <w:t xml:space="preserve"> </w:t>
      </w:r>
      <w:r w:rsidRPr="00042D5F">
        <w:rPr>
          <w:b/>
        </w:rPr>
        <w:t>30</w:t>
      </w:r>
      <w:r w:rsidRPr="00042D5F">
        <w:t>: 179.</w:t>
      </w:r>
    </w:p>
    <w:p w14:paraId="0499DC0B" w14:textId="77777777" w:rsidR="00042D5F" w:rsidRPr="00042D5F" w:rsidRDefault="00042D5F" w:rsidP="00042D5F">
      <w:pPr>
        <w:pStyle w:val="EndNoteBibliography"/>
      </w:pPr>
      <w:r w:rsidRPr="00042D5F">
        <w:t xml:space="preserve">Egashira, H., A. Kuwashima, H. Ishiguro, K. Fukushima, T. Kaya and S. Imanishi (2000). "Screening of wild accessions resistant to gray mold (Botrytis cinerea Pers.) in Lycopersicon." </w:t>
      </w:r>
      <w:r w:rsidRPr="00042D5F">
        <w:rPr>
          <w:u w:val="single"/>
        </w:rPr>
        <w:t>Acta physiologiae plantarum</w:t>
      </w:r>
      <w:r w:rsidRPr="00042D5F">
        <w:t xml:space="preserve"> </w:t>
      </w:r>
      <w:r w:rsidRPr="00042D5F">
        <w:rPr>
          <w:b/>
        </w:rPr>
        <w:t>22</w:t>
      </w:r>
      <w:r w:rsidRPr="00042D5F">
        <w:t>(3): 324-326.</w:t>
      </w:r>
    </w:p>
    <w:p w14:paraId="6156864D" w14:textId="77777777" w:rsidR="00042D5F" w:rsidRPr="00042D5F" w:rsidRDefault="00042D5F" w:rsidP="00042D5F">
      <w:pPr>
        <w:pStyle w:val="EndNoteBibliography"/>
      </w:pPr>
      <w:r w:rsidRPr="00042D5F">
        <w:t xml:space="preserve">Elad, Y., B. Williamson, P. Tudzynski and N. Delen (2007). Botrytis spp. and diseases they cause in agricultural systems–an introduction. </w:t>
      </w:r>
      <w:r w:rsidRPr="00042D5F">
        <w:rPr>
          <w:u w:val="single"/>
        </w:rPr>
        <w:t>Botrytis: Biology, pathology and control</w:t>
      </w:r>
      <w:r w:rsidRPr="00042D5F">
        <w:t>, Springer</w:t>
      </w:r>
      <w:r w:rsidRPr="00042D5F">
        <w:rPr>
          <w:b/>
        </w:rPr>
        <w:t xml:space="preserve">: </w:t>
      </w:r>
      <w:r w:rsidRPr="00042D5F">
        <w:t>1-8.</w:t>
      </w:r>
    </w:p>
    <w:p w14:paraId="5AB69D4D" w14:textId="77777777" w:rsidR="00042D5F" w:rsidRPr="00042D5F" w:rsidRDefault="00042D5F" w:rsidP="00042D5F">
      <w:pPr>
        <w:pStyle w:val="EndNoteBibliography"/>
        <w:rPr>
          <w:u w:val="single"/>
        </w:rPr>
      </w:pPr>
      <w:r w:rsidRPr="00042D5F">
        <w:t xml:space="preserve">Failmezger, H., Y. Yuan, O. Rueda, F. Markowetz and M. H. Failmezger (2012). "CRImage: CRImage a package to classify cells and calculate tumour cellularity." </w:t>
      </w:r>
      <w:r w:rsidRPr="00042D5F">
        <w:rPr>
          <w:u w:val="single"/>
        </w:rPr>
        <w:t>R package version 1.24.0.</w:t>
      </w:r>
    </w:p>
    <w:p w14:paraId="37E25536" w14:textId="77777777" w:rsidR="00042D5F" w:rsidRPr="00042D5F" w:rsidRDefault="00042D5F" w:rsidP="00042D5F">
      <w:pPr>
        <w:pStyle w:val="EndNoteBibliography"/>
      </w:pPr>
      <w:r w:rsidRPr="00042D5F">
        <w:lastRenderedPageBreak/>
        <w:t xml:space="preserve">Farhat, M. R., B. J. Shapiro, K. J. Kieser, R. Sultana, K. R. Jacobson, T. C. Victor, R. M. Warren, E. M. Streicher, A. Calver and A. Sloutsky (2013). "Genomic analysis identifies targets of convergent positive selection in drug-resistant Mycobacterium tuberculosis." </w:t>
      </w:r>
      <w:r w:rsidRPr="00042D5F">
        <w:rPr>
          <w:u w:val="single"/>
        </w:rPr>
        <w:t>Nature genetics</w:t>
      </w:r>
      <w:r w:rsidRPr="00042D5F">
        <w:t xml:space="preserve"> </w:t>
      </w:r>
      <w:r w:rsidRPr="00042D5F">
        <w:rPr>
          <w:b/>
        </w:rPr>
        <w:t>45</w:t>
      </w:r>
      <w:r w:rsidRPr="00042D5F">
        <w:t>(10): 1183-1189.</w:t>
      </w:r>
    </w:p>
    <w:p w14:paraId="1D023C06" w14:textId="77777777" w:rsidR="00042D5F" w:rsidRPr="00042D5F" w:rsidRDefault="00042D5F" w:rsidP="00042D5F">
      <w:pPr>
        <w:pStyle w:val="EndNoteBibliography"/>
      </w:pPr>
      <w:r w:rsidRPr="00042D5F">
        <w:t xml:space="preserve">Fekete, É., E. Fekete, L. Irinyi, L. Karaffa, M. Árnyasi, M. Asadollahi and E. Sándor (2012). "Genetic diversity of a Botrytis cinerea cryptic species complex in Hungary." </w:t>
      </w:r>
      <w:r w:rsidRPr="00042D5F">
        <w:rPr>
          <w:u w:val="single"/>
        </w:rPr>
        <w:t>Microbiological Research</w:t>
      </w:r>
      <w:r w:rsidRPr="00042D5F">
        <w:t xml:space="preserve"> </w:t>
      </w:r>
      <w:r w:rsidRPr="00042D5F">
        <w:rPr>
          <w:b/>
        </w:rPr>
        <w:t>167</w:t>
      </w:r>
      <w:r w:rsidRPr="00042D5F">
        <w:t>(5): 283-291.</w:t>
      </w:r>
    </w:p>
    <w:p w14:paraId="2C6BE36A" w14:textId="77777777" w:rsidR="00042D5F" w:rsidRPr="00042D5F" w:rsidRDefault="00042D5F" w:rsidP="00042D5F">
      <w:pPr>
        <w:pStyle w:val="EndNoteBibliography"/>
      </w:pPr>
      <w:r w:rsidRPr="00042D5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042D5F">
        <w:rPr>
          <w:u w:val="single"/>
        </w:rPr>
        <w:t>Plant physiology</w:t>
      </w:r>
      <w:r w:rsidRPr="00042D5F">
        <w:t xml:space="preserve"> </w:t>
      </w:r>
      <w:r w:rsidRPr="00042D5F">
        <w:rPr>
          <w:b/>
        </w:rPr>
        <w:t>144</w:t>
      </w:r>
      <w:r w:rsidRPr="00042D5F">
        <w:t>(1): 367-379.</w:t>
      </w:r>
    </w:p>
    <w:p w14:paraId="530E59D1" w14:textId="77777777" w:rsidR="00042D5F" w:rsidRPr="00042D5F" w:rsidRDefault="00042D5F" w:rsidP="00042D5F">
      <w:pPr>
        <w:pStyle w:val="EndNoteBibliography"/>
      </w:pPr>
      <w:r w:rsidRPr="00042D5F">
        <w:t xml:space="preserve">Ferrari, S., J. M. Plotnikova, G. De Lorenzo and F. M. Ausubel (2003). "Arabidopsis local resistance to Botrytis cinerea involves salicylic acid and camalexin and requires EDS4 and PAD2, but not SID2, EDS5 or PAD4." </w:t>
      </w:r>
      <w:r w:rsidRPr="00042D5F">
        <w:rPr>
          <w:u w:val="single"/>
        </w:rPr>
        <w:t>The Plant Journal</w:t>
      </w:r>
      <w:r w:rsidRPr="00042D5F">
        <w:t xml:space="preserve"> </w:t>
      </w:r>
      <w:r w:rsidRPr="00042D5F">
        <w:rPr>
          <w:b/>
        </w:rPr>
        <w:t>35</w:t>
      </w:r>
      <w:r w:rsidRPr="00042D5F">
        <w:t>(2): 193-205.</w:t>
      </w:r>
    </w:p>
    <w:p w14:paraId="3FC9D745" w14:textId="77777777" w:rsidR="00042D5F" w:rsidRPr="00042D5F" w:rsidRDefault="00042D5F" w:rsidP="00042D5F">
      <w:pPr>
        <w:pStyle w:val="EndNoteBibliography"/>
      </w:pPr>
      <w:r w:rsidRPr="00042D5F">
        <w:t xml:space="preserve">Fillinger, S. and Y. Elad (2015). </w:t>
      </w:r>
      <w:r w:rsidRPr="00042D5F">
        <w:rPr>
          <w:u w:val="single"/>
        </w:rPr>
        <w:t>Botrytis-the Fungus, the Pathogen and Its Management in Agricultural Systems</w:t>
      </w:r>
      <w:r w:rsidRPr="00042D5F">
        <w:t>, Springer.</w:t>
      </w:r>
    </w:p>
    <w:p w14:paraId="5B8ADDC6" w14:textId="77777777" w:rsidR="00042D5F" w:rsidRPr="00042D5F" w:rsidRDefault="00042D5F" w:rsidP="00042D5F">
      <w:pPr>
        <w:pStyle w:val="EndNoteBibliography"/>
      </w:pPr>
      <w:r w:rsidRPr="00042D5F">
        <w:t xml:space="preserve">Finkers, R., Y. Bai, P. van den Berg, R. van Berloo, F. Meijer-Dekens, A. Ten Have, J. van Kan, P. Lindhout and A. W. van Heusden (2008). "Quantitative resistance to Botrytis cinerea from Solanum neorickii." </w:t>
      </w:r>
      <w:r w:rsidRPr="00042D5F">
        <w:rPr>
          <w:u w:val="single"/>
        </w:rPr>
        <w:t>Euphytica</w:t>
      </w:r>
      <w:r w:rsidRPr="00042D5F">
        <w:t xml:space="preserve"> </w:t>
      </w:r>
      <w:r w:rsidRPr="00042D5F">
        <w:rPr>
          <w:b/>
        </w:rPr>
        <w:t>159</w:t>
      </w:r>
      <w:r w:rsidRPr="00042D5F">
        <w:t>(1-2): 83-92.</w:t>
      </w:r>
    </w:p>
    <w:p w14:paraId="524EF855" w14:textId="77777777" w:rsidR="00042D5F" w:rsidRPr="00042D5F" w:rsidRDefault="00042D5F" w:rsidP="00042D5F">
      <w:pPr>
        <w:pStyle w:val="EndNoteBibliography"/>
      </w:pPr>
      <w:r w:rsidRPr="00042D5F">
        <w:t xml:space="preserve">Finkers, R., A. W. van Heusden, F. Meijer-Dekens, J. A. van Kan, P. Maris and P. Lindhout (2007). "The construction of a Solanum habrochaites LYC4 introgression line population and the identification of QTLs for resistance to Botrytis cinerea." </w:t>
      </w:r>
      <w:r w:rsidRPr="00042D5F">
        <w:rPr>
          <w:u w:val="single"/>
        </w:rPr>
        <w:t>Theoretical and Applied Genetics</w:t>
      </w:r>
      <w:r w:rsidRPr="00042D5F">
        <w:t xml:space="preserve"> </w:t>
      </w:r>
      <w:r w:rsidRPr="00042D5F">
        <w:rPr>
          <w:b/>
        </w:rPr>
        <w:t>114</w:t>
      </w:r>
      <w:r w:rsidRPr="00042D5F">
        <w:t>(6): 1071-1080.</w:t>
      </w:r>
    </w:p>
    <w:p w14:paraId="6ACD4EA5" w14:textId="77777777" w:rsidR="00042D5F" w:rsidRPr="00042D5F" w:rsidRDefault="00042D5F" w:rsidP="00042D5F">
      <w:pPr>
        <w:pStyle w:val="EndNoteBibliography"/>
      </w:pPr>
      <w:r w:rsidRPr="00042D5F">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042D5F">
        <w:rPr>
          <w:u w:val="single"/>
        </w:rPr>
        <w:t>Frontiers in plant science</w:t>
      </w:r>
      <w:r w:rsidRPr="00042D5F">
        <w:t xml:space="preserve"> </w:t>
      </w:r>
      <w:r w:rsidRPr="00042D5F">
        <w:rPr>
          <w:b/>
        </w:rPr>
        <w:t>7</w:t>
      </w:r>
      <w:r w:rsidRPr="00042D5F">
        <w:t>.</w:t>
      </w:r>
    </w:p>
    <w:p w14:paraId="4D855C84" w14:textId="77777777" w:rsidR="00042D5F" w:rsidRPr="00042D5F" w:rsidRDefault="00042D5F" w:rsidP="00042D5F">
      <w:pPr>
        <w:pStyle w:val="EndNoteBibliography"/>
      </w:pPr>
      <w:r w:rsidRPr="00042D5F">
        <w:t xml:space="preserve">Frías, M., N. Brito and C. González (2013). "The Botrytis cinerea cerato‐platanin BcSpl1 is a potent inducer of systemic acquired resistance (SAR) in tobacco and generates a wave of salicylic acid expanding from the site of application." </w:t>
      </w:r>
      <w:r w:rsidRPr="00042D5F">
        <w:rPr>
          <w:u w:val="single"/>
        </w:rPr>
        <w:t>Molecular plant pathology</w:t>
      </w:r>
      <w:r w:rsidRPr="00042D5F">
        <w:t xml:space="preserve"> </w:t>
      </w:r>
      <w:r w:rsidRPr="00042D5F">
        <w:rPr>
          <w:b/>
        </w:rPr>
        <w:t>14</w:t>
      </w:r>
      <w:r w:rsidRPr="00042D5F">
        <w:t>(2): 191-196.</w:t>
      </w:r>
    </w:p>
    <w:p w14:paraId="46C33CF1" w14:textId="77777777" w:rsidR="00042D5F" w:rsidRPr="00042D5F" w:rsidRDefault="00042D5F" w:rsidP="00042D5F">
      <w:pPr>
        <w:pStyle w:val="EndNoteBibliography"/>
      </w:pPr>
      <w:r w:rsidRPr="00042D5F">
        <w:t xml:space="preserve">Gaderer, R., K. Bonazza and V. Seidl-Seiboth (2014). "Cerato-platanins: a fungal protein family with intriguing properties and application potential." </w:t>
      </w:r>
      <w:r w:rsidRPr="00042D5F">
        <w:rPr>
          <w:u w:val="single"/>
        </w:rPr>
        <w:t>Applied microbiology and biotechnology</w:t>
      </w:r>
      <w:r w:rsidRPr="00042D5F">
        <w:t xml:space="preserve"> </w:t>
      </w:r>
      <w:r w:rsidRPr="00042D5F">
        <w:rPr>
          <w:b/>
        </w:rPr>
        <w:t>98</w:t>
      </w:r>
      <w:r w:rsidRPr="00042D5F">
        <w:t>(11): 4795-4803.</w:t>
      </w:r>
    </w:p>
    <w:p w14:paraId="63BCFA1E" w14:textId="77777777" w:rsidR="00042D5F" w:rsidRPr="00042D5F" w:rsidRDefault="00042D5F" w:rsidP="00042D5F">
      <w:pPr>
        <w:pStyle w:val="EndNoteBibliography"/>
      </w:pPr>
      <w:r w:rsidRPr="00042D5F">
        <w:t xml:space="preserve">Giraud, T., D. Fortini, C. Levis, C. Lamarque, P. Leroux, K. LoBuglio and Y. Brygoo (1999). "Two sibling species of the Botrytis cinerea complex, transposa and vacuma, are found in sympatry on numerous host plants." </w:t>
      </w:r>
      <w:r w:rsidRPr="00042D5F">
        <w:rPr>
          <w:u w:val="single"/>
        </w:rPr>
        <w:t>Phytopathology</w:t>
      </w:r>
      <w:r w:rsidRPr="00042D5F">
        <w:t xml:space="preserve"> </w:t>
      </w:r>
      <w:r w:rsidRPr="00042D5F">
        <w:rPr>
          <w:b/>
        </w:rPr>
        <w:t>89</w:t>
      </w:r>
      <w:r w:rsidRPr="00042D5F">
        <w:t>(10): 967-973.</w:t>
      </w:r>
    </w:p>
    <w:p w14:paraId="139A05EA" w14:textId="77777777" w:rsidR="00042D5F" w:rsidRPr="00042D5F" w:rsidRDefault="00042D5F" w:rsidP="00042D5F">
      <w:pPr>
        <w:pStyle w:val="EndNoteBibliography"/>
      </w:pPr>
      <w:r w:rsidRPr="00042D5F">
        <w:t xml:space="preserve">Glazebrook, J. (2005). "Contrasting mechanisms of defense against biotrophic and necrotrophic pathogens." </w:t>
      </w:r>
      <w:r w:rsidRPr="00042D5F">
        <w:rPr>
          <w:u w:val="single"/>
        </w:rPr>
        <w:t>Annu. Rev. Phytopathol.</w:t>
      </w:r>
      <w:r w:rsidRPr="00042D5F">
        <w:t xml:space="preserve"> </w:t>
      </w:r>
      <w:r w:rsidRPr="00042D5F">
        <w:rPr>
          <w:b/>
        </w:rPr>
        <w:t>43</w:t>
      </w:r>
      <w:r w:rsidRPr="00042D5F">
        <w:t>: 205-227.</w:t>
      </w:r>
    </w:p>
    <w:p w14:paraId="0AFF2250" w14:textId="77777777" w:rsidR="00042D5F" w:rsidRPr="00042D5F" w:rsidRDefault="00042D5F" w:rsidP="00042D5F">
      <w:pPr>
        <w:pStyle w:val="EndNoteBibliography"/>
      </w:pPr>
      <w:r w:rsidRPr="00042D5F">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042D5F">
        <w:rPr>
          <w:u w:val="single"/>
        </w:rPr>
        <w:t>BMC evolutionary biology</w:t>
      </w:r>
      <w:r w:rsidRPr="00042D5F">
        <w:t xml:space="preserve"> </w:t>
      </w:r>
      <w:r w:rsidRPr="00042D5F">
        <w:rPr>
          <w:b/>
        </w:rPr>
        <w:t>16</w:t>
      </w:r>
      <w:r w:rsidRPr="00042D5F">
        <w:t>(1): 252.</w:t>
      </w:r>
    </w:p>
    <w:p w14:paraId="531AB791" w14:textId="77777777" w:rsidR="00042D5F" w:rsidRPr="00042D5F" w:rsidRDefault="00042D5F" w:rsidP="00042D5F">
      <w:pPr>
        <w:pStyle w:val="EndNoteBibliography"/>
      </w:pPr>
      <w:r w:rsidRPr="00042D5F">
        <w:t xml:space="preserve">Goss, E. M. and J. Bergelson (2006). "Variation in resistance and virulence in the interaction between Arabidopsis thaliana and a bacterial pathogen." </w:t>
      </w:r>
      <w:r w:rsidRPr="00042D5F">
        <w:rPr>
          <w:u w:val="single"/>
        </w:rPr>
        <w:t>Evolution</w:t>
      </w:r>
      <w:r w:rsidRPr="00042D5F">
        <w:t xml:space="preserve"> </w:t>
      </w:r>
      <w:r w:rsidRPr="00042D5F">
        <w:rPr>
          <w:b/>
        </w:rPr>
        <w:t>60</w:t>
      </w:r>
      <w:r w:rsidRPr="00042D5F">
        <w:t>(8): 1562-1573.</w:t>
      </w:r>
    </w:p>
    <w:p w14:paraId="2C4E5015" w14:textId="77777777" w:rsidR="00042D5F" w:rsidRPr="00042D5F" w:rsidRDefault="00042D5F" w:rsidP="00042D5F">
      <w:pPr>
        <w:pStyle w:val="EndNoteBibliography"/>
      </w:pPr>
      <w:r w:rsidRPr="00042D5F">
        <w:t xml:space="preserve">Guimaraes, R. L., R. T. Chetelat and H. U. Stotz (2004). "Resistance to Botrytis cinerea in Solanum lycopersicoides is dominant in hybrids with tomato, and involves induced hyphal death." </w:t>
      </w:r>
      <w:r w:rsidRPr="00042D5F">
        <w:rPr>
          <w:u w:val="single"/>
        </w:rPr>
        <w:t>European journal of plant pathology</w:t>
      </w:r>
      <w:r w:rsidRPr="00042D5F">
        <w:t xml:space="preserve"> </w:t>
      </w:r>
      <w:r w:rsidRPr="00042D5F">
        <w:rPr>
          <w:b/>
        </w:rPr>
        <w:t>110</w:t>
      </w:r>
      <w:r w:rsidRPr="00042D5F">
        <w:t>(1): 13-23.</w:t>
      </w:r>
    </w:p>
    <w:p w14:paraId="16A94A8F" w14:textId="77777777" w:rsidR="00042D5F" w:rsidRPr="00042D5F" w:rsidRDefault="00042D5F" w:rsidP="00042D5F">
      <w:pPr>
        <w:pStyle w:val="EndNoteBibliography"/>
      </w:pPr>
      <w:r w:rsidRPr="00042D5F">
        <w:t xml:space="preserve">Gust, A. A. (2015). "Peptidoglycan perception in plants." </w:t>
      </w:r>
      <w:r w:rsidRPr="00042D5F">
        <w:rPr>
          <w:u w:val="single"/>
        </w:rPr>
        <w:t>PLoS pathogens</w:t>
      </w:r>
      <w:r w:rsidRPr="00042D5F">
        <w:t xml:space="preserve"> </w:t>
      </w:r>
      <w:r w:rsidRPr="00042D5F">
        <w:rPr>
          <w:b/>
        </w:rPr>
        <w:t>11</w:t>
      </w:r>
      <w:r w:rsidRPr="00042D5F">
        <w:t>(12): e1005275.</w:t>
      </w:r>
    </w:p>
    <w:p w14:paraId="02FA1E15" w14:textId="77777777" w:rsidR="00042D5F" w:rsidRPr="00042D5F" w:rsidRDefault="00042D5F" w:rsidP="00042D5F">
      <w:pPr>
        <w:pStyle w:val="EndNoteBibliography"/>
      </w:pPr>
      <w:r w:rsidRPr="00042D5F">
        <w:t xml:space="preserve">Hacquard, S., B. Kracher, T. Maekawa, S. Vernaldi, P. Schulze-Lefert and E. V. L. van Themaat (2013). "Mosaic genome structure of the barley powdery mildew pathogen and conservation of transcriptional programs in divergent hosts." </w:t>
      </w:r>
      <w:r w:rsidRPr="00042D5F">
        <w:rPr>
          <w:u w:val="single"/>
        </w:rPr>
        <w:t>Proceedings of the National Academy of Sciences</w:t>
      </w:r>
      <w:r w:rsidRPr="00042D5F">
        <w:t xml:space="preserve"> </w:t>
      </w:r>
      <w:r w:rsidRPr="00042D5F">
        <w:rPr>
          <w:b/>
        </w:rPr>
        <w:t>110</w:t>
      </w:r>
      <w:r w:rsidRPr="00042D5F">
        <w:t>(24): E2219-E2228.</w:t>
      </w:r>
    </w:p>
    <w:p w14:paraId="591CFF99" w14:textId="77777777" w:rsidR="00042D5F" w:rsidRPr="00042D5F" w:rsidRDefault="00042D5F" w:rsidP="00042D5F">
      <w:pPr>
        <w:pStyle w:val="EndNoteBibliography"/>
      </w:pPr>
      <w:r w:rsidRPr="00042D5F">
        <w:t xml:space="preserve">Hahn, M. (2014). "The rising threat of fungicide resistance in plant pathogenic fungi: Botrytis as a case study." </w:t>
      </w:r>
      <w:r w:rsidRPr="00042D5F">
        <w:rPr>
          <w:u w:val="single"/>
        </w:rPr>
        <w:t>Journal of chemical biology</w:t>
      </w:r>
      <w:r w:rsidRPr="00042D5F">
        <w:t xml:space="preserve"> </w:t>
      </w:r>
      <w:r w:rsidRPr="00042D5F">
        <w:rPr>
          <w:b/>
        </w:rPr>
        <w:t>7</w:t>
      </w:r>
      <w:r w:rsidRPr="00042D5F">
        <w:t>(4): 133-141.</w:t>
      </w:r>
    </w:p>
    <w:p w14:paraId="6BE93226" w14:textId="77777777" w:rsidR="00042D5F" w:rsidRPr="00042D5F" w:rsidRDefault="00042D5F" w:rsidP="00042D5F">
      <w:pPr>
        <w:pStyle w:val="EndNoteBibliography"/>
      </w:pPr>
      <w:r w:rsidRPr="00042D5F">
        <w:lastRenderedPageBreak/>
        <w:t xml:space="preserve">Hématy, K., C. Cherk and S. Somerville (2009). "Host–pathogen warfare at the plant cell wall." </w:t>
      </w:r>
      <w:r w:rsidRPr="00042D5F">
        <w:rPr>
          <w:u w:val="single"/>
        </w:rPr>
        <w:t>Current opinion in plant biology</w:t>
      </w:r>
      <w:r w:rsidRPr="00042D5F">
        <w:t xml:space="preserve"> </w:t>
      </w:r>
      <w:r w:rsidRPr="00042D5F">
        <w:rPr>
          <w:b/>
        </w:rPr>
        <w:t>12</w:t>
      </w:r>
      <w:r w:rsidRPr="00042D5F">
        <w:t>(4): 406-413.</w:t>
      </w:r>
    </w:p>
    <w:p w14:paraId="513FCF0E" w14:textId="77777777" w:rsidR="00042D5F" w:rsidRPr="00042D5F" w:rsidRDefault="00042D5F" w:rsidP="00042D5F">
      <w:pPr>
        <w:pStyle w:val="EndNoteBibliography"/>
      </w:pPr>
      <w:r w:rsidRPr="00042D5F">
        <w:t xml:space="preserve">Hevia, M. A., P. Canessa, H. Müller-Esparza and L. F. Larrondo (2015). "A circadian oscillator in the fungus Botrytis cinerea regulates virulence when infecting Arabidopsis thaliana." </w:t>
      </w:r>
      <w:r w:rsidRPr="00042D5F">
        <w:rPr>
          <w:u w:val="single"/>
        </w:rPr>
        <w:t>Proceedings of the National Academy of Sciences</w:t>
      </w:r>
      <w:r w:rsidRPr="00042D5F">
        <w:t xml:space="preserve"> </w:t>
      </w:r>
      <w:r w:rsidRPr="00042D5F">
        <w:rPr>
          <w:b/>
        </w:rPr>
        <w:t>112</w:t>
      </w:r>
      <w:r w:rsidRPr="00042D5F">
        <w:t>(28): 8744-8749.</w:t>
      </w:r>
    </w:p>
    <w:p w14:paraId="5730347A" w14:textId="77777777" w:rsidR="00042D5F" w:rsidRPr="00042D5F" w:rsidRDefault="00042D5F" w:rsidP="00042D5F">
      <w:pPr>
        <w:pStyle w:val="EndNoteBibliography"/>
      </w:pPr>
      <w:r w:rsidRPr="00042D5F">
        <w:t xml:space="preserve">Hyten, D. L., Q. Song, Y. Zhu, I.-Y. Choi, R. L. Nelson, J. M. Costa, J. E. Specht, R. C. Shoemaker and P. B. Cregan (2006). "Impacts of genetic bottlenecks on soybean genome diversity." </w:t>
      </w:r>
      <w:r w:rsidRPr="00042D5F">
        <w:rPr>
          <w:u w:val="single"/>
        </w:rPr>
        <w:t>Proceedings of the National Academy of Sciences</w:t>
      </w:r>
      <w:r w:rsidRPr="00042D5F">
        <w:t xml:space="preserve"> </w:t>
      </w:r>
      <w:r w:rsidRPr="00042D5F">
        <w:rPr>
          <w:b/>
        </w:rPr>
        <w:t>103</w:t>
      </w:r>
      <w:r w:rsidRPr="00042D5F">
        <w:t>(45): 16666-16671.</w:t>
      </w:r>
    </w:p>
    <w:p w14:paraId="4E5414E4" w14:textId="77777777" w:rsidR="00042D5F" w:rsidRPr="00042D5F" w:rsidRDefault="00042D5F" w:rsidP="00042D5F">
      <w:pPr>
        <w:pStyle w:val="EndNoteBibliography"/>
      </w:pPr>
      <w:r w:rsidRPr="00042D5F">
        <w:t xml:space="preserve">Jones, J. D. and J. L. Dangl (2006). "The plant immune system." </w:t>
      </w:r>
      <w:r w:rsidRPr="00042D5F">
        <w:rPr>
          <w:u w:val="single"/>
        </w:rPr>
        <w:t>Nature</w:t>
      </w:r>
      <w:r w:rsidRPr="00042D5F">
        <w:t xml:space="preserve"> </w:t>
      </w:r>
      <w:r w:rsidRPr="00042D5F">
        <w:rPr>
          <w:b/>
        </w:rPr>
        <w:t>444</w:t>
      </w:r>
      <w:r w:rsidRPr="00042D5F">
        <w:t>(7117): 323-329.</w:t>
      </w:r>
    </w:p>
    <w:p w14:paraId="75A8CDA2" w14:textId="77777777" w:rsidR="00042D5F" w:rsidRPr="00042D5F" w:rsidRDefault="00042D5F" w:rsidP="00042D5F">
      <w:pPr>
        <w:pStyle w:val="EndNoteBibliography"/>
      </w:pPr>
      <w:r w:rsidRPr="00042D5F">
        <w:t xml:space="preserve">Katan, T. (1999). "Current status of vegetative compatibility groups in Fusarium oxysporum." </w:t>
      </w:r>
      <w:r w:rsidRPr="00042D5F">
        <w:rPr>
          <w:u w:val="single"/>
        </w:rPr>
        <w:t>Phytoparasitica</w:t>
      </w:r>
      <w:r w:rsidRPr="00042D5F">
        <w:t xml:space="preserve"> </w:t>
      </w:r>
      <w:r w:rsidRPr="00042D5F">
        <w:rPr>
          <w:b/>
        </w:rPr>
        <w:t>27</w:t>
      </w:r>
      <w:r w:rsidRPr="00042D5F">
        <w:t>(1): 51-64.</w:t>
      </w:r>
    </w:p>
    <w:p w14:paraId="791063DB" w14:textId="77777777" w:rsidR="00042D5F" w:rsidRPr="00042D5F" w:rsidRDefault="00042D5F" w:rsidP="00042D5F">
      <w:pPr>
        <w:pStyle w:val="EndNoteBibliography"/>
      </w:pPr>
      <w:r w:rsidRPr="00042D5F">
        <w:t xml:space="preserve">Keen, N. (1992). "The molecular biology of disease resistance." </w:t>
      </w:r>
      <w:r w:rsidRPr="00042D5F">
        <w:rPr>
          <w:u w:val="single"/>
        </w:rPr>
        <w:t>Plant molecular biology</w:t>
      </w:r>
      <w:r w:rsidRPr="00042D5F">
        <w:t xml:space="preserve"> </w:t>
      </w:r>
      <w:r w:rsidRPr="00042D5F">
        <w:rPr>
          <w:b/>
        </w:rPr>
        <w:t>19</w:t>
      </w:r>
      <w:r w:rsidRPr="00042D5F">
        <w:t>(1): 109-122.</w:t>
      </w:r>
    </w:p>
    <w:p w14:paraId="4C08EFBE" w14:textId="77777777" w:rsidR="00042D5F" w:rsidRPr="00042D5F" w:rsidRDefault="00042D5F" w:rsidP="00042D5F">
      <w:pPr>
        <w:pStyle w:val="EndNoteBibliography"/>
      </w:pPr>
      <w:r w:rsidRPr="00042D5F">
        <w:t xml:space="preserve">Kliebenstein, D. J., H. C. Rowe and K. J. Denby (2005). "Secondary metabolites influence Arabidopsis/Botrytis interactions: variation in host production and pathogen sensitivity." </w:t>
      </w:r>
      <w:r w:rsidRPr="00042D5F">
        <w:rPr>
          <w:u w:val="single"/>
        </w:rPr>
        <w:t>The Plant Journal</w:t>
      </w:r>
      <w:r w:rsidRPr="00042D5F">
        <w:t xml:space="preserve"> </w:t>
      </w:r>
      <w:r w:rsidRPr="00042D5F">
        <w:rPr>
          <w:b/>
        </w:rPr>
        <w:t>44</w:t>
      </w:r>
      <w:r w:rsidRPr="00042D5F">
        <w:t>(1): 25-36.</w:t>
      </w:r>
    </w:p>
    <w:p w14:paraId="1E007D38" w14:textId="77777777" w:rsidR="00042D5F" w:rsidRPr="00042D5F" w:rsidRDefault="00042D5F" w:rsidP="00042D5F">
      <w:pPr>
        <w:pStyle w:val="EndNoteBibliography"/>
      </w:pPr>
      <w:r w:rsidRPr="00042D5F">
        <w:t xml:space="preserve">Koenig, D., J. M. Jiménez-Gómez, S. Kimura, D. Fulop, D. H. Chitwood, L. R. Headland, R. Kumar, M. F. Covington, U. K. Devisetty and A. V. Tat (2013). "Comparative transcriptomics reveals patterns of selection in domesticated and wild tomato." </w:t>
      </w:r>
      <w:r w:rsidRPr="00042D5F">
        <w:rPr>
          <w:u w:val="single"/>
        </w:rPr>
        <w:t>Proceedings of the National Academy of Sciences</w:t>
      </w:r>
      <w:r w:rsidRPr="00042D5F">
        <w:t xml:space="preserve"> </w:t>
      </w:r>
      <w:r w:rsidRPr="00042D5F">
        <w:rPr>
          <w:b/>
        </w:rPr>
        <w:t>110</w:t>
      </w:r>
      <w:r w:rsidRPr="00042D5F">
        <w:t>(28): E2655-E2662.</w:t>
      </w:r>
    </w:p>
    <w:p w14:paraId="25316EDE" w14:textId="77777777" w:rsidR="00042D5F" w:rsidRPr="00042D5F" w:rsidRDefault="00042D5F" w:rsidP="00042D5F">
      <w:pPr>
        <w:pStyle w:val="EndNoteBibliography"/>
      </w:pPr>
      <w:r w:rsidRPr="00042D5F">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042D5F">
        <w:rPr>
          <w:u w:val="single"/>
        </w:rPr>
        <w:t>Plant Physiology</w:t>
      </w:r>
      <w:r w:rsidRPr="00042D5F">
        <w:t>: pp. 00997.02015.</w:t>
      </w:r>
    </w:p>
    <w:p w14:paraId="7A1F2E80" w14:textId="77777777" w:rsidR="00042D5F" w:rsidRPr="00042D5F" w:rsidRDefault="00042D5F" w:rsidP="00042D5F">
      <w:pPr>
        <w:pStyle w:val="EndNoteBibliography"/>
      </w:pPr>
      <w:r w:rsidRPr="00042D5F">
        <w:t xml:space="preserve">Kover, P. X. and B. A. Schaal (2002). "Genetic variation for disease resistance and tolerance among Arabidopsis thaliana accessions." </w:t>
      </w:r>
      <w:r w:rsidRPr="00042D5F">
        <w:rPr>
          <w:u w:val="single"/>
        </w:rPr>
        <w:t>Proceedings of the National Academy of Sciences</w:t>
      </w:r>
      <w:r w:rsidRPr="00042D5F">
        <w:t xml:space="preserve"> </w:t>
      </w:r>
      <w:r w:rsidRPr="00042D5F">
        <w:rPr>
          <w:b/>
        </w:rPr>
        <w:t>99</w:t>
      </w:r>
      <w:r w:rsidRPr="00042D5F">
        <w:t>(17): 11270-11274.</w:t>
      </w:r>
    </w:p>
    <w:p w14:paraId="73F897C3" w14:textId="77777777" w:rsidR="00042D5F" w:rsidRPr="00042D5F" w:rsidRDefault="00042D5F" w:rsidP="00042D5F">
      <w:pPr>
        <w:pStyle w:val="EndNoteBibliography"/>
      </w:pPr>
      <w:r w:rsidRPr="00042D5F">
        <w:t xml:space="preserve">Kretschmer, M. and M. Hahn (2008). "Fungicide resistance and genetic diversity of Botrytis cinerea isolates from a vineyard in Germany." </w:t>
      </w:r>
      <w:r w:rsidRPr="00042D5F">
        <w:rPr>
          <w:u w:val="single"/>
        </w:rPr>
        <w:t>Journal of Plant Diseases and Protection</w:t>
      </w:r>
      <w:r w:rsidRPr="00042D5F">
        <w:t>: 214-219.</w:t>
      </w:r>
    </w:p>
    <w:p w14:paraId="0F89C22D" w14:textId="77777777" w:rsidR="00042D5F" w:rsidRPr="00042D5F" w:rsidRDefault="00042D5F" w:rsidP="00042D5F">
      <w:pPr>
        <w:pStyle w:val="EndNoteBibliography"/>
      </w:pPr>
      <w:r w:rsidRPr="00042D5F">
        <w:t xml:space="preserve">Kurtz, S., A. Phillippy, A. L. Delcher, M. Smoot, M. Shumway, C. Antonescu and S. L. Salzberg (2004). "Versatile and open software for comparing large genomes." </w:t>
      </w:r>
      <w:r w:rsidRPr="00042D5F">
        <w:rPr>
          <w:u w:val="single"/>
        </w:rPr>
        <w:t>Genome biology</w:t>
      </w:r>
      <w:r w:rsidRPr="00042D5F">
        <w:t xml:space="preserve"> </w:t>
      </w:r>
      <w:r w:rsidRPr="00042D5F">
        <w:rPr>
          <w:b/>
        </w:rPr>
        <w:t>5</w:t>
      </w:r>
      <w:r w:rsidRPr="00042D5F">
        <w:t>(2): R12.</w:t>
      </w:r>
    </w:p>
    <w:p w14:paraId="49B777DC" w14:textId="77777777" w:rsidR="00042D5F" w:rsidRPr="00042D5F" w:rsidRDefault="00042D5F" w:rsidP="00042D5F">
      <w:pPr>
        <w:pStyle w:val="EndNoteBibliography"/>
      </w:pPr>
      <w:r w:rsidRPr="00042D5F">
        <w:t xml:space="preserve">Li, R., B. T. Weldegergis, J. Li, C. Jung, J. Qu, Y. Sun, H. Qian, C. Tee, J. J. van Loon and M. Dicke (2014). "Virulence factors of geminivirus interact with MYC2 to subvert plant resistance and promote vector performance." </w:t>
      </w:r>
      <w:r w:rsidRPr="00042D5F">
        <w:rPr>
          <w:u w:val="single"/>
        </w:rPr>
        <w:t>The Plant Cell</w:t>
      </w:r>
      <w:r w:rsidRPr="00042D5F">
        <w:t xml:space="preserve"> </w:t>
      </w:r>
      <w:r w:rsidRPr="00042D5F">
        <w:rPr>
          <w:b/>
        </w:rPr>
        <w:t>26</w:t>
      </w:r>
      <w:r w:rsidRPr="00042D5F">
        <w:t>(12): 4991-5008.</w:t>
      </w:r>
    </w:p>
    <w:p w14:paraId="1F0DF662" w14:textId="77777777" w:rsidR="00042D5F" w:rsidRPr="00042D5F" w:rsidRDefault="00042D5F" w:rsidP="00042D5F">
      <w:pPr>
        <w:pStyle w:val="EndNoteBibliography"/>
      </w:pPr>
      <w:r w:rsidRPr="00042D5F">
        <w:t xml:space="preserve">Liu, B., Y.-B. Hong, Y.-F. Zhang, X.-H. Li, L. Huang, H.-J. Zhang, D.-Y. Li and F.-M. Song (2014). "Tomato WRKY transcriptional factor SlDRW1 is required for disease resistance against Botrytis cinerea and tolerance to oxidative stress." </w:t>
      </w:r>
      <w:r w:rsidRPr="00042D5F">
        <w:rPr>
          <w:u w:val="single"/>
        </w:rPr>
        <w:t>Plant Science</w:t>
      </w:r>
      <w:r w:rsidRPr="00042D5F">
        <w:t xml:space="preserve"> </w:t>
      </w:r>
      <w:r w:rsidRPr="00042D5F">
        <w:rPr>
          <w:b/>
        </w:rPr>
        <w:t>227</w:t>
      </w:r>
      <w:r w:rsidRPr="00042D5F">
        <w:t>: 145-156.</w:t>
      </w:r>
    </w:p>
    <w:p w14:paraId="069C7FA8" w14:textId="77777777" w:rsidR="00042D5F" w:rsidRPr="00042D5F" w:rsidRDefault="00042D5F" w:rsidP="00042D5F">
      <w:pPr>
        <w:pStyle w:val="EndNoteBibliography"/>
      </w:pPr>
      <w:r w:rsidRPr="00042D5F">
        <w:t xml:space="preserve">Loxdale, H. D., G. Lushai and J. A. Harvey (2011). "The evolutionary improbability of ‘generalism’in nature, with special reference to insects." </w:t>
      </w:r>
      <w:r w:rsidRPr="00042D5F">
        <w:rPr>
          <w:u w:val="single"/>
        </w:rPr>
        <w:t>Biological Journal of the Linnean Society</w:t>
      </w:r>
      <w:r w:rsidRPr="00042D5F">
        <w:t xml:space="preserve"> </w:t>
      </w:r>
      <w:r w:rsidRPr="00042D5F">
        <w:rPr>
          <w:b/>
        </w:rPr>
        <w:t>103</w:t>
      </w:r>
      <w:r w:rsidRPr="00042D5F">
        <w:t>(1): 1-18.</w:t>
      </w:r>
    </w:p>
    <w:p w14:paraId="56F770A6" w14:textId="77777777" w:rsidR="00042D5F" w:rsidRPr="00042D5F" w:rsidRDefault="00042D5F" w:rsidP="00042D5F">
      <w:pPr>
        <w:pStyle w:val="EndNoteBibliography"/>
      </w:pPr>
      <w:r w:rsidRPr="00042D5F">
        <w:t xml:space="preserve">Ma, Z. and T. J. Michailides (2005). "Genetic structure of Botrytis cinerea populations from different host plants in California." </w:t>
      </w:r>
      <w:r w:rsidRPr="00042D5F">
        <w:rPr>
          <w:u w:val="single"/>
        </w:rPr>
        <w:t>Plant disease</w:t>
      </w:r>
      <w:r w:rsidRPr="00042D5F">
        <w:t xml:space="preserve"> </w:t>
      </w:r>
      <w:r w:rsidRPr="00042D5F">
        <w:rPr>
          <w:b/>
        </w:rPr>
        <w:t>89</w:t>
      </w:r>
      <w:r w:rsidRPr="00042D5F">
        <w:t>(10): 1083-1089.</w:t>
      </w:r>
    </w:p>
    <w:p w14:paraId="3C14E367" w14:textId="77777777" w:rsidR="00042D5F" w:rsidRPr="00042D5F" w:rsidRDefault="00042D5F" w:rsidP="00042D5F">
      <w:pPr>
        <w:pStyle w:val="EndNoteBibliography"/>
      </w:pPr>
      <w:r w:rsidRPr="00042D5F">
        <w:t xml:space="preserve">Martinez, F., D. Blancard, P. Lecomte, C. Levis, B. Dubos and M. Fermaud (2003). "Phenotypic differences between vacuma and transposa subpopulations of Botrytis cinerea." </w:t>
      </w:r>
      <w:r w:rsidRPr="00042D5F">
        <w:rPr>
          <w:u w:val="single"/>
        </w:rPr>
        <w:t>European Journal of Plant Pathology</w:t>
      </w:r>
      <w:r w:rsidRPr="00042D5F">
        <w:t xml:space="preserve"> </w:t>
      </w:r>
      <w:r w:rsidRPr="00042D5F">
        <w:rPr>
          <w:b/>
        </w:rPr>
        <w:t>109</w:t>
      </w:r>
      <w:r w:rsidRPr="00042D5F">
        <w:t>(5): 479-488.</w:t>
      </w:r>
    </w:p>
    <w:p w14:paraId="1E1BFF89" w14:textId="77777777" w:rsidR="00042D5F" w:rsidRPr="00042D5F" w:rsidRDefault="00042D5F" w:rsidP="00042D5F">
      <w:pPr>
        <w:pStyle w:val="EndNoteBibliography"/>
      </w:pPr>
      <w:r w:rsidRPr="00042D5F">
        <w:t xml:space="preserve">Miller, J. and S. Tanksley (1990). "RFLP analysis of phylogenetic relationships and genetic variation in the genus Lycopersicon." </w:t>
      </w:r>
      <w:r w:rsidRPr="00042D5F">
        <w:rPr>
          <w:u w:val="single"/>
        </w:rPr>
        <w:t>TAG Theoretical and Applied Genetics</w:t>
      </w:r>
      <w:r w:rsidRPr="00042D5F">
        <w:t xml:space="preserve"> </w:t>
      </w:r>
      <w:r w:rsidRPr="00042D5F">
        <w:rPr>
          <w:b/>
        </w:rPr>
        <w:t>80</w:t>
      </w:r>
      <w:r w:rsidRPr="00042D5F">
        <w:t>(4): 437-448.</w:t>
      </w:r>
    </w:p>
    <w:p w14:paraId="4A9FAEAE" w14:textId="77777777" w:rsidR="00042D5F" w:rsidRPr="00042D5F" w:rsidRDefault="00042D5F" w:rsidP="00042D5F">
      <w:pPr>
        <w:pStyle w:val="EndNoteBibliography"/>
      </w:pPr>
      <w:r w:rsidRPr="00042D5F">
        <w:t xml:space="preserve">Müller, N. A., C. L. Wijnen, A. Srinivasan, M. Ryngajllo, I. Ofner, T. Lin, A. Ranjan, D. West, J. N. Maloof and N. R. Sinha (2016). "Domestication selected for deceleration of the circadian clock in cultivated tomato." </w:t>
      </w:r>
      <w:r w:rsidRPr="00042D5F">
        <w:rPr>
          <w:u w:val="single"/>
        </w:rPr>
        <w:t>Nature genetics</w:t>
      </w:r>
      <w:r w:rsidRPr="00042D5F">
        <w:t xml:space="preserve"> </w:t>
      </w:r>
      <w:r w:rsidRPr="00042D5F">
        <w:rPr>
          <w:b/>
        </w:rPr>
        <w:t>48</w:t>
      </w:r>
      <w:r w:rsidRPr="00042D5F">
        <w:t>(1): 89-93.</w:t>
      </w:r>
    </w:p>
    <w:p w14:paraId="7800D2AB" w14:textId="77777777" w:rsidR="00042D5F" w:rsidRPr="00042D5F" w:rsidRDefault="00042D5F" w:rsidP="00042D5F">
      <w:pPr>
        <w:pStyle w:val="EndNoteBibliography"/>
      </w:pPr>
      <w:r w:rsidRPr="00042D5F">
        <w:lastRenderedPageBreak/>
        <w:t xml:space="preserve">Nicot, P., A. Moretti, C. Romiti, M. Bardin, C. Caranta and H. Ferriere (2002). "Differences in susceptibility of pruning wounds and leaves to infection by Botrytis cinerea among wild tomato accessions." </w:t>
      </w:r>
      <w:r w:rsidRPr="00042D5F">
        <w:rPr>
          <w:u w:val="single"/>
        </w:rPr>
        <w:t>TGC Report</w:t>
      </w:r>
      <w:r w:rsidRPr="00042D5F">
        <w:t xml:space="preserve"> </w:t>
      </w:r>
      <w:r w:rsidRPr="00042D5F">
        <w:rPr>
          <w:b/>
        </w:rPr>
        <w:t>52</w:t>
      </w:r>
      <w:r w:rsidRPr="00042D5F">
        <w:t>: 24-26.</w:t>
      </w:r>
    </w:p>
    <w:p w14:paraId="74F13FF4" w14:textId="77777777" w:rsidR="00042D5F" w:rsidRPr="00042D5F" w:rsidRDefault="00042D5F" w:rsidP="00042D5F">
      <w:pPr>
        <w:pStyle w:val="EndNoteBibliography"/>
      </w:pPr>
      <w:r w:rsidRPr="00042D5F">
        <w:t xml:space="preserve">Nicot, P. C. and A. Baille (1996). Integrated control of Botrytis cinerea on greenhouse tomatoes. </w:t>
      </w:r>
      <w:r w:rsidRPr="00042D5F">
        <w:rPr>
          <w:u w:val="single"/>
        </w:rPr>
        <w:t>Aerial Plant Surface Microbiology</w:t>
      </w:r>
      <w:r w:rsidRPr="00042D5F">
        <w:t>, Springer</w:t>
      </w:r>
      <w:r w:rsidRPr="00042D5F">
        <w:rPr>
          <w:b/>
        </w:rPr>
        <w:t xml:space="preserve">: </w:t>
      </w:r>
      <w:r w:rsidRPr="00042D5F">
        <w:t>169-189.</w:t>
      </w:r>
    </w:p>
    <w:p w14:paraId="458776B3" w14:textId="77777777" w:rsidR="00042D5F" w:rsidRPr="00042D5F" w:rsidRDefault="00042D5F" w:rsidP="00042D5F">
      <w:pPr>
        <w:pStyle w:val="EndNoteBibliography"/>
      </w:pPr>
      <w:r w:rsidRPr="00042D5F">
        <w:t xml:space="preserve">Nomura, K., M. Melotto and S.-Y. He (2005). "Suppression of host defense in compatible plant–Pseudomonas syringae interactions." </w:t>
      </w:r>
      <w:r w:rsidRPr="00042D5F">
        <w:rPr>
          <w:u w:val="single"/>
        </w:rPr>
        <w:t>Current opinion in plant biology</w:t>
      </w:r>
      <w:r w:rsidRPr="00042D5F">
        <w:t xml:space="preserve"> </w:t>
      </w:r>
      <w:r w:rsidRPr="00042D5F">
        <w:rPr>
          <w:b/>
        </w:rPr>
        <w:t>8</w:t>
      </w:r>
      <w:r w:rsidRPr="00042D5F">
        <w:t>(4): 361-368.</w:t>
      </w:r>
    </w:p>
    <w:p w14:paraId="697D77CB" w14:textId="77777777" w:rsidR="00042D5F" w:rsidRPr="00042D5F" w:rsidRDefault="00042D5F" w:rsidP="00042D5F">
      <w:pPr>
        <w:pStyle w:val="EndNoteBibliography"/>
      </w:pPr>
      <w:r w:rsidRPr="00042D5F">
        <w:t xml:space="preserve">Ober, U., W. Huang, M. Magwire, M. Schlather, H. Simianer and T. F. Mackay (2015). "Accounting for genetic architecture improves sequence based genomic prediction for a Drosophila fitness trait." </w:t>
      </w:r>
      <w:r w:rsidRPr="00042D5F">
        <w:rPr>
          <w:u w:val="single"/>
        </w:rPr>
        <w:t>PLoS One</w:t>
      </w:r>
      <w:r w:rsidRPr="00042D5F">
        <w:t xml:space="preserve"> </w:t>
      </w:r>
      <w:r w:rsidRPr="00042D5F">
        <w:rPr>
          <w:b/>
        </w:rPr>
        <w:t>10</w:t>
      </w:r>
      <w:r w:rsidRPr="00042D5F">
        <w:t>(5): e0126880.</w:t>
      </w:r>
    </w:p>
    <w:p w14:paraId="7D7A8410" w14:textId="77777777" w:rsidR="00042D5F" w:rsidRPr="00042D5F" w:rsidRDefault="00042D5F" w:rsidP="00042D5F">
      <w:pPr>
        <w:pStyle w:val="EndNoteBibliography"/>
      </w:pPr>
      <w:r w:rsidRPr="00042D5F">
        <w:t xml:space="preserve">Ormond, E. L., A. P. Thomas, P. J. Pugh, J. K. Pell and H. E. Roy (2010). "A fungal pathogen in time and space: the population dynamics of Beauveria bassiana in a conifer forest." </w:t>
      </w:r>
      <w:r w:rsidRPr="00042D5F">
        <w:rPr>
          <w:u w:val="single"/>
        </w:rPr>
        <w:t>FEMS microbiology ecology</w:t>
      </w:r>
      <w:r w:rsidRPr="00042D5F">
        <w:t xml:space="preserve"> </w:t>
      </w:r>
      <w:r w:rsidRPr="00042D5F">
        <w:rPr>
          <w:b/>
        </w:rPr>
        <w:t>74</w:t>
      </w:r>
      <w:r w:rsidRPr="00042D5F">
        <w:t>(1): 146-154.</w:t>
      </w:r>
    </w:p>
    <w:p w14:paraId="057409FF" w14:textId="77777777" w:rsidR="00042D5F" w:rsidRPr="00042D5F" w:rsidRDefault="00042D5F" w:rsidP="00042D5F">
      <w:pPr>
        <w:pStyle w:val="EndNoteBibliography"/>
      </w:pPr>
      <w:r w:rsidRPr="00042D5F">
        <w:t xml:space="preserve">Panthee, D. R. and F. Chen (2010). "Genomics of fungal disease resistance in tomato." </w:t>
      </w:r>
      <w:r w:rsidRPr="00042D5F">
        <w:rPr>
          <w:u w:val="single"/>
        </w:rPr>
        <w:t>Current genomics</w:t>
      </w:r>
      <w:r w:rsidRPr="00042D5F">
        <w:t xml:space="preserve"> </w:t>
      </w:r>
      <w:r w:rsidRPr="00042D5F">
        <w:rPr>
          <w:b/>
        </w:rPr>
        <w:t>11</w:t>
      </w:r>
      <w:r w:rsidRPr="00042D5F">
        <w:t>(1): 30-39.</w:t>
      </w:r>
    </w:p>
    <w:p w14:paraId="33854ECC" w14:textId="77777777" w:rsidR="00042D5F" w:rsidRPr="00042D5F" w:rsidRDefault="00042D5F" w:rsidP="00042D5F">
      <w:pPr>
        <w:pStyle w:val="EndNoteBibliography"/>
      </w:pPr>
      <w:r w:rsidRPr="00042D5F">
        <w:t xml:space="preserve">Parlevliet, J. E. (2002). "Durability of resistance against fungal, bacterial and viral pathogens; present situation." </w:t>
      </w:r>
      <w:r w:rsidRPr="00042D5F">
        <w:rPr>
          <w:u w:val="single"/>
        </w:rPr>
        <w:t>Euphytica</w:t>
      </w:r>
      <w:r w:rsidRPr="00042D5F">
        <w:t xml:space="preserve"> </w:t>
      </w:r>
      <w:r w:rsidRPr="00042D5F">
        <w:rPr>
          <w:b/>
        </w:rPr>
        <w:t>124</w:t>
      </w:r>
      <w:r w:rsidRPr="00042D5F">
        <w:t>(2): 147-156.</w:t>
      </w:r>
    </w:p>
    <w:p w14:paraId="36CD0631" w14:textId="77777777" w:rsidR="00042D5F" w:rsidRPr="00042D5F" w:rsidRDefault="00042D5F" w:rsidP="00042D5F">
      <w:pPr>
        <w:pStyle w:val="EndNoteBibliography"/>
      </w:pPr>
      <w:r w:rsidRPr="00042D5F">
        <w:t xml:space="preserve">Pau, G., F. Fuchs, O. Sklyar, M. Boutros and W. Huber (2010). "EBImage—an R package for image processing with applications to cellular phenotypes." </w:t>
      </w:r>
      <w:r w:rsidRPr="00042D5F">
        <w:rPr>
          <w:u w:val="single"/>
        </w:rPr>
        <w:t>Bioinformatics</w:t>
      </w:r>
      <w:r w:rsidRPr="00042D5F">
        <w:t xml:space="preserve"> </w:t>
      </w:r>
      <w:r w:rsidRPr="00042D5F">
        <w:rPr>
          <w:b/>
        </w:rPr>
        <w:t>26</w:t>
      </w:r>
      <w:r w:rsidRPr="00042D5F">
        <w:t>(7): 979-981.</w:t>
      </w:r>
    </w:p>
    <w:p w14:paraId="03608A23" w14:textId="77777777" w:rsidR="00042D5F" w:rsidRPr="00042D5F" w:rsidRDefault="00042D5F" w:rsidP="00042D5F">
      <w:pPr>
        <w:pStyle w:val="EndNoteBibliography"/>
      </w:pPr>
      <w:r w:rsidRPr="00042D5F">
        <w:t xml:space="preserve">Pazzagli, L., V. Seidl-Seiboth, M. Barsottini, W. A. Vargas, A. Scala and P. K. Mukherjee (2014). "Cerato-platanins: elicitors and effectors." </w:t>
      </w:r>
      <w:r w:rsidRPr="00042D5F">
        <w:rPr>
          <w:u w:val="single"/>
        </w:rPr>
        <w:t>Plant Science</w:t>
      </w:r>
      <w:r w:rsidRPr="00042D5F">
        <w:t xml:space="preserve"> </w:t>
      </w:r>
      <w:r w:rsidRPr="00042D5F">
        <w:rPr>
          <w:b/>
        </w:rPr>
        <w:t>228</w:t>
      </w:r>
      <w:r w:rsidRPr="00042D5F">
        <w:t>: 79-87.</w:t>
      </w:r>
    </w:p>
    <w:p w14:paraId="71F61ECD" w14:textId="77777777" w:rsidR="00042D5F" w:rsidRPr="00042D5F" w:rsidRDefault="00042D5F" w:rsidP="00042D5F">
      <w:pPr>
        <w:pStyle w:val="EndNoteBibliography"/>
      </w:pPr>
      <w:r w:rsidRPr="00042D5F">
        <w:t xml:space="preserve">Peralta, I., D. Spooner and S. Knapp (2008). "The taxonomy of tomatoes: a revision of wild tomatoes (Solanum section Lycopersicon) and their outgroup relatives in sections Juglandifolium and Lycopersicoides." </w:t>
      </w:r>
      <w:r w:rsidRPr="00042D5F">
        <w:rPr>
          <w:u w:val="single"/>
        </w:rPr>
        <w:t>Syst Bot Monogr</w:t>
      </w:r>
      <w:r w:rsidRPr="00042D5F">
        <w:t xml:space="preserve"> </w:t>
      </w:r>
      <w:r w:rsidRPr="00042D5F">
        <w:rPr>
          <w:b/>
        </w:rPr>
        <w:t>84</w:t>
      </w:r>
      <w:r w:rsidRPr="00042D5F">
        <w:t>: 1-186.</w:t>
      </w:r>
    </w:p>
    <w:p w14:paraId="23438AC9" w14:textId="77777777" w:rsidR="00042D5F" w:rsidRPr="00042D5F" w:rsidRDefault="00042D5F" w:rsidP="00042D5F">
      <w:pPr>
        <w:pStyle w:val="EndNoteBibliography"/>
      </w:pPr>
      <w:r w:rsidRPr="00042D5F">
        <w:t xml:space="preserve">Persoons, A., E. Morin, C. Delaruelle, T. Payen, F. Halkett, P. Frey, S. De Mita and S. Duplessis (2014). "Patterns of genomic variation in the poplar rust fungus Melampsora larici-populina identify pathogenesis-related factors." </w:t>
      </w:r>
      <w:r w:rsidRPr="00042D5F">
        <w:rPr>
          <w:u w:val="single"/>
        </w:rPr>
        <w:t>Frontiers in plant science</w:t>
      </w:r>
      <w:r w:rsidRPr="00042D5F">
        <w:t xml:space="preserve"> </w:t>
      </w:r>
      <w:r w:rsidRPr="00042D5F">
        <w:rPr>
          <w:b/>
        </w:rPr>
        <w:t>5</w:t>
      </w:r>
      <w:r w:rsidRPr="00042D5F">
        <w:t>.</w:t>
      </w:r>
    </w:p>
    <w:p w14:paraId="5A52E052" w14:textId="77777777" w:rsidR="00042D5F" w:rsidRPr="00042D5F" w:rsidRDefault="00042D5F" w:rsidP="00042D5F">
      <w:pPr>
        <w:pStyle w:val="EndNoteBibliography"/>
      </w:pPr>
      <w:r w:rsidRPr="00042D5F">
        <w:t xml:space="preserve">Pieterse, C. M., D. Van der Does, C. Zamioudis, A. Leon-Reyes and S. C. Van Wees (2012). "Hormonal modulation of plant immunity." </w:t>
      </w:r>
      <w:r w:rsidRPr="00042D5F">
        <w:rPr>
          <w:u w:val="single"/>
        </w:rPr>
        <w:t>Annual review of cell and developmental biology</w:t>
      </w:r>
      <w:r w:rsidRPr="00042D5F">
        <w:t xml:space="preserve"> </w:t>
      </w:r>
      <w:r w:rsidRPr="00042D5F">
        <w:rPr>
          <w:b/>
        </w:rPr>
        <w:t>28</w:t>
      </w:r>
      <w:r w:rsidRPr="00042D5F">
        <w:t>: 489-521.</w:t>
      </w:r>
    </w:p>
    <w:p w14:paraId="7279D382" w14:textId="77777777" w:rsidR="00042D5F" w:rsidRPr="00042D5F" w:rsidRDefault="00042D5F" w:rsidP="00042D5F">
      <w:pPr>
        <w:pStyle w:val="EndNoteBibliography"/>
      </w:pPr>
      <w:r w:rsidRPr="00042D5F">
        <w:t xml:space="preserve">Poland, J. A., P. J. Balint-Kurti, R. J. Wisser, R. C. Pratt and R. J. Nelson (2009). "Shades of gray: the world of quantitative disease resistance." </w:t>
      </w:r>
      <w:r w:rsidRPr="00042D5F">
        <w:rPr>
          <w:u w:val="single"/>
        </w:rPr>
        <w:t>Trends in plant science</w:t>
      </w:r>
      <w:r w:rsidRPr="00042D5F">
        <w:t xml:space="preserve"> </w:t>
      </w:r>
      <w:r w:rsidRPr="00042D5F">
        <w:rPr>
          <w:b/>
        </w:rPr>
        <w:t>14</w:t>
      </w:r>
      <w:r w:rsidRPr="00042D5F">
        <w:t>(1): 21-29.</w:t>
      </w:r>
    </w:p>
    <w:p w14:paraId="4E11B90D" w14:textId="77777777" w:rsidR="00042D5F" w:rsidRPr="00042D5F" w:rsidRDefault="00042D5F" w:rsidP="00042D5F">
      <w:pPr>
        <w:pStyle w:val="EndNoteBibliography"/>
      </w:pPr>
      <w:r w:rsidRPr="00042D5F">
        <w:t xml:space="preserve">Power, R. A., J. Parkhill and T. de Oliveira (2017). "Microbial genome-wide association studies: lessons from human GWAS." </w:t>
      </w:r>
      <w:r w:rsidRPr="00042D5F">
        <w:rPr>
          <w:u w:val="single"/>
        </w:rPr>
        <w:t>Nature Reviews Genetics</w:t>
      </w:r>
      <w:r w:rsidRPr="00042D5F">
        <w:t xml:space="preserve"> </w:t>
      </w:r>
      <w:r w:rsidRPr="00042D5F">
        <w:rPr>
          <w:b/>
        </w:rPr>
        <w:t>18</w:t>
      </w:r>
      <w:r w:rsidRPr="00042D5F">
        <w:t>(1): 41-50.</w:t>
      </w:r>
    </w:p>
    <w:p w14:paraId="0D1862A8" w14:textId="77777777" w:rsidR="00042D5F" w:rsidRPr="00042D5F" w:rsidRDefault="00042D5F" w:rsidP="00042D5F">
      <w:pPr>
        <w:pStyle w:val="EndNoteBibliography"/>
      </w:pPr>
      <w:r w:rsidRPr="00042D5F">
        <w:t xml:space="preserve">Quidde, T., A. Osbourn and P. Tudzynski (1998). "Detoxification of α-tomatine by Botrytis cinerea." </w:t>
      </w:r>
      <w:r w:rsidRPr="00042D5F">
        <w:rPr>
          <w:u w:val="single"/>
        </w:rPr>
        <w:t>Physiological and Molecular Plant Pathology</w:t>
      </w:r>
      <w:r w:rsidRPr="00042D5F">
        <w:t xml:space="preserve"> </w:t>
      </w:r>
      <w:r w:rsidRPr="00042D5F">
        <w:rPr>
          <w:b/>
        </w:rPr>
        <w:t>52</w:t>
      </w:r>
      <w:r w:rsidRPr="00042D5F">
        <w:t>(3): 151-165.</w:t>
      </w:r>
    </w:p>
    <w:p w14:paraId="070DD783" w14:textId="77777777" w:rsidR="00042D5F" w:rsidRPr="00042D5F" w:rsidRDefault="00042D5F" w:rsidP="00042D5F">
      <w:pPr>
        <w:pStyle w:val="EndNoteBibliography"/>
      </w:pPr>
      <w:r w:rsidRPr="00042D5F">
        <w:t xml:space="preserve">R Development Core Team (2008). "R: A language and environment for statistical computing." </w:t>
      </w:r>
      <w:r w:rsidRPr="00042D5F">
        <w:rPr>
          <w:u w:val="single"/>
        </w:rPr>
        <w:t>R Foundation for Statistical Computing,Vienna, Austria. ISBN 3-900051-07-0</w:t>
      </w:r>
      <w:r w:rsidRPr="00042D5F">
        <w:t>.</w:t>
      </w:r>
    </w:p>
    <w:p w14:paraId="151A06E3" w14:textId="77777777" w:rsidR="00042D5F" w:rsidRPr="00042D5F" w:rsidRDefault="00042D5F" w:rsidP="00042D5F">
      <w:pPr>
        <w:pStyle w:val="EndNoteBibliography"/>
      </w:pPr>
      <w:r w:rsidRPr="00042D5F">
        <w:t xml:space="preserve">Romanazzi, G. and S. Droby (2016). Control Strategies for Postharvest Grey Mould on Fruit Crops. </w:t>
      </w:r>
      <w:r w:rsidRPr="00042D5F">
        <w:rPr>
          <w:u w:val="single"/>
        </w:rPr>
        <w:t>Botrytis–the Fungus, the Pathogen and its Management in Agricultural Systems</w:t>
      </w:r>
      <w:r w:rsidRPr="00042D5F">
        <w:t>, Springer</w:t>
      </w:r>
      <w:r w:rsidRPr="00042D5F">
        <w:rPr>
          <w:b/>
        </w:rPr>
        <w:t xml:space="preserve">: </w:t>
      </w:r>
      <w:r w:rsidRPr="00042D5F">
        <w:t>217-228.</w:t>
      </w:r>
    </w:p>
    <w:p w14:paraId="2F26FE15" w14:textId="77777777" w:rsidR="00042D5F" w:rsidRPr="00042D5F" w:rsidRDefault="00042D5F" w:rsidP="00042D5F">
      <w:pPr>
        <w:pStyle w:val="EndNoteBibliography"/>
      </w:pPr>
      <w:r w:rsidRPr="00042D5F">
        <w:t xml:space="preserve">Romani, L. (2004). "Immunity to fungal infections." </w:t>
      </w:r>
      <w:r w:rsidRPr="00042D5F">
        <w:rPr>
          <w:u w:val="single"/>
        </w:rPr>
        <w:t>Nature reviews. Immunology</w:t>
      </w:r>
      <w:r w:rsidRPr="00042D5F">
        <w:t xml:space="preserve"> </w:t>
      </w:r>
      <w:r w:rsidRPr="00042D5F">
        <w:rPr>
          <w:b/>
        </w:rPr>
        <w:t>4</w:t>
      </w:r>
      <w:r w:rsidRPr="00042D5F">
        <w:t>(1): 1.</w:t>
      </w:r>
    </w:p>
    <w:p w14:paraId="3B7818DE" w14:textId="77777777" w:rsidR="00042D5F" w:rsidRPr="00042D5F" w:rsidRDefault="00042D5F" w:rsidP="00042D5F">
      <w:pPr>
        <w:pStyle w:val="EndNoteBibliography"/>
      </w:pPr>
      <w:r w:rsidRPr="00042D5F">
        <w:t xml:space="preserve">Rosenthal, J. P. and R. Dirzo (1997). "Effects of life history, domestication and agronomic selection on plant defence against insects: evidence from maizes and wild relatives." </w:t>
      </w:r>
      <w:r w:rsidRPr="00042D5F">
        <w:rPr>
          <w:u w:val="single"/>
        </w:rPr>
        <w:t>Evolutionary Ecology</w:t>
      </w:r>
      <w:r w:rsidRPr="00042D5F">
        <w:t xml:space="preserve"> </w:t>
      </w:r>
      <w:r w:rsidRPr="00042D5F">
        <w:rPr>
          <w:b/>
        </w:rPr>
        <w:t>11</w:t>
      </w:r>
      <w:r w:rsidRPr="00042D5F">
        <w:t>(3): 337-355.</w:t>
      </w:r>
    </w:p>
    <w:p w14:paraId="49A0BCE0" w14:textId="77777777" w:rsidR="00042D5F" w:rsidRPr="00042D5F" w:rsidRDefault="00042D5F" w:rsidP="00042D5F">
      <w:pPr>
        <w:pStyle w:val="EndNoteBibliography"/>
      </w:pPr>
      <w:r w:rsidRPr="00042D5F">
        <w:t xml:space="preserve">Rowe, H. C. and D. J. Kliebenstein (2007). "Elevated genetic variation within virulence-associated Botrytis cinerea polygalacturonase loci." </w:t>
      </w:r>
      <w:r w:rsidRPr="00042D5F">
        <w:rPr>
          <w:u w:val="single"/>
        </w:rPr>
        <w:t>Molecular Plant-Microbe Interactions</w:t>
      </w:r>
      <w:r w:rsidRPr="00042D5F">
        <w:t xml:space="preserve"> </w:t>
      </w:r>
      <w:r w:rsidRPr="00042D5F">
        <w:rPr>
          <w:b/>
        </w:rPr>
        <w:t>20</w:t>
      </w:r>
      <w:r w:rsidRPr="00042D5F">
        <w:t>(9): 1126-1137.</w:t>
      </w:r>
    </w:p>
    <w:p w14:paraId="1C4990DD" w14:textId="77777777" w:rsidR="00042D5F" w:rsidRPr="00042D5F" w:rsidRDefault="00042D5F" w:rsidP="00042D5F">
      <w:pPr>
        <w:pStyle w:val="EndNoteBibliography"/>
      </w:pPr>
      <w:r w:rsidRPr="00042D5F">
        <w:t xml:space="preserve">Rowe, H. C. and D. J. Kliebenstein (2008). "Complex genetics control natural variation in Arabidopsis thaliana resistance to Botrytis cinerea." </w:t>
      </w:r>
      <w:r w:rsidRPr="00042D5F">
        <w:rPr>
          <w:u w:val="single"/>
        </w:rPr>
        <w:t>Genetics</w:t>
      </w:r>
      <w:r w:rsidRPr="00042D5F">
        <w:t xml:space="preserve"> </w:t>
      </w:r>
      <w:r w:rsidRPr="00042D5F">
        <w:rPr>
          <w:b/>
        </w:rPr>
        <w:t>180</w:t>
      </w:r>
      <w:r w:rsidRPr="00042D5F">
        <w:t>(4): 2237-2250.</w:t>
      </w:r>
    </w:p>
    <w:p w14:paraId="6672A1E3" w14:textId="77777777" w:rsidR="00042D5F" w:rsidRPr="00042D5F" w:rsidRDefault="00042D5F" w:rsidP="00042D5F">
      <w:pPr>
        <w:pStyle w:val="EndNoteBibliography"/>
      </w:pPr>
      <w:r w:rsidRPr="00042D5F">
        <w:lastRenderedPageBreak/>
        <w:t xml:space="preserve">Rowe, H. C. and D. J. Kliebenstein (2008). "Complex genetics control natural variation in Arabidopsis thaliana resistance to Botrytis cinerea." </w:t>
      </w:r>
      <w:r w:rsidRPr="00042D5F">
        <w:rPr>
          <w:u w:val="single"/>
        </w:rPr>
        <w:t>Genetics</w:t>
      </w:r>
      <w:r w:rsidRPr="00042D5F">
        <w:t xml:space="preserve"> </w:t>
      </w:r>
      <w:r w:rsidRPr="00042D5F">
        <w:rPr>
          <w:b/>
        </w:rPr>
        <w:t>180</w:t>
      </w:r>
      <w:r w:rsidRPr="00042D5F">
        <w:t>(4): 2237-2250.</w:t>
      </w:r>
    </w:p>
    <w:p w14:paraId="081AC19D" w14:textId="77777777" w:rsidR="00042D5F" w:rsidRPr="00042D5F" w:rsidRDefault="00042D5F" w:rsidP="00042D5F">
      <w:pPr>
        <w:pStyle w:val="EndNoteBibliography"/>
      </w:pPr>
      <w:r w:rsidRPr="00042D5F">
        <w:t xml:space="preserve">Samuel, S., T. Veloukas, A. Papavasileiou and G. S. Karaoglanidis (2012). "Differences in frequency of transposable elements presence in Botrytis cinerea populations from several hosts in Greece." </w:t>
      </w:r>
      <w:r w:rsidRPr="00042D5F">
        <w:rPr>
          <w:u w:val="single"/>
        </w:rPr>
        <w:t>Plant disease</w:t>
      </w:r>
      <w:r w:rsidRPr="00042D5F">
        <w:t xml:space="preserve"> </w:t>
      </w:r>
      <w:r w:rsidRPr="00042D5F">
        <w:rPr>
          <w:b/>
        </w:rPr>
        <w:t>96</w:t>
      </w:r>
      <w:r w:rsidRPr="00042D5F">
        <w:t>(9): 1286-1290.</w:t>
      </w:r>
    </w:p>
    <w:p w14:paraId="70E8F519" w14:textId="77777777" w:rsidR="00042D5F" w:rsidRPr="00042D5F" w:rsidRDefault="00042D5F" w:rsidP="00042D5F">
      <w:pPr>
        <w:pStyle w:val="EndNoteBibliography"/>
      </w:pPr>
      <w:r w:rsidRPr="00042D5F">
        <w:t xml:space="preserve">Sauerbrunn, N. and N. L. Schlaich (2004). "PCC1: a merging point for pathogen defence and circadian signalling in Arabidopsis." </w:t>
      </w:r>
      <w:r w:rsidRPr="00042D5F">
        <w:rPr>
          <w:u w:val="single"/>
        </w:rPr>
        <w:t>Planta</w:t>
      </w:r>
      <w:r w:rsidRPr="00042D5F">
        <w:t xml:space="preserve"> </w:t>
      </w:r>
      <w:r w:rsidRPr="00042D5F">
        <w:rPr>
          <w:b/>
        </w:rPr>
        <w:t>218</w:t>
      </w:r>
      <w:r w:rsidRPr="00042D5F">
        <w:t>(4): 552-561.</w:t>
      </w:r>
    </w:p>
    <w:p w14:paraId="721348C5" w14:textId="77777777" w:rsidR="00042D5F" w:rsidRPr="00042D5F" w:rsidRDefault="00042D5F" w:rsidP="00042D5F">
      <w:pPr>
        <w:pStyle w:val="EndNoteBibliography"/>
      </w:pPr>
      <w:r w:rsidRPr="00042D5F">
        <w:t xml:space="preserve">Scala, A., L. Pazzagli, C. Comparini, A. Santini, S. Tegli and G. Cappugi (2004). "Cerato-platanin, an early-produced protein by Ceratocystis fimbriata f. sp. platani, elicits phytoalexin synthesis in host and non-host plants." </w:t>
      </w:r>
      <w:r w:rsidRPr="00042D5F">
        <w:rPr>
          <w:u w:val="single"/>
        </w:rPr>
        <w:t>Journal of Plant Pathology</w:t>
      </w:r>
      <w:r w:rsidRPr="00042D5F">
        <w:t>: 27-33.</w:t>
      </w:r>
    </w:p>
    <w:p w14:paraId="11B1F4FC" w14:textId="77777777" w:rsidR="00042D5F" w:rsidRPr="00042D5F" w:rsidRDefault="00042D5F" w:rsidP="00042D5F">
      <w:pPr>
        <w:pStyle w:val="EndNoteBibliography"/>
      </w:pPr>
      <w:r w:rsidRPr="00042D5F">
        <w:t xml:space="preserve">Schumacher, J., J.-M. Pradier, A. Simon, S. Traeger, J. Moraga, I. G. Collado, M. Viaud and B. Tudzynski (2012). "Natural variation in the VELVET gene bcvel1 affects virulence and light-dependent differentiation in Botrytis cinerea." </w:t>
      </w:r>
      <w:r w:rsidRPr="00042D5F">
        <w:rPr>
          <w:u w:val="single"/>
        </w:rPr>
        <w:t>PLoS One</w:t>
      </w:r>
      <w:r w:rsidRPr="00042D5F">
        <w:t xml:space="preserve"> </w:t>
      </w:r>
      <w:r w:rsidRPr="00042D5F">
        <w:rPr>
          <w:b/>
        </w:rPr>
        <w:t>7</w:t>
      </w:r>
      <w:r w:rsidRPr="00042D5F">
        <w:t>(10): e47840.</w:t>
      </w:r>
    </w:p>
    <w:p w14:paraId="4F871D35" w14:textId="77777777" w:rsidR="00042D5F" w:rsidRPr="00042D5F" w:rsidRDefault="00042D5F" w:rsidP="00042D5F">
      <w:pPr>
        <w:pStyle w:val="EndNoteBibliography"/>
      </w:pPr>
      <w:r w:rsidRPr="00042D5F">
        <w:t xml:space="preserve">Shen, X., M. Alam, F. Fikse and L. Rönnegård (2013). "A novel generalized ridge regression method for quantitative genetics." </w:t>
      </w:r>
      <w:r w:rsidRPr="00042D5F">
        <w:rPr>
          <w:u w:val="single"/>
        </w:rPr>
        <w:t>Genetics</w:t>
      </w:r>
      <w:r w:rsidRPr="00042D5F">
        <w:t xml:space="preserve"> </w:t>
      </w:r>
      <w:r w:rsidRPr="00042D5F">
        <w:rPr>
          <w:b/>
        </w:rPr>
        <w:t>193</w:t>
      </w:r>
      <w:r w:rsidRPr="00042D5F">
        <w:t>(4): 1255-1268.</w:t>
      </w:r>
    </w:p>
    <w:p w14:paraId="5568AD69" w14:textId="77777777" w:rsidR="00042D5F" w:rsidRPr="00042D5F" w:rsidRDefault="00042D5F" w:rsidP="00042D5F">
      <w:pPr>
        <w:pStyle w:val="EndNoteBibliography"/>
      </w:pPr>
      <w:r w:rsidRPr="00042D5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42D5F">
        <w:rPr>
          <w:u w:val="single"/>
        </w:rPr>
        <w:t>Molecular plant-microbe interactions</w:t>
      </w:r>
      <w:r w:rsidRPr="00042D5F">
        <w:t xml:space="preserve"> </w:t>
      </w:r>
      <w:r w:rsidRPr="00042D5F">
        <w:rPr>
          <w:b/>
        </w:rPr>
        <w:t>18</w:t>
      </w:r>
      <w:r w:rsidRPr="00042D5F">
        <w:t>(6): 602-612.</w:t>
      </w:r>
    </w:p>
    <w:p w14:paraId="2550C024" w14:textId="77777777" w:rsidR="00042D5F" w:rsidRPr="00042D5F" w:rsidRDefault="00042D5F" w:rsidP="00042D5F">
      <w:pPr>
        <w:pStyle w:val="EndNoteBibliography"/>
      </w:pPr>
      <w:r w:rsidRPr="00042D5F">
        <w:t>Smale, M. (1996). "Understanding global trends in the use of wheat diversity and international flows of wheat genetic resources."</w:t>
      </w:r>
    </w:p>
    <w:p w14:paraId="7C0B0646" w14:textId="77777777" w:rsidR="00042D5F" w:rsidRPr="00042D5F" w:rsidRDefault="00042D5F" w:rsidP="00042D5F">
      <w:pPr>
        <w:pStyle w:val="EndNoteBibliography"/>
      </w:pPr>
      <w:r w:rsidRPr="00042D5F">
        <w:t xml:space="preserve">Song, H., H. Park, Y.-S. Kim, K. D. Kim, H.-K. Lee, D.-H. Cho, J.-W. Yang and D. Y. Hur (2011). "L-kynurenine-induced apoptosis in human NK cells is mediated by reactive oxygen species." </w:t>
      </w:r>
      <w:r w:rsidRPr="00042D5F">
        <w:rPr>
          <w:u w:val="single"/>
        </w:rPr>
        <w:t>International immunopharmacology</w:t>
      </w:r>
      <w:r w:rsidRPr="00042D5F">
        <w:t xml:space="preserve"> </w:t>
      </w:r>
      <w:r w:rsidRPr="00042D5F">
        <w:rPr>
          <w:b/>
        </w:rPr>
        <w:t>11</w:t>
      </w:r>
      <w:r w:rsidRPr="00042D5F">
        <w:t>(8): 932-938.</w:t>
      </w:r>
    </w:p>
    <w:p w14:paraId="6DFB7DEE" w14:textId="77777777" w:rsidR="00042D5F" w:rsidRPr="00042D5F" w:rsidRDefault="00042D5F" w:rsidP="00042D5F">
      <w:pPr>
        <w:pStyle w:val="EndNoteBibliography"/>
      </w:pPr>
      <w:r w:rsidRPr="00042D5F">
        <w:t xml:space="preserve">Staats, M. and J. A. van Kan (2012). "Genome update of Botrytis cinerea strains B05. 10 and T4." </w:t>
      </w:r>
      <w:r w:rsidRPr="00042D5F">
        <w:rPr>
          <w:u w:val="single"/>
        </w:rPr>
        <w:t>Eukaryotic cell</w:t>
      </w:r>
      <w:r w:rsidRPr="00042D5F">
        <w:t xml:space="preserve"> </w:t>
      </w:r>
      <w:r w:rsidRPr="00042D5F">
        <w:rPr>
          <w:b/>
        </w:rPr>
        <w:t>11</w:t>
      </w:r>
      <w:r w:rsidRPr="00042D5F">
        <w:t>(11): 1413-1414.</w:t>
      </w:r>
    </w:p>
    <w:p w14:paraId="69CA32C4" w14:textId="77777777" w:rsidR="00042D5F" w:rsidRPr="00042D5F" w:rsidRDefault="00042D5F" w:rsidP="00042D5F">
      <w:pPr>
        <w:pStyle w:val="EndNoteBibliography"/>
      </w:pPr>
      <w:r w:rsidRPr="00042D5F">
        <w:t xml:space="preserve">Stefanato, F. L., E. Abou‐Mansour, A. Buchala, M. Kretschmer, A. Mosbach, M. Hahn, C. G. Bochet, J. P. Métraux and H. j. Schoonbeek (2009). "The ABC transporter BcatrB from Botrytis cinerea exports camalexin and is a virulence factor on Arabidopsis thaliana." </w:t>
      </w:r>
      <w:r w:rsidRPr="00042D5F">
        <w:rPr>
          <w:u w:val="single"/>
        </w:rPr>
        <w:t>The Plant Journal</w:t>
      </w:r>
      <w:r w:rsidRPr="00042D5F">
        <w:t xml:space="preserve"> </w:t>
      </w:r>
      <w:r w:rsidRPr="00042D5F">
        <w:rPr>
          <w:b/>
        </w:rPr>
        <w:t>58</w:t>
      </w:r>
      <w:r w:rsidRPr="00042D5F">
        <w:t>(3): 499-510.</w:t>
      </w:r>
    </w:p>
    <w:p w14:paraId="6671A188" w14:textId="77777777" w:rsidR="00042D5F" w:rsidRPr="00042D5F" w:rsidRDefault="00042D5F" w:rsidP="00042D5F">
      <w:pPr>
        <w:pStyle w:val="EndNoteBibliography"/>
      </w:pPr>
      <w:r w:rsidRPr="00042D5F">
        <w:t xml:space="preserve">Stukenbrock, E. H. and B. A. McDonald (2008). "The origins of plant pathogens in agro-ecosystems." </w:t>
      </w:r>
      <w:r w:rsidRPr="00042D5F">
        <w:rPr>
          <w:u w:val="single"/>
        </w:rPr>
        <w:t>Annu. Rev. Phytopathol.</w:t>
      </w:r>
      <w:r w:rsidRPr="00042D5F">
        <w:t xml:space="preserve"> </w:t>
      </w:r>
      <w:r w:rsidRPr="00042D5F">
        <w:rPr>
          <w:b/>
        </w:rPr>
        <w:t>46</w:t>
      </w:r>
      <w:r w:rsidRPr="00042D5F">
        <w:t>: 75-100.</w:t>
      </w:r>
    </w:p>
    <w:p w14:paraId="6BCE3375" w14:textId="77777777" w:rsidR="00042D5F" w:rsidRPr="00042D5F" w:rsidRDefault="00042D5F" w:rsidP="00042D5F">
      <w:pPr>
        <w:pStyle w:val="EndNoteBibliography"/>
      </w:pPr>
      <w:r w:rsidRPr="00042D5F">
        <w:t xml:space="preserve">Tanksley, S. D. (2004). "The genetic, developmental, and molecular bases of fruit size and shape variation in tomato." </w:t>
      </w:r>
      <w:r w:rsidRPr="00042D5F">
        <w:rPr>
          <w:u w:val="single"/>
        </w:rPr>
        <w:t>The plant cell</w:t>
      </w:r>
      <w:r w:rsidRPr="00042D5F">
        <w:t xml:space="preserve"> </w:t>
      </w:r>
      <w:r w:rsidRPr="00042D5F">
        <w:rPr>
          <w:b/>
        </w:rPr>
        <w:t>16</w:t>
      </w:r>
      <w:r w:rsidRPr="00042D5F">
        <w:t>(suppl 1): S181-S189.</w:t>
      </w:r>
    </w:p>
    <w:p w14:paraId="66509A4C" w14:textId="77777777" w:rsidR="00042D5F" w:rsidRPr="00042D5F" w:rsidRDefault="00042D5F" w:rsidP="00042D5F">
      <w:pPr>
        <w:pStyle w:val="EndNoteBibliography"/>
      </w:pPr>
      <w:r w:rsidRPr="00042D5F">
        <w:t xml:space="preserve">Tanksley, S. D. and S. R. McCouch (1997). "Seed banks and molecular maps: unlocking genetic potential from the wild." </w:t>
      </w:r>
      <w:r w:rsidRPr="00042D5F">
        <w:rPr>
          <w:u w:val="single"/>
        </w:rPr>
        <w:t>Science</w:t>
      </w:r>
      <w:r w:rsidRPr="00042D5F">
        <w:t xml:space="preserve"> </w:t>
      </w:r>
      <w:r w:rsidRPr="00042D5F">
        <w:rPr>
          <w:b/>
        </w:rPr>
        <w:t>277</w:t>
      </w:r>
      <w:r w:rsidRPr="00042D5F">
        <w:t>(5329): 1063-1066.</w:t>
      </w:r>
    </w:p>
    <w:p w14:paraId="19AA4B2C" w14:textId="77777777" w:rsidR="00042D5F" w:rsidRPr="00042D5F" w:rsidRDefault="00042D5F" w:rsidP="00042D5F">
      <w:pPr>
        <w:pStyle w:val="EndNoteBibliography"/>
      </w:pPr>
      <w:r w:rsidRPr="00042D5F">
        <w:t xml:space="preserve">ten Have, A., W. Mulder, J. Visser and J. A. van Kan (1998). "The endopolygalacturonase gene Bcpg1 is required for full virulence of Botrytis cinerea." </w:t>
      </w:r>
      <w:r w:rsidRPr="00042D5F">
        <w:rPr>
          <w:u w:val="single"/>
        </w:rPr>
        <w:t>Molecular Plant-Microbe Interactions</w:t>
      </w:r>
      <w:r w:rsidRPr="00042D5F">
        <w:t xml:space="preserve"> </w:t>
      </w:r>
      <w:r w:rsidRPr="00042D5F">
        <w:rPr>
          <w:b/>
        </w:rPr>
        <w:t>11</w:t>
      </w:r>
      <w:r w:rsidRPr="00042D5F">
        <w:t>(10): 1009-1016.</w:t>
      </w:r>
    </w:p>
    <w:p w14:paraId="5B731265" w14:textId="77777777" w:rsidR="00042D5F" w:rsidRPr="00042D5F" w:rsidRDefault="00042D5F" w:rsidP="00042D5F">
      <w:pPr>
        <w:pStyle w:val="EndNoteBibliography"/>
      </w:pPr>
      <w:r w:rsidRPr="00042D5F">
        <w:t xml:space="preserve">Ten Have, A., R. van Berloo, P. Lindhout and J. A. van Kan (2007). "Partial stem and leaf resistance against the fungal pathogen Botrytis cinerea in wild relatives of tomato." </w:t>
      </w:r>
      <w:r w:rsidRPr="00042D5F">
        <w:rPr>
          <w:u w:val="single"/>
        </w:rPr>
        <w:t>European journal of plant pathology</w:t>
      </w:r>
      <w:r w:rsidRPr="00042D5F">
        <w:t xml:space="preserve"> </w:t>
      </w:r>
      <w:r w:rsidRPr="00042D5F">
        <w:rPr>
          <w:b/>
        </w:rPr>
        <w:t>117</w:t>
      </w:r>
      <w:r w:rsidRPr="00042D5F">
        <w:t>(2): 153-166.</w:t>
      </w:r>
    </w:p>
    <w:p w14:paraId="4EE61815" w14:textId="77777777" w:rsidR="00042D5F" w:rsidRPr="00042D5F" w:rsidRDefault="00042D5F" w:rsidP="00042D5F">
      <w:pPr>
        <w:pStyle w:val="EndNoteBibliography"/>
      </w:pPr>
      <w:r w:rsidRPr="00042D5F">
        <w:t xml:space="preserve">Tiffin, P. and D. A. Moeller (2006). "Molecular evolution of plant immune system genes." </w:t>
      </w:r>
      <w:r w:rsidRPr="00042D5F">
        <w:rPr>
          <w:u w:val="single"/>
        </w:rPr>
        <w:t>Trends in genetics</w:t>
      </w:r>
      <w:r w:rsidRPr="00042D5F">
        <w:t xml:space="preserve"> </w:t>
      </w:r>
      <w:r w:rsidRPr="00042D5F">
        <w:rPr>
          <w:b/>
        </w:rPr>
        <w:t>22</w:t>
      </w:r>
      <w:r w:rsidRPr="00042D5F">
        <w:t>(12): 662-670.</w:t>
      </w:r>
    </w:p>
    <w:p w14:paraId="1DA91A20" w14:textId="77777777" w:rsidR="00042D5F" w:rsidRPr="00042D5F" w:rsidRDefault="00042D5F" w:rsidP="00042D5F">
      <w:pPr>
        <w:pStyle w:val="EndNoteBibliography"/>
      </w:pPr>
      <w:r w:rsidRPr="00042D5F">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042D5F">
        <w:rPr>
          <w:u w:val="single"/>
        </w:rPr>
        <w:t>Frontiers in plant science</w:t>
      </w:r>
      <w:r w:rsidRPr="00042D5F">
        <w:t xml:space="preserve"> </w:t>
      </w:r>
      <w:r w:rsidRPr="00042D5F">
        <w:rPr>
          <w:b/>
        </w:rPr>
        <w:t>5</w:t>
      </w:r>
      <w:r w:rsidRPr="00042D5F">
        <w:t>.</w:t>
      </w:r>
    </w:p>
    <w:p w14:paraId="4C88853C" w14:textId="77777777" w:rsidR="00042D5F" w:rsidRPr="00042D5F" w:rsidRDefault="00042D5F" w:rsidP="00042D5F">
      <w:pPr>
        <w:pStyle w:val="EndNoteBibliography"/>
      </w:pPr>
      <w:r w:rsidRPr="00042D5F">
        <w:lastRenderedPageBreak/>
        <w:t xml:space="preserve">Vleeshouwers, V. G. and R. P. Oliver (2014). "Effectors as tools in disease resistance breeding against biotrophic, hemibiotrophic, and necrotrophic plant pathogens." </w:t>
      </w:r>
      <w:r w:rsidRPr="00042D5F">
        <w:rPr>
          <w:u w:val="single"/>
        </w:rPr>
        <w:t>Molecular plant-microbe interactions</w:t>
      </w:r>
      <w:r w:rsidRPr="00042D5F">
        <w:t xml:space="preserve"> </w:t>
      </w:r>
      <w:r w:rsidRPr="00042D5F">
        <w:rPr>
          <w:b/>
        </w:rPr>
        <w:t>27</w:t>
      </w:r>
      <w:r w:rsidRPr="00042D5F">
        <w:t>(3): 196-206.</w:t>
      </w:r>
    </w:p>
    <w:p w14:paraId="61A77B81" w14:textId="77777777" w:rsidR="00042D5F" w:rsidRPr="00042D5F" w:rsidRDefault="00042D5F" w:rsidP="00042D5F">
      <w:pPr>
        <w:pStyle w:val="EndNoteBibliography"/>
      </w:pPr>
      <w:r w:rsidRPr="00042D5F">
        <w:t xml:space="preserve">Weyman, P. D., Z. Pan, Q. Feng, D. G. Gilchrist and R. M. Bostock (2006). "A circadian rhythm-regulated tomato gene is induced by arachidonic acid and Phythophthora infestans infection." </w:t>
      </w:r>
      <w:r w:rsidRPr="00042D5F">
        <w:rPr>
          <w:u w:val="single"/>
        </w:rPr>
        <w:t>Plant physiology</w:t>
      </w:r>
      <w:r w:rsidRPr="00042D5F">
        <w:t xml:space="preserve"> </w:t>
      </w:r>
      <w:r w:rsidRPr="00042D5F">
        <w:rPr>
          <w:b/>
        </w:rPr>
        <w:t>140</w:t>
      </w:r>
      <w:r w:rsidRPr="00042D5F">
        <w:t>(1): 235-248.</w:t>
      </w:r>
    </w:p>
    <w:p w14:paraId="1564445D" w14:textId="77777777" w:rsidR="00042D5F" w:rsidRPr="00042D5F" w:rsidRDefault="00042D5F" w:rsidP="00042D5F">
      <w:pPr>
        <w:pStyle w:val="EndNoteBibliography"/>
      </w:pPr>
      <w:r w:rsidRPr="00042D5F">
        <w:t xml:space="preserve">Wicker, T., S. Oberhaensli, F. Parlange, J. P. Buchmann, M. Shatalina, S. Roffler, R. Ben-David, J. Doležel, H. Šimková and P. Schulze-Lefert (2013). "The wheat powdery mildew genome shows the unique evolution of an obligate biotroph." </w:t>
      </w:r>
      <w:r w:rsidRPr="00042D5F">
        <w:rPr>
          <w:u w:val="single"/>
        </w:rPr>
        <w:t>Nature Genetics</w:t>
      </w:r>
      <w:r w:rsidRPr="00042D5F">
        <w:t xml:space="preserve"> </w:t>
      </w:r>
      <w:r w:rsidRPr="00042D5F">
        <w:rPr>
          <w:b/>
        </w:rPr>
        <w:t>45</w:t>
      </w:r>
      <w:r w:rsidRPr="00042D5F">
        <w:t>(9): 1092-1096.</w:t>
      </w:r>
    </w:p>
    <w:p w14:paraId="759B9A3E" w14:textId="77777777" w:rsidR="00042D5F" w:rsidRPr="00042D5F" w:rsidRDefault="00042D5F" w:rsidP="00042D5F">
      <w:pPr>
        <w:pStyle w:val="EndNoteBibliography"/>
      </w:pPr>
      <w:r w:rsidRPr="00042D5F">
        <w:t xml:space="preserve">Yang, Q., Y. Chen and Z. Ma (2013). "Involvement of BcVeA and BcVelB in regulating conidiation, pigmentation and virulence in Botrytis cinerea." </w:t>
      </w:r>
      <w:r w:rsidRPr="00042D5F">
        <w:rPr>
          <w:u w:val="single"/>
        </w:rPr>
        <w:t>Fungal genetics and biology</w:t>
      </w:r>
      <w:r w:rsidRPr="00042D5F">
        <w:t xml:space="preserve"> </w:t>
      </w:r>
      <w:r w:rsidRPr="00042D5F">
        <w:rPr>
          <w:b/>
        </w:rPr>
        <w:t>50</w:t>
      </w:r>
      <w:r w:rsidRPr="00042D5F">
        <w:t>: 63-71.</w:t>
      </w:r>
    </w:p>
    <w:p w14:paraId="4CB1793F" w14:textId="77777777" w:rsidR="00042D5F" w:rsidRPr="00042D5F" w:rsidRDefault="00042D5F" w:rsidP="00042D5F">
      <w:pPr>
        <w:pStyle w:val="EndNoteBibliography"/>
      </w:pPr>
      <w:r w:rsidRPr="00042D5F">
        <w:t xml:space="preserve">Zhang, L., A. Khan, D. Nino-Liu and M. Foolad (2002). "A molecular linkage map of tomato displaying chromosomal locations of resistance gene analogs based on a Lycopersicon esculentum× Lycopersicon hirsutum cross." </w:t>
      </w:r>
      <w:r w:rsidRPr="00042D5F">
        <w:rPr>
          <w:u w:val="single"/>
        </w:rPr>
        <w:t>Genome</w:t>
      </w:r>
      <w:r w:rsidRPr="00042D5F">
        <w:t xml:space="preserve"> </w:t>
      </w:r>
      <w:r w:rsidRPr="00042D5F">
        <w:rPr>
          <w:b/>
        </w:rPr>
        <w:t>45</w:t>
      </w:r>
      <w:r w:rsidRPr="00042D5F">
        <w:t>(1): 133-146.</w:t>
      </w:r>
    </w:p>
    <w:p w14:paraId="08347008" w14:textId="77777777" w:rsidR="00042D5F" w:rsidRPr="00042D5F" w:rsidRDefault="00042D5F" w:rsidP="00042D5F">
      <w:pPr>
        <w:pStyle w:val="EndNoteBibliography"/>
      </w:pPr>
      <w:r w:rsidRPr="00042D5F">
        <w:t>Zhang, W., J. A. Corwin, D. Copeland, J. Feusier, R. Eshbaugh, F. Chen, S. Atwell and D. J. Kliebenstein (2017). "Differential Canalization across Arabidopsis Defenses against Botrytis cinerea Genetic Variation."</w:t>
      </w:r>
    </w:p>
    <w:p w14:paraId="4BABBD51" w14:textId="77777777" w:rsidR="00042D5F" w:rsidRPr="00042D5F" w:rsidRDefault="00042D5F" w:rsidP="00042D5F">
      <w:pPr>
        <w:pStyle w:val="EndNoteBibliography"/>
      </w:pPr>
      <w:r w:rsidRPr="00042D5F">
        <w:t xml:space="preserve">Zipfel, C., S. Robatzek, L. Navarro and E. J. Oakeley (2004). "Bacterial disease resistance in Arabidopsis through flagellin perception." </w:t>
      </w:r>
      <w:r w:rsidRPr="00042D5F">
        <w:rPr>
          <w:u w:val="single"/>
        </w:rPr>
        <w:t>Nature</w:t>
      </w:r>
      <w:r w:rsidRPr="00042D5F">
        <w:t xml:space="preserve"> </w:t>
      </w:r>
      <w:r w:rsidRPr="00042D5F">
        <w:rPr>
          <w:b/>
        </w:rPr>
        <w:t>428</w:t>
      </w:r>
      <w:r w:rsidRPr="00042D5F">
        <w:t>(6984): 764.</w:t>
      </w:r>
    </w:p>
    <w:p w14:paraId="4FDF3002" w14:textId="36CC036A"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9-06T11:59:00Z" w:initials="NS">
    <w:p w14:paraId="0464F10B" w14:textId="27B922EC" w:rsidR="008D0527" w:rsidRDefault="008D0527">
      <w:pPr>
        <w:pStyle w:val="CommentText"/>
      </w:pPr>
      <w:r>
        <w:rPr>
          <w:rStyle w:val="CommentReference"/>
        </w:rPr>
        <w:annotationRef/>
      </w:r>
      <w:r>
        <w:t>Introduction bookmark</w:t>
      </w:r>
    </w:p>
  </w:comment>
  <w:comment w:id="1" w:author="Céline" w:date="2017-09-06T11:59:00Z" w:initials="C">
    <w:p w14:paraId="3076C269" w14:textId="0CC37B6A" w:rsidR="008D0527" w:rsidRDefault="008D0527">
      <w:pPr>
        <w:pStyle w:val="CommentText"/>
      </w:pPr>
      <w:r>
        <w:rPr>
          <w:rStyle w:val="CommentReference"/>
        </w:rPr>
        <w:annotationRef/>
      </w:r>
      <w:r>
        <w:t>This is largely repetitive of abstract. I would merge most of it into abstract (which is not precise enough). To me what is missing here are the objectives of this study. What are your hypotheses, questions? And then give a short overview of results and of how successfully you resolved the objectives.</w:t>
      </w:r>
    </w:p>
  </w:comment>
  <w:comment w:id="2" w:author="Nicole Soltis" w:date="2017-09-06T17:12:00Z" w:initials="NS">
    <w:p w14:paraId="07C3BC24" w14:textId="503E27E7" w:rsidR="008D0527" w:rsidRDefault="008D0527">
      <w:pPr>
        <w:pStyle w:val="CommentText"/>
      </w:pPr>
      <w:r>
        <w:rPr>
          <w:rStyle w:val="CommentReference"/>
        </w:rPr>
        <w:annotationRef/>
      </w:r>
      <w:r>
        <w:t>Dan, do you agree that this should be removed from the introduction?</w:t>
      </w:r>
    </w:p>
  </w:comment>
  <w:comment w:id="12" w:author="Nicole Soltis" w:date="2017-09-06T11:59:00Z" w:initials="NS">
    <w:p w14:paraId="6ADD77FA" w14:textId="211CBB02" w:rsidR="008D0527" w:rsidRDefault="008D0527">
      <w:pPr>
        <w:pStyle w:val="CommentText"/>
      </w:pPr>
      <w:r>
        <w:rPr>
          <w:rStyle w:val="CommentReference"/>
        </w:rPr>
        <w:annotationRef/>
      </w:r>
      <w:r>
        <w:t>Methods bookmark</w:t>
      </w:r>
    </w:p>
  </w:comment>
  <w:comment w:id="21" w:author="Michelle Tang" w:date="2017-09-06T11:59:00Z" w:initials="MT">
    <w:p w14:paraId="1EDDFE83" w14:textId="38A00535" w:rsidR="008D0527" w:rsidRDefault="008D0527">
      <w:pPr>
        <w:pStyle w:val="CommentText"/>
      </w:pPr>
      <w:r>
        <w:rPr>
          <w:rStyle w:val="CommentReference"/>
        </w:rPr>
        <w:annotationRef/>
      </w:r>
      <w:r>
        <w:t>How were additional genes of interest determined?</w:t>
      </w:r>
    </w:p>
  </w:comment>
  <w:comment w:id="22" w:author="Nicole Soltis" w:date="2017-09-06T17:24:00Z" w:initials="NS">
    <w:p w14:paraId="653E7763" w14:textId="38250D73" w:rsidR="008D0527" w:rsidRDefault="008D0527">
      <w:pPr>
        <w:pStyle w:val="CommentText"/>
      </w:pPr>
      <w:r>
        <w:rPr>
          <w:rStyle w:val="CommentReference"/>
        </w:rPr>
        <w:annotationRef/>
      </w:r>
      <w:r>
        <w:t>This is Suzi’s wording, what’s the response to this?</w:t>
      </w:r>
    </w:p>
  </w:comment>
  <w:comment w:id="23" w:author="Nicole Soltis" w:date="2017-09-08T14:18:00Z" w:initials="NS">
    <w:p w14:paraId="0E724282" w14:textId="4C01C14F" w:rsidR="00CC6081" w:rsidRDefault="00CC6081">
      <w:pPr>
        <w:pStyle w:val="CommentText"/>
      </w:pPr>
      <w:r>
        <w:rPr>
          <w:rStyle w:val="CommentReference"/>
        </w:rPr>
        <w:annotationRef/>
      </w:r>
      <w:r>
        <w:t>Add here: methods to calculate expected overlap in figure 7a</w:t>
      </w:r>
      <w:bookmarkStart w:id="24" w:name="_GoBack"/>
      <w:bookmarkEnd w:id="24"/>
    </w:p>
  </w:comment>
  <w:comment w:id="25" w:author="Nicole Soltis" w:date="2017-09-06T11:59:00Z" w:initials="NS">
    <w:p w14:paraId="68BC2C1B" w14:textId="0FB2EAEA" w:rsidR="008D0527" w:rsidRDefault="008D0527">
      <w:pPr>
        <w:pStyle w:val="CommentText"/>
      </w:pPr>
      <w:r>
        <w:rPr>
          <w:rStyle w:val="CommentReference"/>
        </w:rPr>
        <w:annotationRef/>
      </w:r>
      <w:r>
        <w:t>Results bookmark</w:t>
      </w:r>
    </w:p>
  </w:comment>
  <w:comment w:id="26" w:author="Céline" w:date="2017-09-06T11:59:00Z" w:initials="C">
    <w:p w14:paraId="26FF216E" w14:textId="1EAC6806" w:rsidR="008D0527" w:rsidRDefault="008D0527" w:rsidP="002713D0">
      <w:pPr>
        <w:pStyle w:val="CommentText"/>
      </w:pPr>
      <w:r>
        <w:rPr>
          <w:rStyle w:val="CommentReference"/>
        </w:rPr>
        <w:annotationRef/>
      </w:r>
      <w:r>
        <w:t xml:space="preserve">I learned academic writing as the following: Introduction, mat &amp; met and discussion can have citation of previous work and other studies. Results should focus on this study, with an in deep description of results and guiding reader through figures and table and a minimum of citations </w:t>
      </w:r>
    </w:p>
    <w:p w14:paraId="24B248C3" w14:textId="77777777" w:rsidR="008D0527" w:rsidRDefault="008D0527" w:rsidP="002713D0">
      <w:pPr>
        <w:pStyle w:val="CommentText"/>
      </w:pPr>
    </w:p>
    <w:p w14:paraId="16A9B9D1" w14:textId="6B176E82" w:rsidR="008D0527" w:rsidRDefault="008D0527" w:rsidP="002713D0">
      <w:pPr>
        <w:pStyle w:val="CommentText"/>
      </w:pPr>
      <w:r>
        <w:t>Afterwards, it’s a question of style, field and targeted journal.</w:t>
      </w:r>
    </w:p>
  </w:comment>
  <w:comment w:id="27" w:author="Céline" w:date="2017-09-06T11:59:00Z" w:initials="C">
    <w:p w14:paraId="7DBCAEDE" w14:textId="505486C4" w:rsidR="008D0527" w:rsidRDefault="008D0527">
      <w:pPr>
        <w:pStyle w:val="CommentText"/>
      </w:pPr>
      <w:r>
        <w:rPr>
          <w:rStyle w:val="CommentReference"/>
        </w:rPr>
        <w:annotationRef/>
      </w:r>
      <w:r>
        <w:t>To me this is introduction but not results</w:t>
      </w:r>
    </w:p>
  </w:comment>
  <w:comment w:id="28" w:author="Nicole Soltis" w:date="2017-09-06T14:12:00Z" w:initials="NS">
    <w:p w14:paraId="68E85E79" w14:textId="72E239A2" w:rsidR="008D0527" w:rsidRDefault="008D0527">
      <w:pPr>
        <w:pStyle w:val="CommentText"/>
      </w:pPr>
      <w:r>
        <w:rPr>
          <w:rStyle w:val="CommentReference"/>
        </w:rPr>
        <w:annotationRef/>
      </w:r>
      <w:r>
        <w:t>Dan, should we remove this from the results section?</w:t>
      </w:r>
    </w:p>
  </w:comment>
  <w:comment w:id="29" w:author="Céline" w:date="2017-09-06T11:59:00Z" w:initials="C">
    <w:p w14:paraId="66EA20BF" w14:textId="290E120E" w:rsidR="008D0527" w:rsidRDefault="008D0527">
      <w:pPr>
        <w:pStyle w:val="CommentText"/>
      </w:pPr>
      <w:r>
        <w:rPr>
          <w:rStyle w:val="CommentReference"/>
        </w:rPr>
        <w:annotationRef/>
      </w:r>
      <w:r>
        <w:t>This is mat &amp; method not results</w:t>
      </w:r>
    </w:p>
  </w:comment>
  <w:comment w:id="30" w:author="Nicole Soltis" w:date="2017-09-06T14:12:00Z" w:initials="NS">
    <w:p w14:paraId="0C9834C2" w14:textId="441B64C9" w:rsidR="008D0527" w:rsidRDefault="008D0527">
      <w:pPr>
        <w:pStyle w:val="CommentText"/>
      </w:pPr>
      <w:r>
        <w:rPr>
          <w:rStyle w:val="CommentReference"/>
        </w:rPr>
        <w:annotationRef/>
      </w:r>
      <w:r>
        <w:t>Dan, thoughts?</w:t>
      </w:r>
    </w:p>
  </w:comment>
  <w:comment w:id="80" w:author="Céline" w:date="2017-09-06T11:59:00Z" w:initials="C">
    <w:p w14:paraId="02DD6A87" w14:textId="19149528" w:rsidR="008D0527" w:rsidRDefault="008D0527">
      <w:pPr>
        <w:pStyle w:val="CommentText"/>
      </w:pPr>
      <w:r>
        <w:rPr>
          <w:rStyle w:val="CommentReference"/>
        </w:rPr>
        <w:annotationRef/>
      </w:r>
      <w:r>
        <w:t xml:space="preserve">For the cleaned meta-analysis dataset and a slightly different model, I have 4.16 % </w:t>
      </w:r>
      <w:proofErr w:type="spellStart"/>
      <w:r>
        <w:t>Domest</w:t>
      </w:r>
      <w:proofErr w:type="spellEnd"/>
      <w:r>
        <w:t>/</w:t>
      </w:r>
      <w:proofErr w:type="spellStart"/>
      <w:r>
        <w:t>PlantGeno</w:t>
      </w:r>
      <w:proofErr w:type="spellEnd"/>
      <w:r>
        <w:t>, 35% Isolate*Dom/</w:t>
      </w:r>
      <w:proofErr w:type="spellStart"/>
      <w:r>
        <w:t>plantGeno</w:t>
      </w:r>
      <w:proofErr w:type="spellEnd"/>
      <w:r>
        <w:t xml:space="preserve"> (not significant) and 42.6% Isolate</w:t>
      </w:r>
    </w:p>
  </w:comment>
  <w:comment w:id="81" w:author="Céline" w:date="2017-09-06T11:59:00Z" w:initials="C">
    <w:p w14:paraId="6FC29D4E" w14:textId="2A29653D" w:rsidR="008D0527" w:rsidRDefault="008D0527">
      <w:pPr>
        <w:pStyle w:val="CommentText"/>
      </w:pPr>
      <w:r>
        <w:rPr>
          <w:rStyle w:val="CommentReference"/>
        </w:rPr>
        <w:annotationRef/>
      </w:r>
      <w:r>
        <w:t>Confirmed in the meta-analysis</w:t>
      </w:r>
    </w:p>
  </w:comment>
  <w:comment w:id="82" w:author="Michelle Tang" w:date="2017-09-06T11:59:00Z" w:initials="MT">
    <w:p w14:paraId="0E0D1F69" w14:textId="13300939" w:rsidR="008D0527" w:rsidRDefault="008D0527">
      <w:pPr>
        <w:pStyle w:val="CommentText"/>
      </w:pPr>
      <w:r>
        <w:rPr>
          <w:rStyle w:val="CommentReference"/>
        </w:rPr>
        <w:annotationRef/>
      </w:r>
      <w:r>
        <w:t>This seems intuitive and expected to me. If wild tomato has increased resistance, that would correlate with narrower range of lesion sizes.</w:t>
      </w:r>
    </w:p>
  </w:comment>
  <w:comment w:id="90" w:author="Michelle Tang" w:date="2017-09-06T11:59:00Z" w:initials="MT">
    <w:p w14:paraId="4831A27E" w14:textId="51D1181B" w:rsidR="008D0527" w:rsidRDefault="008D0527">
      <w:pPr>
        <w:pStyle w:val="CommentText"/>
      </w:pPr>
      <w:r>
        <w:rPr>
          <w:rStyle w:val="CommentReference"/>
        </w:rPr>
        <w:annotationRef/>
      </w:r>
      <w:r>
        <w:t>As a opposed to what else? What would specialization at gene level look like?</w:t>
      </w:r>
    </w:p>
  </w:comment>
  <w:comment w:id="91" w:author="Nicole Soltis" w:date="2017-09-06T13:55:00Z" w:initials="NS">
    <w:p w14:paraId="1D58B651" w14:textId="62CF31FF" w:rsidR="008D0527" w:rsidRDefault="008D0527">
      <w:pPr>
        <w:pStyle w:val="CommentText"/>
      </w:pPr>
      <w:r>
        <w:rPr>
          <w:rStyle w:val="CommentReference"/>
        </w:rPr>
        <w:annotationRef/>
      </w:r>
      <w:r>
        <w:t>Specialization at the gene level: allelic variants are correlated with performance on a subset of hosts.</w:t>
      </w:r>
    </w:p>
  </w:comment>
  <w:comment w:id="92" w:author="Céline" w:date="2017-09-06T11:59:00Z" w:initials="C">
    <w:p w14:paraId="5C0E0758" w14:textId="03DDE1A0" w:rsidR="008D0527" w:rsidRDefault="008D0527">
      <w:pPr>
        <w:pStyle w:val="CommentText"/>
      </w:pPr>
      <w:r>
        <w:rPr>
          <w:rStyle w:val="CommentReference"/>
        </w:rPr>
        <w:annotationRef/>
      </w:r>
      <w:r>
        <w:t>FIY, this is not fully true, but you can not see it in this dataset. From the eudicot and pilot project we did, it appears that Philo Menlo is big only on tomato (probably specialized), but it was collected on grape.</w:t>
      </w:r>
    </w:p>
  </w:comment>
  <w:comment w:id="93" w:author="Nicole Soltis" w:date="2017-09-08T12:44:00Z" w:initials="NS">
    <w:p w14:paraId="41BDF7DA" w14:textId="695D0640" w:rsidR="008D0527" w:rsidRDefault="008D0527">
      <w:pPr>
        <w:pStyle w:val="CommentText"/>
      </w:pPr>
      <w:r>
        <w:rPr>
          <w:rStyle w:val="CommentReference"/>
        </w:rPr>
        <w:annotationRef/>
      </w:r>
      <w:r w:rsidR="008C2294">
        <w:t>Does Celine’s statement contradict this? Since</w:t>
      </w:r>
      <w:r>
        <w:t xml:space="preserve"> here we are only talking about isolates collected on tomato.</w:t>
      </w:r>
    </w:p>
  </w:comment>
  <w:comment w:id="94" w:author="Céline" w:date="2017-09-06T11:59:00Z" w:initials="C">
    <w:p w14:paraId="6927CA5A" w14:textId="340D5E6C" w:rsidR="008D0527" w:rsidRDefault="008D0527">
      <w:pPr>
        <w:pStyle w:val="CommentText"/>
      </w:pPr>
      <w:r>
        <w:rPr>
          <w:rStyle w:val="CommentReference"/>
        </w:rPr>
        <w:annotationRef/>
      </w:r>
      <w:r>
        <w:t>I’m not sure to follow here, because the p-</w:t>
      </w:r>
      <w:proofErr w:type="spellStart"/>
      <w:r>
        <w:t>val</w:t>
      </w:r>
      <w:proofErr w:type="spellEnd"/>
      <w:r>
        <w:t xml:space="preserve"> is given for each plant genotype but not for each individual isolates. Does a significant p-</w:t>
      </w:r>
      <w:proofErr w:type="spellStart"/>
      <w:r>
        <w:t>val</w:t>
      </w:r>
      <w:proofErr w:type="spellEnd"/>
      <w:r>
        <w:t xml:space="preserve"> for the genotype pairs means that most isolates were significantly different? What is the threshold as number of different isolates per pair of plant genotype to reach significance?</w:t>
      </w:r>
    </w:p>
  </w:comment>
  <w:comment w:id="95" w:author="Nicole Soltis" w:date="2017-09-06T14:21:00Z" w:initials="NS">
    <w:p w14:paraId="31EF1511" w14:textId="2D038345" w:rsidR="008D0527" w:rsidRDefault="008D0527">
      <w:pPr>
        <w:pStyle w:val="CommentText"/>
      </w:pPr>
      <w:r>
        <w:rPr>
          <w:rStyle w:val="CommentReference"/>
        </w:rPr>
        <w:annotationRef/>
      </w:r>
      <w:r>
        <w:t xml:space="preserve">I’m not sure how to address this question. Is Celine suggesting 91 analyses (one isolate at a time) within each plant genotype pair? Is there a reasonable post-hoc analysis for this? I don’t know how to estimate “number of different isolates per pair of plant genotypes”, since cutoff for which isolates count as different seems subjective to me. </w:t>
      </w:r>
    </w:p>
  </w:comment>
  <w:comment w:id="96" w:author="Michelle Tang" w:date="2017-09-06T11:59:00Z" w:initials="MT">
    <w:p w14:paraId="6A680D72" w14:textId="77652FA7" w:rsidR="008D0527" w:rsidRDefault="008D0527">
      <w:pPr>
        <w:pStyle w:val="CommentText"/>
      </w:pPr>
      <w:r>
        <w:rPr>
          <w:rStyle w:val="CommentReference"/>
        </w:rPr>
        <w:annotationRef/>
      </w:r>
      <w:r>
        <w:t>Where does it show this?</w:t>
      </w:r>
    </w:p>
  </w:comment>
  <w:comment w:id="97" w:author="Michelle Tang" w:date="2017-09-06T11:59:00Z" w:initials="MT">
    <w:p w14:paraId="28DAAE15" w14:textId="52DA8640" w:rsidR="008D0527" w:rsidRDefault="008D0527">
      <w:pPr>
        <w:pStyle w:val="CommentText"/>
      </w:pPr>
      <w:r>
        <w:rPr>
          <w:rStyle w:val="CommentReference"/>
        </w:rPr>
        <w:annotationRef/>
      </w:r>
      <w:r>
        <w:t>Introduce why this gene is important for non-pathogen readers especially since you’ll focus on this gene later</w:t>
      </w:r>
    </w:p>
  </w:comment>
  <w:comment w:id="98" w:author="Daniel Kliebenstein" w:date="2017-09-06T11:59:00Z" w:initials="DK">
    <w:p w14:paraId="525055DD" w14:textId="014787AF" w:rsidR="008D0527" w:rsidRDefault="008D0527">
      <w:pPr>
        <w:pStyle w:val="CommentText"/>
      </w:pPr>
      <w:r>
        <w:rPr>
          <w:rStyle w:val="CommentReference"/>
        </w:rPr>
        <w:annotationRef/>
      </w:r>
      <w:r>
        <w:t>Why does this suggest multiple haplotypes? Explain your thoughts</w:t>
      </w:r>
    </w:p>
  </w:comment>
  <w:comment w:id="99" w:author="Nicole Soltis" w:date="2017-09-06T11:59:00Z" w:initials="NS">
    <w:p w14:paraId="445BD025" w14:textId="10FDE4D1" w:rsidR="008D0527" w:rsidRDefault="008D0527">
      <w:pPr>
        <w:pStyle w:val="CommentText"/>
      </w:pPr>
      <w:r>
        <w:rPr>
          <w:rStyle w:val="CommentReference"/>
        </w:rPr>
        <w:annotationRef/>
      </w:r>
      <w:r>
        <w:t>Coming back to this: I am adding a new figure to explore linkage blocks</w:t>
      </w:r>
    </w:p>
  </w:comment>
  <w:comment w:id="100" w:author="Daniel Kliebenstein" w:date="2017-09-06T11:59:00Z" w:initials="DK">
    <w:p w14:paraId="29A48C61" w14:textId="2620357E" w:rsidR="008D0527" w:rsidRDefault="008D0527">
      <w:pPr>
        <w:pStyle w:val="CommentText"/>
      </w:pPr>
      <w:r>
        <w:rPr>
          <w:rStyle w:val="CommentReference"/>
        </w:rPr>
        <w:annotationRef/>
      </w:r>
      <w:r>
        <w:t>See what the new figure addition says here</w:t>
      </w:r>
    </w:p>
  </w:comment>
  <w:comment w:id="101" w:author="Nicole Soltis" w:date="2017-09-06T11:59:00Z" w:initials="NS">
    <w:p w14:paraId="1AA2594C" w14:textId="0FDC0D99" w:rsidR="008D0527" w:rsidRDefault="008D0527">
      <w:pPr>
        <w:pStyle w:val="CommentText"/>
      </w:pPr>
      <w:r>
        <w:rPr>
          <w:rStyle w:val="CommentReference"/>
        </w:rPr>
        <w:annotationRef/>
      </w:r>
      <w:r>
        <w:t>Same as above</w:t>
      </w:r>
    </w:p>
  </w:comment>
  <w:comment w:id="102" w:author="Nicole Soltis" w:date="2017-09-06T11:59:00Z" w:initials="NS">
    <w:p w14:paraId="73AB484C" w14:textId="5759A3AF" w:rsidR="008D0527" w:rsidRDefault="008D0527">
      <w:pPr>
        <w:pStyle w:val="CommentText"/>
      </w:pPr>
      <w:r>
        <w:rPr>
          <w:rStyle w:val="CommentReference"/>
        </w:rPr>
        <w:annotationRef/>
      </w:r>
      <w:r>
        <w:t>Discussion bookmark</w:t>
      </w:r>
    </w:p>
  </w:comment>
  <w:comment w:id="103" w:author="Nicole Soltis" w:date="2017-09-06T11:59:00Z" w:initials="NS">
    <w:p w14:paraId="1862921C" w14:textId="3B116105" w:rsidR="008D0527" w:rsidRDefault="008D0527">
      <w:pPr>
        <w:pStyle w:val="CommentText"/>
      </w:pPr>
      <w:r>
        <w:rPr>
          <w:rStyle w:val="CommentReference"/>
        </w:rPr>
        <w:annotationRef/>
      </w:r>
      <w:r>
        <w:t>Know anyone else to cite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record-ids&gt;&lt;/item&gt;&lt;/Libraries&gt;"/>
  </w:docVars>
  <w:rsids>
    <w:rsidRoot w:val="00E76177"/>
    <w:rsid w:val="00012693"/>
    <w:rsid w:val="00013F49"/>
    <w:rsid w:val="00016D5A"/>
    <w:rsid w:val="00021031"/>
    <w:rsid w:val="00021A50"/>
    <w:rsid w:val="00025485"/>
    <w:rsid w:val="000328E8"/>
    <w:rsid w:val="000411CA"/>
    <w:rsid w:val="00042D5F"/>
    <w:rsid w:val="00043732"/>
    <w:rsid w:val="000448B9"/>
    <w:rsid w:val="00045BC3"/>
    <w:rsid w:val="0005030A"/>
    <w:rsid w:val="00056149"/>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7AD0"/>
    <w:rsid w:val="001D1F96"/>
    <w:rsid w:val="001D4286"/>
    <w:rsid w:val="001D4F8D"/>
    <w:rsid w:val="001D7B0D"/>
    <w:rsid w:val="001D7E8D"/>
    <w:rsid w:val="001E0D39"/>
    <w:rsid w:val="001E4A5F"/>
    <w:rsid w:val="001F21B6"/>
    <w:rsid w:val="001F3C31"/>
    <w:rsid w:val="001F4FA6"/>
    <w:rsid w:val="00200F30"/>
    <w:rsid w:val="00201913"/>
    <w:rsid w:val="00205DCE"/>
    <w:rsid w:val="00210E6E"/>
    <w:rsid w:val="0021189C"/>
    <w:rsid w:val="002122BA"/>
    <w:rsid w:val="002128AA"/>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817BF"/>
    <w:rsid w:val="00283972"/>
    <w:rsid w:val="00284803"/>
    <w:rsid w:val="00286965"/>
    <w:rsid w:val="00291384"/>
    <w:rsid w:val="002914F6"/>
    <w:rsid w:val="00292BB4"/>
    <w:rsid w:val="00294C92"/>
    <w:rsid w:val="002A0FB9"/>
    <w:rsid w:val="002A0FDF"/>
    <w:rsid w:val="002A4EC3"/>
    <w:rsid w:val="002A56DC"/>
    <w:rsid w:val="002A6387"/>
    <w:rsid w:val="002B1D25"/>
    <w:rsid w:val="002B206B"/>
    <w:rsid w:val="002B2629"/>
    <w:rsid w:val="002C1157"/>
    <w:rsid w:val="002C63EB"/>
    <w:rsid w:val="002C6CAE"/>
    <w:rsid w:val="002D1B03"/>
    <w:rsid w:val="002D51E1"/>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75AE"/>
    <w:rsid w:val="003D0236"/>
    <w:rsid w:val="003D26E5"/>
    <w:rsid w:val="003D4F7E"/>
    <w:rsid w:val="003D632D"/>
    <w:rsid w:val="003D6AE2"/>
    <w:rsid w:val="003E0704"/>
    <w:rsid w:val="003E5F69"/>
    <w:rsid w:val="003E70BE"/>
    <w:rsid w:val="003E7349"/>
    <w:rsid w:val="003F0A42"/>
    <w:rsid w:val="003F2A1B"/>
    <w:rsid w:val="003F3C58"/>
    <w:rsid w:val="003F5AA6"/>
    <w:rsid w:val="004007E9"/>
    <w:rsid w:val="004017B8"/>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B79"/>
    <w:rsid w:val="0044762C"/>
    <w:rsid w:val="00447EF9"/>
    <w:rsid w:val="00450902"/>
    <w:rsid w:val="00454C1E"/>
    <w:rsid w:val="004569EC"/>
    <w:rsid w:val="00461AE7"/>
    <w:rsid w:val="00461EBF"/>
    <w:rsid w:val="00463E6F"/>
    <w:rsid w:val="00471076"/>
    <w:rsid w:val="00473AA6"/>
    <w:rsid w:val="00473ACC"/>
    <w:rsid w:val="004744E1"/>
    <w:rsid w:val="004766F2"/>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7F9A"/>
    <w:rsid w:val="00502CFB"/>
    <w:rsid w:val="00505921"/>
    <w:rsid w:val="00505B78"/>
    <w:rsid w:val="00510B7F"/>
    <w:rsid w:val="0051158A"/>
    <w:rsid w:val="005158C1"/>
    <w:rsid w:val="00517AFA"/>
    <w:rsid w:val="00520E5A"/>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5F7408"/>
    <w:rsid w:val="006046FA"/>
    <w:rsid w:val="00605543"/>
    <w:rsid w:val="006068CF"/>
    <w:rsid w:val="006115F0"/>
    <w:rsid w:val="006127A5"/>
    <w:rsid w:val="006158B2"/>
    <w:rsid w:val="00625929"/>
    <w:rsid w:val="00626599"/>
    <w:rsid w:val="00632015"/>
    <w:rsid w:val="00635624"/>
    <w:rsid w:val="006410B8"/>
    <w:rsid w:val="00650319"/>
    <w:rsid w:val="00652DA2"/>
    <w:rsid w:val="00652E98"/>
    <w:rsid w:val="00655B76"/>
    <w:rsid w:val="00660515"/>
    <w:rsid w:val="00661ADC"/>
    <w:rsid w:val="00664B59"/>
    <w:rsid w:val="00671868"/>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CA"/>
    <w:rsid w:val="007E445D"/>
    <w:rsid w:val="007E4F58"/>
    <w:rsid w:val="007E580E"/>
    <w:rsid w:val="007E5E0E"/>
    <w:rsid w:val="007E6E79"/>
    <w:rsid w:val="007E6F98"/>
    <w:rsid w:val="007E79A7"/>
    <w:rsid w:val="007E7F8C"/>
    <w:rsid w:val="007F0518"/>
    <w:rsid w:val="007F081A"/>
    <w:rsid w:val="007F0E37"/>
    <w:rsid w:val="007F4760"/>
    <w:rsid w:val="0080338F"/>
    <w:rsid w:val="00805627"/>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5EDB"/>
    <w:rsid w:val="008664CC"/>
    <w:rsid w:val="00870396"/>
    <w:rsid w:val="00870D27"/>
    <w:rsid w:val="00871989"/>
    <w:rsid w:val="00874893"/>
    <w:rsid w:val="00876347"/>
    <w:rsid w:val="00877AE8"/>
    <w:rsid w:val="00881D87"/>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61E5"/>
    <w:rsid w:val="00967E64"/>
    <w:rsid w:val="009707C0"/>
    <w:rsid w:val="00973F87"/>
    <w:rsid w:val="0097612A"/>
    <w:rsid w:val="00977060"/>
    <w:rsid w:val="00977904"/>
    <w:rsid w:val="00977E7D"/>
    <w:rsid w:val="009814E1"/>
    <w:rsid w:val="00981BE2"/>
    <w:rsid w:val="00982B89"/>
    <w:rsid w:val="009836A7"/>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46FC"/>
    <w:rsid w:val="00AB6E3E"/>
    <w:rsid w:val="00AB6F64"/>
    <w:rsid w:val="00AB7E14"/>
    <w:rsid w:val="00AB7EAD"/>
    <w:rsid w:val="00AC08ED"/>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662"/>
    <w:rsid w:val="00B84878"/>
    <w:rsid w:val="00B877F0"/>
    <w:rsid w:val="00B95FEA"/>
    <w:rsid w:val="00BA2199"/>
    <w:rsid w:val="00BA6180"/>
    <w:rsid w:val="00BA7E62"/>
    <w:rsid w:val="00BB47CC"/>
    <w:rsid w:val="00BB5375"/>
    <w:rsid w:val="00BB795E"/>
    <w:rsid w:val="00BC36F7"/>
    <w:rsid w:val="00BC5308"/>
    <w:rsid w:val="00BD1A5C"/>
    <w:rsid w:val="00BD23BD"/>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C63"/>
    <w:rsid w:val="00C911AD"/>
    <w:rsid w:val="00C97B8A"/>
    <w:rsid w:val="00CA3232"/>
    <w:rsid w:val="00CA37C4"/>
    <w:rsid w:val="00CA4ECA"/>
    <w:rsid w:val="00CA5586"/>
    <w:rsid w:val="00CB029A"/>
    <w:rsid w:val="00CB0B18"/>
    <w:rsid w:val="00CB0FF3"/>
    <w:rsid w:val="00CB2888"/>
    <w:rsid w:val="00CC08DA"/>
    <w:rsid w:val="00CC42C4"/>
    <w:rsid w:val="00CC4E31"/>
    <w:rsid w:val="00CC52DA"/>
    <w:rsid w:val="00CC6081"/>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1667C"/>
    <w:rsid w:val="00D20BC2"/>
    <w:rsid w:val="00D26DA9"/>
    <w:rsid w:val="00D27AAA"/>
    <w:rsid w:val="00D3121D"/>
    <w:rsid w:val="00D33F40"/>
    <w:rsid w:val="00D349F6"/>
    <w:rsid w:val="00D34FF7"/>
    <w:rsid w:val="00D36B3C"/>
    <w:rsid w:val="00D4223F"/>
    <w:rsid w:val="00D427D6"/>
    <w:rsid w:val="00D439F9"/>
    <w:rsid w:val="00D43D9E"/>
    <w:rsid w:val="00D468C9"/>
    <w:rsid w:val="00D477E5"/>
    <w:rsid w:val="00D62555"/>
    <w:rsid w:val="00D6757A"/>
    <w:rsid w:val="00D67BAC"/>
    <w:rsid w:val="00D702E6"/>
    <w:rsid w:val="00D70F24"/>
    <w:rsid w:val="00D71B30"/>
    <w:rsid w:val="00D7511B"/>
    <w:rsid w:val="00D759AF"/>
    <w:rsid w:val="00D777CC"/>
    <w:rsid w:val="00D77859"/>
    <w:rsid w:val="00D844F2"/>
    <w:rsid w:val="00D85DC4"/>
    <w:rsid w:val="00D933AF"/>
    <w:rsid w:val="00D941A2"/>
    <w:rsid w:val="00DA0FF8"/>
    <w:rsid w:val="00DA16B0"/>
    <w:rsid w:val="00DA3F66"/>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32DA"/>
    <w:rsid w:val="00F23578"/>
    <w:rsid w:val="00F30CF0"/>
    <w:rsid w:val="00F337BC"/>
    <w:rsid w:val="00F33B95"/>
    <w:rsid w:val="00F34580"/>
    <w:rsid w:val="00F4356E"/>
    <w:rsid w:val="00F43BAF"/>
    <w:rsid w:val="00F442A5"/>
    <w:rsid w:val="00F452E2"/>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A359A"/>
    <w:rsid w:val="00FA4ED9"/>
    <w:rsid w:val="00FA61BA"/>
    <w:rsid w:val="00FA7F5C"/>
    <w:rsid w:val="00FC1392"/>
    <w:rsid w:val="00FC6086"/>
    <w:rsid w:val="00FC7461"/>
    <w:rsid w:val="00FD1429"/>
    <w:rsid w:val="00FD28D9"/>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91428-8AC8-4957-9625-CCBED1A5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Pages>
  <Words>17949</Words>
  <Characters>102310</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37</cp:revision>
  <dcterms:created xsi:type="dcterms:W3CDTF">2017-09-06T19:00:00Z</dcterms:created>
  <dcterms:modified xsi:type="dcterms:W3CDTF">2017-09-08T22:32:00Z</dcterms:modified>
</cp:coreProperties>
</file>