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A73" w:rsidRDefault="00D011C6">
      <w:r>
        <w:t xml:space="preserve">Title: </w:t>
      </w:r>
      <w:r w:rsidR="00720A73">
        <w:t xml:space="preserve">The role of tomato domestication in the quantitative genetic basis of Botrytis </w:t>
      </w:r>
      <w:proofErr w:type="spellStart"/>
      <w:r w:rsidR="00720A73">
        <w:t>cinerea</w:t>
      </w:r>
      <w:proofErr w:type="spellEnd"/>
      <w:r w:rsidR="00720A73">
        <w:t xml:space="preserve"> </w:t>
      </w:r>
      <w:commentRangeStart w:id="0"/>
      <w:r w:rsidR="00720A73">
        <w:t>virulence</w:t>
      </w:r>
      <w:commentRangeEnd w:id="0"/>
      <w:r w:rsidR="007E65CC">
        <w:rPr>
          <w:rStyle w:val="CommentReference"/>
        </w:rPr>
        <w:commentReference w:id="0"/>
      </w:r>
    </w:p>
    <w:p w:rsidR="00D011C6" w:rsidRDefault="00D011C6"/>
    <w:p w:rsidR="00A40E41" w:rsidRDefault="00A40E41">
      <w:r>
        <w:t xml:space="preserve">Abstract: </w:t>
      </w:r>
    </w:p>
    <w:p w:rsidR="00696709" w:rsidRDefault="00696709" w:rsidP="00696709">
      <w:r>
        <w:t xml:space="preserve">Most cloned naturally variable plant genes that provide pathogen resistance have large phenotypic effects that elicit qualitative resistance, dependent upon presence or absence of </w:t>
      </w:r>
      <w:proofErr w:type="spellStart"/>
      <w:r>
        <w:t>Avr</w:t>
      </w:r>
      <w:proofErr w:type="spellEnd"/>
      <w:r>
        <w:t xml:space="preserve"> or molecular pattern genes in the pathogen. Further, most of these resistance genes have been studied using epidemic pathogens. In contrast, most pathogens are endemic with a largely quantitative genetic architecture of host resistance which depends upon the genotypes of both host and pathogen. </w:t>
      </w:r>
      <w:r w:rsidRPr="00696709">
        <w:rPr>
          <w:i/>
        </w:rPr>
        <w:t xml:space="preserve">Botrytis </w:t>
      </w:r>
      <w:proofErr w:type="spellStart"/>
      <w:r w:rsidRPr="00696709">
        <w:rPr>
          <w:i/>
        </w:rPr>
        <w:t>cinerea</w:t>
      </w:r>
      <w:proofErr w:type="spellEnd"/>
      <w:r>
        <w:t xml:space="preserve">, an endemic </w:t>
      </w:r>
      <w:proofErr w:type="spellStart"/>
      <w:r>
        <w:t>necrotroph</w:t>
      </w:r>
      <w:proofErr w:type="spellEnd"/>
      <w:r>
        <w:t>, has the capacity to infect nearly every plant species and provides a unique opportunity to study how the virulence networks of a single pathogen can evolve to attack all plants.</w:t>
      </w:r>
    </w:p>
    <w:p w:rsidR="00696709" w:rsidRDefault="00696709" w:rsidP="00696709"/>
    <w:p w:rsidR="00696709" w:rsidRDefault="00696709" w:rsidP="00696709">
      <w:r>
        <w:t xml:space="preserve">We are beginning a GWA approach to understand how a single fungal species can have this broad host range. Full genomic sequencing of 96 </w:t>
      </w:r>
      <w:r w:rsidRPr="00696709">
        <w:rPr>
          <w:i/>
        </w:rPr>
        <w:t xml:space="preserve">B. </w:t>
      </w:r>
      <w:proofErr w:type="spellStart"/>
      <w:r w:rsidRPr="00696709">
        <w:rPr>
          <w:i/>
        </w:rPr>
        <w:t>cinerea</w:t>
      </w:r>
      <w:proofErr w:type="spellEnd"/>
      <w:r>
        <w:t xml:space="preserve"> genotypes showed that </w:t>
      </w:r>
      <w:r w:rsidRPr="00696709">
        <w:rPr>
          <w:i/>
        </w:rPr>
        <w:t xml:space="preserve">B. </w:t>
      </w:r>
      <w:proofErr w:type="spellStart"/>
      <w:r w:rsidRPr="00696709">
        <w:rPr>
          <w:i/>
        </w:rPr>
        <w:t>cinerea</w:t>
      </w:r>
      <w:proofErr w:type="spellEnd"/>
      <w:r w:rsidRPr="00696709">
        <w:rPr>
          <w:i/>
        </w:rPr>
        <w:t xml:space="preserve"> </w:t>
      </w:r>
      <w:r>
        <w:t xml:space="preserve">has the highest recorded level of standing genetic variation within plant pathogens. This broad host range is likely facilitated by recombination amongst highly polymorphic genes within a massive population. Variation in virulence interactions between </w:t>
      </w:r>
      <w:r w:rsidRPr="00696709">
        <w:rPr>
          <w:i/>
        </w:rPr>
        <w:t xml:space="preserve">B. </w:t>
      </w:r>
      <w:proofErr w:type="spellStart"/>
      <w:r w:rsidRPr="00696709">
        <w:rPr>
          <w:i/>
        </w:rPr>
        <w:t>cinerea</w:t>
      </w:r>
      <w:proofErr w:type="spellEnd"/>
      <w:r w:rsidRPr="00696709">
        <w:rPr>
          <w:i/>
        </w:rPr>
        <w:t xml:space="preserve"> </w:t>
      </w:r>
      <w:r>
        <w:t xml:space="preserve">and its plant hosts is entirely quantitative with no evidence of qualitative variation, in contrast to the majority of plant pathogens studied. </w:t>
      </w:r>
    </w:p>
    <w:p w:rsidR="00696709" w:rsidRDefault="00696709" w:rsidP="00696709"/>
    <w:p w:rsidR="00A40E41" w:rsidRDefault="00696709" w:rsidP="00696709">
      <w:r>
        <w:t xml:space="preserve">To identify which pathogen genes vary to target diverse plant hosts, we examined quantitative resistance of diverse tomato hosts in response to the 96 isolates of </w:t>
      </w:r>
      <w:r w:rsidRPr="00696709">
        <w:rPr>
          <w:i/>
        </w:rPr>
        <w:t xml:space="preserve">B. </w:t>
      </w:r>
      <w:proofErr w:type="spellStart"/>
      <w:r w:rsidRPr="00696709">
        <w:rPr>
          <w:i/>
        </w:rPr>
        <w:t>cinerea</w:t>
      </w:r>
      <w:proofErr w:type="spellEnd"/>
      <w:r>
        <w:t xml:space="preserve">. We associate lesion variation on six domesticated lines and six close wild relatives with genetic variation in the 96 </w:t>
      </w:r>
      <w:r w:rsidRPr="00696709">
        <w:rPr>
          <w:i/>
        </w:rPr>
        <w:t xml:space="preserve">B. </w:t>
      </w:r>
      <w:proofErr w:type="spellStart"/>
      <w:r w:rsidRPr="00696709">
        <w:rPr>
          <w:i/>
        </w:rPr>
        <w:t>cinerea</w:t>
      </w:r>
      <w:proofErr w:type="spellEnd"/>
      <w:r>
        <w:t xml:space="preserve"> isolates. A first-pass GWA analysis in tomato (</w:t>
      </w:r>
      <w:r w:rsidRPr="00696709">
        <w:rPr>
          <w:i/>
        </w:rPr>
        <w:t xml:space="preserve">S. </w:t>
      </w:r>
      <w:proofErr w:type="spellStart"/>
      <w:r w:rsidRPr="00696709">
        <w:rPr>
          <w:i/>
        </w:rPr>
        <w:t>lycopersicum</w:t>
      </w:r>
      <w:proofErr w:type="spellEnd"/>
      <w:r>
        <w:t xml:space="preserve"> and </w:t>
      </w:r>
      <w:r w:rsidRPr="00696709">
        <w:rPr>
          <w:i/>
        </w:rPr>
        <w:t xml:space="preserve">S. </w:t>
      </w:r>
      <w:proofErr w:type="spellStart"/>
      <w:r w:rsidRPr="00696709">
        <w:rPr>
          <w:i/>
        </w:rPr>
        <w:t>pimpinellifolium</w:t>
      </w:r>
      <w:proofErr w:type="spellEnd"/>
      <w:r>
        <w:t xml:space="preserve">) is complete, and we will present our preliminary observations on the quantitative interactions of the host and pathogen’s genomes. We are quantifying the genetic contribution to lesion size of variation in </w:t>
      </w:r>
      <w:r w:rsidRPr="00E87D32">
        <w:rPr>
          <w:i/>
        </w:rPr>
        <w:t xml:space="preserve">B. </w:t>
      </w:r>
      <w:proofErr w:type="spellStart"/>
      <w:r w:rsidRPr="00E87D32">
        <w:rPr>
          <w:i/>
        </w:rPr>
        <w:t>cinerea</w:t>
      </w:r>
      <w:proofErr w:type="spellEnd"/>
      <w:r>
        <w:t xml:space="preserve">, tomato, and the interaction between these genomes. Using the collection of domesticated and wild tomatoes, we are also testing if there is a signature of domestication in how tomato responds to all or a subset of </w:t>
      </w:r>
      <w:r w:rsidRPr="00E87D32">
        <w:rPr>
          <w:i/>
        </w:rPr>
        <w:t xml:space="preserve">B. </w:t>
      </w:r>
      <w:proofErr w:type="spellStart"/>
      <w:r w:rsidRPr="00E87D32">
        <w:rPr>
          <w:i/>
        </w:rPr>
        <w:t>cinerea</w:t>
      </w:r>
      <w:proofErr w:type="spellEnd"/>
      <w:r>
        <w:t xml:space="preserve"> isolates. </w:t>
      </w:r>
    </w:p>
    <w:p w:rsidR="00696709" w:rsidRDefault="00696709" w:rsidP="00696709"/>
    <w:p w:rsidR="00D011C6" w:rsidRDefault="00D011C6">
      <w:r>
        <w:t>Background / Introduction:</w:t>
      </w:r>
    </w:p>
    <w:p w:rsidR="00D011C6" w:rsidRDefault="007E65CC" w:rsidP="00D011C6">
      <w:pPr>
        <w:pStyle w:val="ListParagraph"/>
        <w:numPr>
          <w:ilvl w:val="0"/>
          <w:numId w:val="1"/>
        </w:numPr>
      </w:pPr>
      <w:r>
        <w:t>For</w:t>
      </w:r>
      <w:r w:rsidR="00720A73">
        <w:t xml:space="preserve"> generalist </w:t>
      </w:r>
      <w:proofErr w:type="spellStart"/>
      <w:r w:rsidR="00720A73">
        <w:t>necrotrophs</w:t>
      </w:r>
      <w:proofErr w:type="spellEnd"/>
      <w:r w:rsidR="00720A73">
        <w:t xml:space="preserve">, </w:t>
      </w:r>
      <w:r w:rsidR="0080781D">
        <w:t>disease</w:t>
      </w:r>
      <w:r w:rsidR="002556FE">
        <w:t xml:space="preserve"> (virulence?)</w:t>
      </w:r>
      <w:r w:rsidR="00720A73">
        <w:t xml:space="preserve"> is a quantitative trait</w:t>
      </w:r>
      <w:r w:rsidR="00BD7DD5">
        <w:t xml:space="preserve"> (ref 74 JAC 2016)</w:t>
      </w:r>
      <w:bookmarkStart w:id="1" w:name="_GoBack"/>
      <w:bookmarkEnd w:id="1"/>
    </w:p>
    <w:p w:rsidR="0080781D" w:rsidRPr="00216EC5" w:rsidRDefault="0080781D" w:rsidP="0080781D">
      <w:pPr>
        <w:pStyle w:val="ListParagraph"/>
        <w:numPr>
          <w:ilvl w:val="1"/>
          <w:numId w:val="1"/>
        </w:numPr>
      </w:pPr>
      <w:r>
        <w:t xml:space="preserve">/ quantitative </w:t>
      </w:r>
      <w:r w:rsidRPr="002556FE">
        <w:t>resistance</w:t>
      </w:r>
      <w:r>
        <w:t xml:space="preserve"> </w:t>
      </w:r>
      <w:r w:rsidR="002556FE" w:rsidRPr="002556FE">
        <w:rPr>
          <w:i/>
        </w:rPr>
        <w:t xml:space="preserve">studied </w:t>
      </w:r>
      <w:r w:rsidRPr="002556FE">
        <w:rPr>
          <w:i/>
        </w:rPr>
        <w:t>from the pathogen side</w:t>
      </w:r>
    </w:p>
    <w:p w:rsidR="00216EC5" w:rsidRDefault="00216EC5" w:rsidP="00216EC5">
      <w:pPr>
        <w:pStyle w:val="ListParagraph"/>
        <w:numPr>
          <w:ilvl w:val="1"/>
          <w:numId w:val="1"/>
        </w:numPr>
      </w:pPr>
      <w:r>
        <w:t>Most plant immunity studies on large-effect genes (</w:t>
      </w:r>
      <w:proofErr w:type="spellStart"/>
      <w:r>
        <w:t>qual</w:t>
      </w:r>
      <w:proofErr w:type="spellEnd"/>
      <w:r>
        <w:t>-R)</w:t>
      </w:r>
    </w:p>
    <w:p w:rsidR="00D011C6" w:rsidRDefault="00720A73" w:rsidP="00D011C6">
      <w:pPr>
        <w:pStyle w:val="ListParagraph"/>
        <w:numPr>
          <w:ilvl w:val="0"/>
          <w:numId w:val="1"/>
        </w:numPr>
      </w:pPr>
      <w:r>
        <w:t>Applied goal</w:t>
      </w:r>
      <w:r w:rsidR="00D011C6">
        <w:t xml:space="preserve"> </w:t>
      </w:r>
      <w:r>
        <w:t xml:space="preserve">to control </w:t>
      </w:r>
      <w:r w:rsidR="00D011C6">
        <w:t>common, economically costly pathogen</w:t>
      </w:r>
    </w:p>
    <w:p w:rsidR="007E65CC" w:rsidRDefault="0080781D" w:rsidP="007E65CC">
      <w:pPr>
        <w:pStyle w:val="ListParagraph"/>
        <w:numPr>
          <w:ilvl w:val="0"/>
          <w:numId w:val="1"/>
        </w:numPr>
      </w:pPr>
      <w:r>
        <w:t>Previous knowledge of q</w:t>
      </w:r>
      <w:r w:rsidR="007E65CC">
        <w:t>uantitative genetics of virulence in Botrytis</w:t>
      </w:r>
    </w:p>
    <w:p w:rsidR="007E65CC" w:rsidRDefault="007E65CC" w:rsidP="007E65CC">
      <w:pPr>
        <w:pStyle w:val="ListParagraph"/>
        <w:numPr>
          <w:ilvl w:val="1"/>
          <w:numId w:val="1"/>
        </w:numPr>
      </w:pPr>
      <w:r>
        <w:t>Jason’s GWAS</w:t>
      </w:r>
    </w:p>
    <w:p w:rsidR="00BE563E" w:rsidRDefault="00F714A3" w:rsidP="00BE563E">
      <w:pPr>
        <w:pStyle w:val="ListParagraph"/>
        <w:numPr>
          <w:ilvl w:val="2"/>
          <w:numId w:val="1"/>
        </w:numPr>
      </w:pPr>
      <w:r>
        <w:t>Botrytis x At as model of quant R</w:t>
      </w:r>
    </w:p>
    <w:p w:rsidR="007E65CC" w:rsidRDefault="00765873" w:rsidP="007E65CC">
      <w:pPr>
        <w:pStyle w:val="ListParagraph"/>
        <w:numPr>
          <w:ilvl w:val="1"/>
          <w:numId w:val="1"/>
        </w:numPr>
      </w:pPr>
      <w:r>
        <w:t>Known genes for virulence</w:t>
      </w:r>
    </w:p>
    <w:p w:rsidR="00D011C6" w:rsidRDefault="00FF688C" w:rsidP="00D011C6">
      <w:pPr>
        <w:pStyle w:val="ListParagraph"/>
        <w:numPr>
          <w:ilvl w:val="0"/>
          <w:numId w:val="1"/>
        </w:numPr>
      </w:pPr>
      <w:proofErr w:type="spellStart"/>
      <w:r>
        <w:t>Multigenic</w:t>
      </w:r>
      <w:proofErr w:type="spellEnd"/>
      <w:r>
        <w:t xml:space="preserve"> basis of plant resistance to Botrytis</w:t>
      </w:r>
    </w:p>
    <w:p w:rsidR="00D011C6" w:rsidRDefault="00D011C6" w:rsidP="00D011C6">
      <w:pPr>
        <w:pStyle w:val="ListParagraph"/>
        <w:numPr>
          <w:ilvl w:val="1"/>
          <w:numId w:val="1"/>
        </w:numPr>
      </w:pPr>
      <w:r>
        <w:t xml:space="preserve">Genetics in Arabidopsis – </w:t>
      </w:r>
      <w:r w:rsidR="00FF688C">
        <w:t xml:space="preserve">Jason’s </w:t>
      </w:r>
      <w:r>
        <w:t>GWAS</w:t>
      </w:r>
    </w:p>
    <w:p w:rsidR="00D011C6" w:rsidRDefault="00D011C6" w:rsidP="00D011C6">
      <w:pPr>
        <w:pStyle w:val="ListParagraph"/>
        <w:numPr>
          <w:ilvl w:val="1"/>
          <w:numId w:val="1"/>
        </w:numPr>
      </w:pPr>
      <w:r>
        <w:t>Mutant analysis in Arabidopsis</w:t>
      </w:r>
    </w:p>
    <w:p w:rsidR="00F714A3" w:rsidRDefault="00F714A3" w:rsidP="00F714A3">
      <w:pPr>
        <w:pStyle w:val="ListParagraph"/>
        <w:numPr>
          <w:ilvl w:val="0"/>
          <w:numId w:val="1"/>
        </w:numPr>
      </w:pPr>
      <w:r>
        <w:t>Approach: detached-leaf GWAS using genetics of Botrytis</w:t>
      </w:r>
    </w:p>
    <w:p w:rsidR="00F714A3" w:rsidRDefault="00F714A3" w:rsidP="00F714A3">
      <w:pPr>
        <w:pStyle w:val="ListParagraph"/>
        <w:numPr>
          <w:ilvl w:val="1"/>
          <w:numId w:val="1"/>
        </w:numPr>
      </w:pPr>
      <w:r>
        <w:t>Can extend to additional host species</w:t>
      </w:r>
    </w:p>
    <w:p w:rsidR="007E65CC" w:rsidRDefault="007E65CC" w:rsidP="007E65CC">
      <w:pPr>
        <w:pStyle w:val="ListParagraph"/>
        <w:numPr>
          <w:ilvl w:val="0"/>
          <w:numId w:val="1"/>
        </w:numPr>
      </w:pPr>
      <w:r>
        <w:t>Domestication in pathogen resistance</w:t>
      </w:r>
    </w:p>
    <w:p w:rsidR="007E65CC" w:rsidRDefault="007E65CC" w:rsidP="007E65CC">
      <w:pPr>
        <w:pStyle w:val="ListParagraph"/>
        <w:numPr>
          <w:ilvl w:val="1"/>
          <w:numId w:val="1"/>
        </w:numPr>
      </w:pPr>
      <w:r>
        <w:t>Theory: selection against defense alleles in domestication &amp; cultivation</w:t>
      </w:r>
    </w:p>
    <w:p w:rsidR="007E65CC" w:rsidRDefault="007E65CC" w:rsidP="007E65CC">
      <w:pPr>
        <w:pStyle w:val="ListParagraph"/>
        <w:numPr>
          <w:ilvl w:val="1"/>
          <w:numId w:val="1"/>
        </w:numPr>
      </w:pPr>
      <w:r>
        <w:t>Assumes: low resistance in all domesticated varieties</w:t>
      </w:r>
    </w:p>
    <w:p w:rsidR="00E15946" w:rsidRDefault="00E15946" w:rsidP="00E15946">
      <w:pPr>
        <w:pStyle w:val="ListParagraph"/>
        <w:numPr>
          <w:ilvl w:val="0"/>
          <w:numId w:val="1"/>
        </w:numPr>
      </w:pPr>
      <w:r>
        <w:t>Questions</w:t>
      </w:r>
    </w:p>
    <w:p w:rsidR="00F714A3" w:rsidRDefault="00E15946" w:rsidP="00F714A3">
      <w:pPr>
        <w:pStyle w:val="ListParagraph"/>
        <w:numPr>
          <w:ilvl w:val="1"/>
          <w:numId w:val="1"/>
        </w:numPr>
      </w:pPr>
      <w:r>
        <w:t>Does domestication give us a strong hypothesis about susceptibility?</w:t>
      </w:r>
    </w:p>
    <w:p w:rsidR="00E15946" w:rsidRDefault="00E15946" w:rsidP="00E15946">
      <w:pPr>
        <w:pStyle w:val="ListParagraph"/>
        <w:numPr>
          <w:ilvl w:val="2"/>
          <w:numId w:val="1"/>
        </w:numPr>
      </w:pPr>
      <w:r>
        <w:lastRenderedPageBreak/>
        <w:t>Does this differ depending on</w:t>
      </w:r>
      <w:r w:rsidR="007E65CC">
        <w:t>: pathogen genotype, host genotype</w:t>
      </w:r>
    </w:p>
    <w:p w:rsidR="00E15946" w:rsidRDefault="00E15946" w:rsidP="00E15946">
      <w:pPr>
        <w:pStyle w:val="ListParagraph"/>
        <w:numPr>
          <w:ilvl w:val="1"/>
          <w:numId w:val="1"/>
        </w:numPr>
      </w:pPr>
      <w:r>
        <w:t>Genetic basis of virulence in Botrytis</w:t>
      </w:r>
    </w:p>
    <w:p w:rsidR="007E65CC" w:rsidRDefault="007E65CC" w:rsidP="007E65CC">
      <w:pPr>
        <w:pStyle w:val="ListParagraph"/>
        <w:numPr>
          <w:ilvl w:val="2"/>
          <w:numId w:val="1"/>
        </w:numPr>
      </w:pPr>
      <w:r>
        <w:t>Do the same loci confer virulence across host genotypes?</w:t>
      </w:r>
    </w:p>
    <w:p w:rsidR="00F714A3" w:rsidRDefault="00F714A3" w:rsidP="00F714A3">
      <w:pPr>
        <w:pStyle w:val="ListParagraph"/>
        <w:numPr>
          <w:ilvl w:val="0"/>
          <w:numId w:val="1"/>
        </w:numPr>
      </w:pPr>
      <w:r>
        <w:t>Summary of findings</w:t>
      </w:r>
    </w:p>
    <w:p w:rsidR="00F714A3" w:rsidRDefault="00F714A3" w:rsidP="00F714A3">
      <w:pPr>
        <w:pStyle w:val="ListParagraph"/>
        <w:numPr>
          <w:ilvl w:val="1"/>
          <w:numId w:val="1"/>
        </w:numPr>
      </w:pPr>
      <w:r>
        <w:t>Number of genes associated with phenotype</w:t>
      </w:r>
    </w:p>
    <w:p w:rsidR="00F714A3" w:rsidRDefault="00F714A3" w:rsidP="00F714A3">
      <w:pPr>
        <w:pStyle w:val="ListParagraph"/>
        <w:numPr>
          <w:ilvl w:val="1"/>
          <w:numId w:val="1"/>
        </w:numPr>
      </w:pPr>
      <w:r>
        <w:t>GO terms associated with phenotype</w:t>
      </w:r>
    </w:p>
    <w:p w:rsidR="00F714A3" w:rsidRDefault="00F714A3" w:rsidP="00F714A3">
      <w:pPr>
        <w:pStyle w:val="ListParagraph"/>
        <w:numPr>
          <w:ilvl w:val="1"/>
          <w:numId w:val="1"/>
        </w:numPr>
      </w:pPr>
      <w:r>
        <w:t>Conditionality by host species</w:t>
      </w:r>
    </w:p>
    <w:p w:rsidR="00F714A3" w:rsidRDefault="00F714A3" w:rsidP="00F714A3">
      <w:pPr>
        <w:pStyle w:val="ListParagraph"/>
        <w:numPr>
          <w:ilvl w:val="1"/>
          <w:numId w:val="1"/>
        </w:numPr>
      </w:pPr>
      <w:r>
        <w:t xml:space="preserve">Validation – AFTER all host </w:t>
      </w:r>
      <w:proofErr w:type="spellStart"/>
      <w:r>
        <w:t>spp</w:t>
      </w:r>
      <w:proofErr w:type="spellEnd"/>
      <w:r>
        <w:t xml:space="preserve"> studied</w:t>
      </w:r>
    </w:p>
    <w:p w:rsidR="00216EC5" w:rsidRDefault="00216EC5" w:rsidP="00216EC5"/>
    <w:p w:rsidR="00357CD0" w:rsidRDefault="00357CD0" w:rsidP="00357CD0">
      <w:r>
        <w:t xml:space="preserve">Previous study of GWA of Botrytis lesion size to the genome of Arabidopsis found several cellular functions overrepresented. These included R-genes (RLKs and NLRs), genes previously identified in controlling At resistance phenotypes to </w:t>
      </w:r>
      <w:proofErr w:type="spellStart"/>
      <w:r>
        <w:t>Bc</w:t>
      </w:r>
      <w:proofErr w:type="spellEnd"/>
      <w:r>
        <w:t xml:space="preserve"> (RLM3, RST1</w:t>
      </w:r>
      <w:proofErr w:type="gramStart"/>
      <w:r>
        <w:t>,</w:t>
      </w:r>
      <w:r>
        <w:t>NPR1</w:t>
      </w:r>
      <w:proofErr w:type="gramEnd"/>
      <w:r>
        <w:t xml:space="preserve">, VSP2, ATG2, PAD4, LYK3, COI1, LYK4, </w:t>
      </w:r>
      <w:proofErr w:type="spellStart"/>
      <w:r>
        <w:t>Erecta</w:t>
      </w:r>
      <w:proofErr w:type="spellEnd"/>
      <w:r>
        <w:t xml:space="preserve"> (ER), AXR1, and BOI</w:t>
      </w:r>
      <w:r>
        <w:t xml:space="preserve">) (JAC 2016 - ref 55, 56), </w:t>
      </w:r>
      <w:r>
        <w:t>defense response, oxidation-reduction processes,</w:t>
      </w:r>
    </w:p>
    <w:p w:rsidR="00357CD0" w:rsidRDefault="00357CD0" w:rsidP="00357CD0">
      <w:proofErr w:type="gramStart"/>
      <w:r>
        <w:t>and</w:t>
      </w:r>
      <w:proofErr w:type="gramEnd"/>
      <w:r>
        <w:t xml:space="preserve"> nucleic </w:t>
      </w:r>
      <w:r>
        <w:t xml:space="preserve">acid mismatch repair mechanisms, </w:t>
      </w:r>
      <w:proofErr w:type="spellStart"/>
      <w:r>
        <w:t>callose</w:t>
      </w:r>
      <w:proofErr w:type="spellEnd"/>
      <w:r>
        <w:t xml:space="preserve"> deposition,</w:t>
      </w:r>
      <w:r w:rsidRPr="00357CD0">
        <w:t xml:space="preserve"> </w:t>
      </w:r>
      <w:r>
        <w:t>methylation-dependent chromatin silencing, transmembrane transpo</w:t>
      </w:r>
      <w:r>
        <w:t xml:space="preserve">rt, mismatch </w:t>
      </w:r>
      <w:r>
        <w:t>repair mechanisms and categories related to modification of the cell wall</w:t>
      </w:r>
      <w:r>
        <w:t xml:space="preserve"> </w:t>
      </w:r>
      <w:r>
        <w:t>(</w:t>
      </w:r>
      <w:r>
        <w:t>JAC 2016 – S10 fig, S6 Table)</w:t>
      </w:r>
    </w:p>
    <w:p w:rsidR="00357CD0" w:rsidRDefault="00357CD0" w:rsidP="00216EC5"/>
    <w:p w:rsidR="002277C8" w:rsidRDefault="002277C8" w:rsidP="002277C8"/>
    <w:p w:rsidR="002277C8" w:rsidRDefault="007E65CC" w:rsidP="002277C8">
      <w:r>
        <w:t xml:space="preserve">Materials &amp; </w:t>
      </w:r>
      <w:r w:rsidR="002277C8">
        <w:t>Methods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r>
        <w:t xml:space="preserve">Plant growth &amp; </w:t>
      </w:r>
      <w:r w:rsidR="007E65CC">
        <w:t xml:space="preserve">choice of </w:t>
      </w:r>
      <w:r>
        <w:t>accessions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r>
        <w:t xml:space="preserve">Pathogen propagation &amp; </w:t>
      </w:r>
      <w:r w:rsidR="007E65CC">
        <w:t xml:space="preserve">population of </w:t>
      </w:r>
      <w:r>
        <w:t>isolates</w:t>
      </w:r>
    </w:p>
    <w:p w:rsidR="00AD21CE" w:rsidRDefault="00AD21CE" w:rsidP="00AD21CE">
      <w:pPr>
        <w:pStyle w:val="ListParagraph"/>
        <w:numPr>
          <w:ilvl w:val="1"/>
          <w:numId w:val="1"/>
        </w:numPr>
      </w:pPr>
      <w:r>
        <w:t xml:space="preserve">Number of genes in </w:t>
      </w:r>
      <w:proofErr w:type="spellStart"/>
      <w:r>
        <w:t>Bc</w:t>
      </w:r>
      <w:proofErr w:type="spellEnd"/>
      <w:r>
        <w:t xml:space="preserve"> genome</w:t>
      </w:r>
    </w:p>
    <w:p w:rsidR="00C94A1A" w:rsidRDefault="00AD21CE" w:rsidP="00C94A1A">
      <w:pPr>
        <w:pStyle w:val="ListParagraph"/>
        <w:numPr>
          <w:ilvl w:val="1"/>
          <w:numId w:val="1"/>
        </w:numPr>
      </w:pPr>
      <w:r>
        <w:t xml:space="preserve">Number of </w:t>
      </w:r>
      <w:r w:rsidR="00C94A1A">
        <w:t>SNPs at MAF &gt; 0.20 (plus MAF &gt; 0.10 / &gt; 0.05?)</w:t>
      </w:r>
    </w:p>
    <w:p w:rsidR="00AD21CE" w:rsidRDefault="00AD21CE" w:rsidP="00AD21CE">
      <w:pPr>
        <w:pStyle w:val="ListParagraph"/>
        <w:numPr>
          <w:ilvl w:val="2"/>
          <w:numId w:val="1"/>
        </w:numPr>
      </w:pPr>
      <w:r>
        <w:t>Number of genes with at least 1 SNP</w:t>
      </w:r>
    </w:p>
    <w:p w:rsidR="00AD21CE" w:rsidRDefault="00AD21CE" w:rsidP="00AD21CE">
      <w:pPr>
        <w:pStyle w:val="ListParagraph"/>
        <w:numPr>
          <w:ilvl w:val="2"/>
          <w:numId w:val="1"/>
        </w:numPr>
      </w:pPr>
      <w:r>
        <w:t>Number of genes with &gt;= 2 SNPs</w:t>
      </w:r>
    </w:p>
    <w:p w:rsidR="00AD21CE" w:rsidRDefault="00AD21CE" w:rsidP="00C94A1A">
      <w:pPr>
        <w:pStyle w:val="ListParagraph"/>
        <w:numPr>
          <w:ilvl w:val="1"/>
          <w:numId w:val="1"/>
        </w:numPr>
      </w:pPr>
      <w:r>
        <w:t>Check for population structure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r>
        <w:t>Detached leaf assay</w:t>
      </w:r>
    </w:p>
    <w:p w:rsidR="00186687" w:rsidRDefault="00186687" w:rsidP="00186687">
      <w:pPr>
        <w:pStyle w:val="ListParagraph"/>
        <w:numPr>
          <w:ilvl w:val="1"/>
          <w:numId w:val="1"/>
        </w:numPr>
      </w:pPr>
      <w:r>
        <w:t>Whole-plant translatable</w:t>
      </w:r>
    </w:p>
    <w:p w:rsidR="00186687" w:rsidRDefault="007E65CC" w:rsidP="00186687">
      <w:pPr>
        <w:pStyle w:val="ListParagraph"/>
        <w:numPr>
          <w:ilvl w:val="1"/>
          <w:numId w:val="1"/>
        </w:numPr>
      </w:pPr>
      <w:r>
        <w:t xml:space="preserve">Lesion size as approximation of virulence 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r>
        <w:t>Linear models</w:t>
      </w:r>
    </w:p>
    <w:p w:rsidR="005E0BAD" w:rsidRDefault="005E0BAD" w:rsidP="00765873">
      <w:pPr>
        <w:pStyle w:val="ListParagraph"/>
        <w:numPr>
          <w:ilvl w:val="0"/>
          <w:numId w:val="1"/>
        </w:numPr>
      </w:pPr>
      <w:r>
        <w:t>Genome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proofErr w:type="spellStart"/>
      <w:r>
        <w:t>bigRR</w:t>
      </w:r>
      <w:proofErr w:type="spellEnd"/>
    </w:p>
    <w:p w:rsidR="00186687" w:rsidRDefault="00765873" w:rsidP="00186687">
      <w:pPr>
        <w:pStyle w:val="ListParagraph"/>
        <w:numPr>
          <w:ilvl w:val="1"/>
          <w:numId w:val="1"/>
        </w:numPr>
      </w:pPr>
      <w:r>
        <w:t>JAC GWAS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r>
        <w:t>gene identification</w:t>
      </w:r>
    </w:p>
    <w:p w:rsidR="00BE563E" w:rsidRDefault="00BE563E" w:rsidP="00BE563E"/>
    <w:p w:rsidR="00BE563E" w:rsidRDefault="00BE563E" w:rsidP="00BE563E">
      <w:r>
        <w:t>Methods</w:t>
      </w:r>
    </w:p>
    <w:p w:rsidR="00BE563E" w:rsidRDefault="00BE563E" w:rsidP="00BE563E">
      <w:r>
        <w:t>Tomato genetic resources</w:t>
      </w:r>
    </w:p>
    <w:p w:rsidR="00BE563E" w:rsidRDefault="00BE563E" w:rsidP="00BE563E">
      <w:pPr>
        <w:ind w:firstLine="720"/>
      </w:pPr>
      <w:r>
        <w:t xml:space="preserve">We obtained seeds for 12 selected tomato genotypes in consultation with Dr. Roger </w:t>
      </w:r>
      <w:proofErr w:type="spellStart"/>
      <w:r>
        <w:t>Chetelat</w:t>
      </w:r>
      <w:proofErr w:type="spellEnd"/>
      <w:r>
        <w:t xml:space="preserve"> at the UC Davis TGRC. These include a diverse sample of 6 genotypes of domesticated tomato’s closest wild relative (S. </w:t>
      </w:r>
      <w:proofErr w:type="spellStart"/>
      <w:r>
        <w:t>pimpinellifolium</w:t>
      </w:r>
      <w:proofErr w:type="spellEnd"/>
      <w:r>
        <w:t xml:space="preserve">) from throughout its native range (Peru, Ecuador) as well as 6 heritage and modern varieties of S. </w:t>
      </w:r>
      <w:proofErr w:type="spellStart"/>
      <w:r>
        <w:t>lycopersicum</w:t>
      </w:r>
      <w:proofErr w:type="spellEnd"/>
      <w:r>
        <w:t xml:space="preserve">. We bulked all genotypes in long-day </w:t>
      </w:r>
      <w:proofErr w:type="gramStart"/>
      <w:r>
        <w:t>(16h photoperiod)</w:t>
      </w:r>
      <w:proofErr w:type="gramEnd"/>
      <w:r>
        <w:t xml:space="preserve"> greenhouse conditions at UC Davis in fall 2014. Plants were grown under metal-halide lamps using day/night temperatures at 25°C/18°C in 4” pots filled with standard potting soil (Sunshine mix #1, Sun </w:t>
      </w:r>
      <w:proofErr w:type="spellStart"/>
      <w:r>
        <w:t>Gro</w:t>
      </w:r>
      <w:proofErr w:type="spellEnd"/>
      <w:r>
        <w:t xml:space="preserve"> Horticulture). Plants were watered once daily. Plants were pruned and staked upright, and fruits were collected as they matured.</w:t>
      </w:r>
    </w:p>
    <w:p w:rsidR="00BE563E" w:rsidRDefault="00BE563E" w:rsidP="00BE563E">
      <w:pPr>
        <w:ind w:firstLine="720"/>
      </w:pPr>
      <w:r>
        <w:t xml:space="preserve">Fruits were stored at 4°C in dry paper bags until seed cleaning. Seeds and </w:t>
      </w:r>
      <w:proofErr w:type="spellStart"/>
      <w:r>
        <w:t>locule</w:t>
      </w:r>
      <w:proofErr w:type="spellEnd"/>
      <w:r>
        <w:t xml:space="preserve"> contents were incubated at 24°C in 1% protease solution (</w:t>
      </w:r>
      <w:proofErr w:type="spellStart"/>
      <w:r>
        <w:t>Rapidase</w:t>
      </w:r>
      <w:proofErr w:type="spellEnd"/>
      <w:r>
        <w:t xml:space="preserve"> C80 Max) for 2h, then rinsed in </w:t>
      </w:r>
      <w:proofErr w:type="spellStart"/>
      <w:r>
        <w:t>dI</w:t>
      </w:r>
      <w:proofErr w:type="spellEnd"/>
      <w:r>
        <w:t xml:space="preserve"> H2O and air-dried. Seeds were then stored in a cool, dry, dark location until further plantings.</w:t>
      </w:r>
    </w:p>
    <w:p w:rsidR="00BE563E" w:rsidRDefault="00BE563E" w:rsidP="00BE563E">
      <w:r>
        <w:lastRenderedPageBreak/>
        <w:t>We bleach-sterilized all seeds prior to germinating on germination paper in growth chambers. At 7 days we transferred seedlings to soil (</w:t>
      </w:r>
      <w:proofErr w:type="spellStart"/>
      <w:r>
        <w:t>SunGro</w:t>
      </w:r>
      <w:proofErr w:type="spellEnd"/>
      <w:r>
        <w:t xml:space="preserve">) and grew all plants in growth chambers in 20°C, short-day (10h photoperiod) conditions with 180-190 </w:t>
      </w:r>
      <w:proofErr w:type="spellStart"/>
      <w:r>
        <w:t>uM</w:t>
      </w:r>
      <w:proofErr w:type="spellEnd"/>
      <w:r>
        <w:t xml:space="preserve"> light intensity and 60% RH. The flat was covered with a humidity dome during germination. We bottom-watered with </w:t>
      </w:r>
      <w:proofErr w:type="spellStart"/>
      <w:r>
        <w:t>dI</w:t>
      </w:r>
      <w:proofErr w:type="spellEnd"/>
      <w:r>
        <w:t xml:space="preserve"> H2O every two days for two weeks, and at week 3 watered every two days with added nutrient solution (0.5% N-P-K fertilizer in a 2-1- 2 ratio; Grow More 4-18-38). Plants were used for detached leaf assays 6 weeks after seedlings were transferred to soil.</w:t>
      </w:r>
    </w:p>
    <w:p w:rsidR="00BE563E" w:rsidRDefault="00BE563E" w:rsidP="00BE563E"/>
    <w:p w:rsidR="00BE563E" w:rsidRDefault="00BE563E" w:rsidP="00BE563E">
      <w:r>
        <w:t>Botrytis genetic resources</w:t>
      </w:r>
    </w:p>
    <w:p w:rsidR="00BE563E" w:rsidRDefault="00BE563E" w:rsidP="00BE563E">
      <w:r>
        <w:t>[Selection of genotypes / population collection]</w:t>
      </w:r>
    </w:p>
    <w:p w:rsidR="00BE563E" w:rsidRDefault="00BE563E" w:rsidP="00BE563E"/>
    <w:p w:rsidR="00BE563E" w:rsidRDefault="00BE563E" w:rsidP="00BE563E">
      <w:r>
        <w:t>Botrytis growth</w:t>
      </w:r>
    </w:p>
    <w:p w:rsidR="00BE563E" w:rsidRDefault="00BE563E" w:rsidP="00BE563E">
      <w:pPr>
        <w:ind w:firstLine="720"/>
      </w:pPr>
      <w:r>
        <w:t xml:space="preserve">Botrytis isolates were maintained as conidial suspensions in 30% glycerol for long term storage at -80°C. For regrowth, spore solutions were diluted to 10% in 50% filter-sterilized grape juice, </w:t>
      </w:r>
      <w:proofErr w:type="gramStart"/>
      <w:r>
        <w:t>then</w:t>
      </w:r>
      <w:proofErr w:type="gramEnd"/>
      <w:r>
        <w:t xml:space="preserve"> inoculated onto 39g/L potato dextrose agar (PDA) media. Isolates were grown at 25°C in 12h light, and propagated every 2 weeks.</w:t>
      </w:r>
    </w:p>
    <w:p w:rsidR="00BE563E" w:rsidRDefault="00BE563E" w:rsidP="00BE563E"/>
    <w:p w:rsidR="00BE563E" w:rsidRDefault="00BE563E" w:rsidP="00BE563E">
      <w:r>
        <w:t>Detached leaf assay</w:t>
      </w:r>
    </w:p>
    <w:p w:rsidR="00BE563E" w:rsidRDefault="00BE563E" w:rsidP="00923725">
      <w:pPr>
        <w:ind w:firstLine="720"/>
      </w:pPr>
      <w:r>
        <w:t xml:space="preserve">To study the effect of genetic variation in host and pathogen on lesion formation, we infected detached leaves of 12 diverse tomato varieties with the above 96 Botrytis isolates. We used a randomized </w:t>
      </w:r>
      <w:r w:rsidR="0040346B">
        <w:t xml:space="preserve">complete </w:t>
      </w:r>
      <w:r>
        <w:t xml:space="preserve">block design </w:t>
      </w:r>
      <w:r w:rsidR="0040346B">
        <w:t>for a total of 6 replicates across</w:t>
      </w:r>
      <w:r>
        <w:t xml:space="preserve"> </w:t>
      </w:r>
      <w:r w:rsidR="0040346B">
        <w:t>2</w:t>
      </w:r>
      <w:r>
        <w:t xml:space="preserve"> experiments. </w:t>
      </w:r>
      <w:r w:rsidR="00923725">
        <w:t xml:space="preserve">Leaflets were placed on 1% </w:t>
      </w:r>
      <w:proofErr w:type="spellStart"/>
      <w:r w:rsidR="00923725">
        <w:t>phytoagar</w:t>
      </w:r>
      <w:proofErr w:type="spellEnd"/>
      <w:r w:rsidR="00923725">
        <w:t xml:space="preserve"> in seed flats, with humidity domes on </w:t>
      </w:r>
      <w:proofErr w:type="spellStart"/>
      <w:r w:rsidR="00923725">
        <w:t>top.</w:t>
      </w:r>
      <w:r w:rsidR="0040346B">
        <w:t>For</w:t>
      </w:r>
      <w:proofErr w:type="spellEnd"/>
      <w:r w:rsidR="0040346B">
        <w:t xml:space="preserve"> each plant genotype, leaflets from each of 10 plants were placed onto agar in blocks. Leaves were selected by a random sample of</w:t>
      </w:r>
      <w:r>
        <w:t xml:space="preserve"> 5 leaves </w:t>
      </w:r>
      <w:r w:rsidR="0040346B">
        <w:t>per plant</w:t>
      </w:r>
      <w:r w:rsidR="00923725">
        <w:t>, and 2 leaflet pairs per leaf</w:t>
      </w:r>
      <w:r>
        <w:t xml:space="preserve">. </w:t>
      </w:r>
    </w:p>
    <w:p w:rsidR="00BE563E" w:rsidRDefault="00BE563E" w:rsidP="00BE563E">
      <w:r>
        <w:tab/>
        <w:t xml:space="preserve">Spores were collected from mature (1-2 week old) Botrytis cultures, and diluted to 10 spores/ </w:t>
      </w:r>
      <w:proofErr w:type="spellStart"/>
      <w:r>
        <w:t>uL</w:t>
      </w:r>
      <w:proofErr w:type="spellEnd"/>
      <w:r>
        <w:t xml:space="preserve"> in 50% filter-sterilized grape juice. 4ul droplets of spore suspensions were inoculated onto detached leaves at room temperature with 24h light. Control leaves were mock-inoculated with 4uL of grape juice without spores.</w:t>
      </w:r>
    </w:p>
    <w:p w:rsidR="00BE563E" w:rsidRDefault="00BE563E" w:rsidP="00BE563E">
      <w:pPr>
        <w:ind w:firstLine="720"/>
      </w:pPr>
      <w:r>
        <w:t xml:space="preserve">We </w:t>
      </w:r>
      <w:r w:rsidR="00923725">
        <w:t>took digital photos of</w:t>
      </w:r>
      <w:r>
        <w:t xml:space="preserve"> all leaflets at 24, 48, and 72 hours post inoculation for downstream image analysis.</w:t>
      </w:r>
    </w:p>
    <w:p w:rsidR="00BE563E" w:rsidRDefault="00BE563E" w:rsidP="00BE563E"/>
    <w:p w:rsidR="00BE563E" w:rsidRDefault="00BE563E" w:rsidP="00BE563E">
      <w:r>
        <w:t>Automated Image Analysis</w:t>
      </w:r>
    </w:p>
    <w:p w:rsidR="00BE563E" w:rsidRDefault="00BE563E" w:rsidP="00BE563E">
      <w:pPr>
        <w:ind w:firstLine="720"/>
      </w:pPr>
      <w:r>
        <w:t xml:space="preserve">We measured lesion areas using the </w:t>
      </w:r>
      <w:proofErr w:type="spellStart"/>
      <w:r>
        <w:t>EBImage</w:t>
      </w:r>
      <w:proofErr w:type="spellEnd"/>
      <w:r>
        <w:t xml:space="preserve"> and </w:t>
      </w:r>
      <w:proofErr w:type="spellStart"/>
      <w:r>
        <w:t>CRImage</w:t>
      </w:r>
      <w:proofErr w:type="spellEnd"/>
      <w:r>
        <w:t xml:space="preserve"> packages (Pau et al., 2010; </w:t>
      </w:r>
      <w:proofErr w:type="spellStart"/>
      <w:r>
        <w:t>Failmezger</w:t>
      </w:r>
      <w:proofErr w:type="spellEnd"/>
      <w:r>
        <w:t xml:space="preserve"> et al., 2010) in the R statistical environment (R Development Core Team and Team, 2009). Leaflets were identified as objects with green hue, and lesions were identified as low-saturation objects within leaves. Images masks were generated for both the leaf and lesion, then manually refined by a technician to ensure </w:t>
      </w:r>
      <w:r w:rsidR="006C1740">
        <w:t>accurate</w:t>
      </w:r>
      <w:r>
        <w:t xml:space="preserve"> object calling. The area of these leaves and lesions were then automatically measured as pixels per lesion and converted to area using a 1 cm reference within each image.</w:t>
      </w:r>
    </w:p>
    <w:p w:rsidR="006C1740" w:rsidRDefault="006C1740" w:rsidP="006C1740"/>
    <w:p w:rsidR="006C1740" w:rsidRDefault="006C1740" w:rsidP="006C1740">
      <w:r>
        <w:t>Data analysis</w:t>
      </w:r>
    </w:p>
    <w:p w:rsidR="006C1740" w:rsidRDefault="006C1740" w:rsidP="006C1740">
      <w:r>
        <w:tab/>
        <w:t xml:space="preserve">We </w:t>
      </w:r>
      <w:r w:rsidR="00901209">
        <w:t>analyzed by F-test the generalized</w:t>
      </w:r>
      <w:r>
        <w:t xml:space="preserve"> linear model for the full experiment, including the fixed effects of isolate, plant domestication, plant genotype (nested within domestication)</w:t>
      </w:r>
      <w:r w:rsidR="00901209">
        <w:t xml:space="preserve">, the random effects of experiment, and the interaction effects of experiment with isolate and experiment with plant. </w:t>
      </w:r>
    </w:p>
    <w:p w:rsidR="00901209" w:rsidRDefault="00901209" w:rsidP="006C1740">
      <w:r>
        <w:tab/>
      </w:r>
    </w:p>
    <w:p w:rsidR="002277C8" w:rsidRDefault="002277C8" w:rsidP="002277C8"/>
    <w:p w:rsidR="002277C8" w:rsidRDefault="002277C8" w:rsidP="002277C8">
      <w:r>
        <w:t>Results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r>
        <w:t>variation in lesion size</w:t>
      </w:r>
    </w:p>
    <w:p w:rsidR="00857404" w:rsidRDefault="00857404" w:rsidP="00857404">
      <w:pPr>
        <w:pStyle w:val="ListParagraph"/>
        <w:numPr>
          <w:ilvl w:val="1"/>
          <w:numId w:val="1"/>
        </w:numPr>
      </w:pPr>
      <w:r>
        <w:lastRenderedPageBreak/>
        <w:t>domesticated lines more susceptible on average BUT overlap with wild</w:t>
      </w:r>
      <w:r w:rsidR="00A45860">
        <w:t xml:space="preserve"> </w:t>
      </w:r>
    </w:p>
    <w:p w:rsidR="00901209" w:rsidRDefault="00901209" w:rsidP="00857404">
      <w:pPr>
        <w:pStyle w:val="ListParagraph"/>
        <w:numPr>
          <w:ilvl w:val="1"/>
          <w:numId w:val="1"/>
        </w:numPr>
      </w:pPr>
      <w:r>
        <w:t>analysis of GLM</w:t>
      </w:r>
    </w:p>
    <w:p w:rsidR="00901209" w:rsidRDefault="00901209" w:rsidP="00857404">
      <w:pPr>
        <w:pStyle w:val="ListParagraph"/>
        <w:numPr>
          <w:ilvl w:val="1"/>
          <w:numId w:val="1"/>
        </w:numPr>
      </w:pPr>
      <w:r>
        <w:t>spearman’s rank correlation among phenotypes</w:t>
      </w:r>
    </w:p>
    <w:p w:rsidR="00901209" w:rsidRDefault="00901209" w:rsidP="00901209">
      <w:pPr>
        <w:pStyle w:val="ListParagraph"/>
        <w:numPr>
          <w:ilvl w:val="2"/>
          <w:numId w:val="1"/>
        </w:numPr>
      </w:pPr>
      <w:proofErr w:type="gramStart"/>
      <w:r>
        <w:t>is</w:t>
      </w:r>
      <w:proofErr w:type="gramEnd"/>
      <w:r>
        <w:t xml:space="preserve"> there a higher correlation in lesion size across isolates for domesticated or </w:t>
      </w:r>
      <w:r w:rsidR="00862CD1">
        <w:t>wild varieties?</w:t>
      </w:r>
    </w:p>
    <w:p w:rsidR="009957D3" w:rsidRPr="009957D3" w:rsidRDefault="00862CD1" w:rsidP="009957D3">
      <w:pPr>
        <w:pStyle w:val="ListParagraph"/>
        <w:numPr>
          <w:ilvl w:val="1"/>
          <w:numId w:val="1"/>
        </w:numPr>
      </w:pPr>
      <w:r>
        <w:t xml:space="preserve">Proportion of variance for isolate genotype </w:t>
      </w:r>
      <w:r>
        <w:rPr>
          <w:i/>
        </w:rPr>
        <w:t xml:space="preserve">across plant </w:t>
      </w:r>
      <w:proofErr w:type="spellStart"/>
      <w:r>
        <w:rPr>
          <w:i/>
        </w:rPr>
        <w:t>genos</w:t>
      </w:r>
      <w:proofErr w:type="spellEnd"/>
      <w:r>
        <w:t xml:space="preserve"> </w:t>
      </w:r>
      <w:r w:rsidR="009957D3">
        <w:t>–</w:t>
      </w:r>
      <w:r>
        <w:t xml:space="preserve"> </w:t>
      </w:r>
      <w:proofErr w:type="spellStart"/>
      <w:r>
        <w:t>barplot</w:t>
      </w:r>
      <w:proofErr w:type="spellEnd"/>
    </w:p>
    <w:p w:rsidR="009957D3" w:rsidRDefault="009957D3" w:rsidP="009957D3">
      <w:pPr>
        <w:pStyle w:val="ListParagraph"/>
        <w:numPr>
          <w:ilvl w:val="2"/>
          <w:numId w:val="1"/>
        </w:numPr>
      </w:pPr>
      <w:r w:rsidRPr="009957D3">
        <w:rPr>
          <w:rFonts w:ascii="AdvOT82c4f4c4" w:hAnsi="AdvOT82c4f4c4" w:cs="AdvOT82c4f4c4"/>
          <w:sz w:val="16"/>
          <w:szCs w:val="16"/>
        </w:rPr>
        <w:t xml:space="preserve">Variance determined using a standard </w:t>
      </w:r>
      <w:proofErr w:type="spellStart"/>
      <w:r w:rsidRPr="009957D3">
        <w:rPr>
          <w:rFonts w:ascii="AdvOT82c4f4c4" w:hAnsi="AdvOT82c4f4c4" w:cs="AdvOT82c4f4c4"/>
          <w:sz w:val="16"/>
          <w:szCs w:val="16"/>
        </w:rPr>
        <w:t>guassian</w:t>
      </w:r>
      <w:proofErr w:type="spellEnd"/>
      <w:r w:rsidRPr="009957D3">
        <w:rPr>
          <w:rFonts w:ascii="AdvOT82c4f4c4" w:hAnsi="AdvOT82c4f4c4" w:cs="AdvOT82c4f4c4"/>
          <w:sz w:val="16"/>
          <w:szCs w:val="16"/>
        </w:rPr>
        <w:t xml:space="preserve"> linear model where Phenotype = Experiment</w:t>
      </w:r>
      <w:r>
        <w:rPr>
          <w:rFonts w:ascii="AdvOT82c4f4c4" w:hAnsi="AdvOT82c4f4c4" w:cs="AdvOT82c4f4c4"/>
          <w:sz w:val="16"/>
          <w:szCs w:val="16"/>
        </w:rPr>
        <w:t xml:space="preserve"> </w:t>
      </w:r>
      <w:r>
        <w:rPr>
          <w:rFonts w:ascii="AdvOT82c4f4c4" w:hAnsi="AdvOT82c4f4c4" w:cs="AdvOT82c4f4c4"/>
          <w:sz w:val="16"/>
          <w:szCs w:val="16"/>
        </w:rPr>
        <w:t xml:space="preserve">+ </w:t>
      </w:r>
      <w:proofErr w:type="gramStart"/>
      <w:r>
        <w:rPr>
          <w:rFonts w:ascii="AdvOT82c4f4c4" w:hAnsi="AdvOT82c4f4c4" w:cs="AdvOT82c4f4c4"/>
          <w:sz w:val="16"/>
          <w:szCs w:val="16"/>
        </w:rPr>
        <w:t>Experiment(</w:t>
      </w:r>
      <w:proofErr w:type="gramEnd"/>
      <w:r>
        <w:rPr>
          <w:rFonts w:ascii="AdvOT82c4f4c4" w:hAnsi="AdvOT82c4f4c4" w:cs="AdvOT82c4f4c4"/>
          <w:sz w:val="16"/>
          <w:szCs w:val="16"/>
        </w:rPr>
        <w:t xml:space="preserve">Plate) + </w:t>
      </w:r>
      <w:r>
        <w:rPr>
          <w:rFonts w:ascii="AdvOT82c4f4c4" w:hAnsi="AdvOT82c4f4c4" w:cs="AdvOT82c4f4c4"/>
          <w:sz w:val="16"/>
          <w:szCs w:val="16"/>
        </w:rPr>
        <w:t>Isolate</w:t>
      </w:r>
      <w:r>
        <w:rPr>
          <w:rFonts w:ascii="AdvOT82c4f4c4" w:hAnsi="AdvOT82c4f4c4" w:cs="AdvOT82c4f4c4"/>
          <w:sz w:val="16"/>
          <w:szCs w:val="16"/>
        </w:rPr>
        <w:t xml:space="preserve"> for each </w:t>
      </w:r>
      <w:r>
        <w:rPr>
          <w:rFonts w:ascii="AdvTT7d4973e5.I" w:hAnsi="AdvTT7d4973e5.I" w:cs="AdvTT7d4973e5.I"/>
          <w:sz w:val="16"/>
          <w:szCs w:val="16"/>
        </w:rPr>
        <w:t xml:space="preserve">plant </w:t>
      </w:r>
      <w:proofErr w:type="spellStart"/>
      <w:r>
        <w:rPr>
          <w:rFonts w:ascii="AdvTT7d4973e5.I" w:hAnsi="AdvTT7d4973e5.I" w:cs="AdvTT7d4973e5.I"/>
          <w:sz w:val="16"/>
          <w:szCs w:val="16"/>
        </w:rPr>
        <w:t>geno</w:t>
      </w:r>
      <w:proofErr w:type="spellEnd"/>
      <w:r>
        <w:rPr>
          <w:rFonts w:ascii="AdvTT7d4973e5.I" w:hAnsi="AdvTT7d4973e5.I" w:cs="AdvTT7d4973e5.I"/>
          <w:sz w:val="16"/>
          <w:szCs w:val="16"/>
        </w:rPr>
        <w:t>.</w:t>
      </w:r>
    </w:p>
    <w:p w:rsidR="00857404" w:rsidRDefault="00857404" w:rsidP="00857404">
      <w:pPr>
        <w:pStyle w:val="ListParagraph"/>
        <w:numPr>
          <w:ilvl w:val="0"/>
          <w:numId w:val="1"/>
        </w:numPr>
      </w:pPr>
      <w:r>
        <w:t>genetic control of lesion size</w:t>
      </w:r>
    </w:p>
    <w:p w:rsidR="00857404" w:rsidRDefault="00857404" w:rsidP="00857404">
      <w:pPr>
        <w:pStyle w:val="ListParagraph"/>
        <w:numPr>
          <w:ilvl w:val="1"/>
          <w:numId w:val="1"/>
        </w:numPr>
      </w:pPr>
      <w:r>
        <w:t>due to plant, pathogen, and INTERACTION</w:t>
      </w:r>
    </w:p>
    <w:p w:rsidR="00BE563E" w:rsidRDefault="00BE563E" w:rsidP="00BE563E">
      <w:pPr>
        <w:pStyle w:val="ListParagraph"/>
        <w:numPr>
          <w:ilvl w:val="2"/>
          <w:numId w:val="1"/>
        </w:numPr>
      </w:pPr>
      <w:r>
        <w:t xml:space="preserve">variation between </w:t>
      </w:r>
      <w:proofErr w:type="spellStart"/>
      <w:r>
        <w:t>Bc</w:t>
      </w:r>
      <w:proofErr w:type="spellEnd"/>
      <w:r>
        <w:t xml:space="preserve"> genotypes affects virulence on tomato</w:t>
      </w:r>
    </w:p>
    <w:p w:rsidR="0080781D" w:rsidRDefault="0080781D" w:rsidP="0080781D">
      <w:pPr>
        <w:pStyle w:val="ListParagraph"/>
        <w:numPr>
          <w:ilvl w:val="2"/>
          <w:numId w:val="1"/>
        </w:numPr>
      </w:pPr>
      <w:proofErr w:type="gramStart"/>
      <w:r>
        <w:t>how</w:t>
      </w:r>
      <w:proofErr w:type="gramEnd"/>
      <w:r>
        <w:t xml:space="preserve"> best to draw interaction plots?</w:t>
      </w:r>
    </w:p>
    <w:p w:rsidR="00BE563E" w:rsidRDefault="00BE563E" w:rsidP="0080781D">
      <w:pPr>
        <w:pStyle w:val="ListParagraph"/>
        <w:numPr>
          <w:ilvl w:val="2"/>
          <w:numId w:val="1"/>
        </w:numPr>
      </w:pPr>
      <w:r>
        <w:t>Are high-virulence isolates on tomato also virulent across hosts?</w:t>
      </w:r>
    </w:p>
    <w:p w:rsidR="00BE563E" w:rsidRDefault="00BE563E" w:rsidP="00BE563E">
      <w:pPr>
        <w:pStyle w:val="ListParagraph"/>
        <w:numPr>
          <w:ilvl w:val="3"/>
          <w:numId w:val="1"/>
        </w:numPr>
      </w:pPr>
      <w:r>
        <w:t>Where does B05.10 (most common for study) fall?</w:t>
      </w:r>
    </w:p>
    <w:p w:rsidR="00857404" w:rsidRDefault="00857404" w:rsidP="00857404">
      <w:pPr>
        <w:pStyle w:val="ListParagraph"/>
        <w:numPr>
          <w:ilvl w:val="0"/>
          <w:numId w:val="1"/>
        </w:numPr>
      </w:pPr>
      <w:r>
        <w:t>genes for lesion size</w:t>
      </w:r>
    </w:p>
    <w:p w:rsidR="005735ED" w:rsidRDefault="005735ED" w:rsidP="005735ED">
      <w:pPr>
        <w:pStyle w:val="ListParagraph"/>
        <w:numPr>
          <w:ilvl w:val="1"/>
          <w:numId w:val="1"/>
        </w:numPr>
      </w:pPr>
      <w:r>
        <w:t xml:space="preserve">number of significant loci &gt; threshold </w:t>
      </w:r>
    </w:p>
    <w:p w:rsidR="005735ED" w:rsidRDefault="005735ED" w:rsidP="005735ED">
      <w:pPr>
        <w:pStyle w:val="ListParagraph"/>
        <w:numPr>
          <w:ilvl w:val="2"/>
          <w:numId w:val="1"/>
        </w:numPr>
      </w:pPr>
      <w:r>
        <w:t>phenotype</w:t>
      </w:r>
      <w:r w:rsidR="006B45AD">
        <w:t>-conditional loci</w:t>
      </w:r>
      <w:r>
        <w:t xml:space="preserve"> (single host genotype)</w:t>
      </w:r>
    </w:p>
    <w:p w:rsidR="005735ED" w:rsidRDefault="005735ED" w:rsidP="005735ED">
      <w:pPr>
        <w:pStyle w:val="ListParagraph"/>
        <w:numPr>
          <w:ilvl w:val="2"/>
          <w:numId w:val="1"/>
        </w:numPr>
      </w:pPr>
      <w:r>
        <w:t>total loci (</w:t>
      </w:r>
      <w:r w:rsidR="006B45AD">
        <w:t xml:space="preserve">sum across phenotypes) </w:t>
      </w:r>
    </w:p>
    <w:p w:rsidR="006B45AD" w:rsidRDefault="006B45AD" w:rsidP="005735ED">
      <w:pPr>
        <w:pStyle w:val="ListParagraph"/>
        <w:numPr>
          <w:ilvl w:val="2"/>
          <w:numId w:val="1"/>
        </w:numPr>
      </w:pPr>
      <w:proofErr w:type="gramStart"/>
      <w:r>
        <w:t>domestication-conditional</w:t>
      </w:r>
      <w:proofErr w:type="gramEnd"/>
      <w:r>
        <w:t xml:space="preserve"> loci</w:t>
      </w:r>
      <w:r w:rsidR="00BE563E">
        <w:t>?</w:t>
      </w:r>
    </w:p>
    <w:p w:rsidR="0080781D" w:rsidRDefault="0080781D" w:rsidP="005735ED">
      <w:pPr>
        <w:pStyle w:val="ListParagraph"/>
        <w:numPr>
          <w:ilvl w:val="2"/>
          <w:numId w:val="1"/>
        </w:numPr>
      </w:pPr>
      <w:r>
        <w:t>quantitative resistance to botrytis depends on both plant and pathogen genetics</w:t>
      </w:r>
    </w:p>
    <w:p w:rsidR="00857404" w:rsidRDefault="00857404" w:rsidP="00857404">
      <w:pPr>
        <w:pStyle w:val="ListParagraph"/>
        <w:numPr>
          <w:ilvl w:val="1"/>
          <w:numId w:val="1"/>
        </w:numPr>
      </w:pPr>
      <w:proofErr w:type="gramStart"/>
      <w:r>
        <w:t>quantitative</w:t>
      </w:r>
      <w:proofErr w:type="gramEnd"/>
      <w:r>
        <w:t xml:space="preserve"> – </w:t>
      </w:r>
      <w:r w:rsidR="005735ED">
        <w:t>justifies</w:t>
      </w:r>
      <w:r>
        <w:t xml:space="preserve"> study beyond single-pathogen level</w:t>
      </w:r>
      <w:r w:rsidR="00A45860">
        <w:t xml:space="preserve">. </w:t>
      </w:r>
    </w:p>
    <w:p w:rsidR="00A45860" w:rsidRDefault="00A45860" w:rsidP="00A45860">
      <w:pPr>
        <w:pStyle w:val="ListParagraph"/>
        <w:numPr>
          <w:ilvl w:val="2"/>
          <w:numId w:val="1"/>
        </w:numPr>
      </w:pPr>
      <w:r>
        <w:t xml:space="preserve">What is the highest MAF for our significant SNPs? </w:t>
      </w:r>
      <w:r>
        <w:sym w:font="Wingdings" w:char="F0E0"/>
      </w:r>
      <w:r>
        <w:t xml:space="preserve"> approximate minimum population to detect the low-hanging fruit</w:t>
      </w:r>
    </w:p>
    <w:p w:rsidR="00857404" w:rsidRDefault="00857404" w:rsidP="00857404">
      <w:pPr>
        <w:pStyle w:val="ListParagraph"/>
        <w:numPr>
          <w:ilvl w:val="1"/>
          <w:numId w:val="1"/>
        </w:numPr>
      </w:pPr>
      <w:r>
        <w:t>SNPs for previously-</w:t>
      </w:r>
      <w:proofErr w:type="spellStart"/>
      <w:r>
        <w:t>IDed</w:t>
      </w:r>
      <w:proofErr w:type="spellEnd"/>
      <w:r>
        <w:t xml:space="preserve"> pathogenesis genes not found in our GWAS list?</w:t>
      </w:r>
    </w:p>
    <w:p w:rsidR="00BE563E" w:rsidRPr="004A39D9" w:rsidRDefault="00BE563E" w:rsidP="00BE563E">
      <w:pPr>
        <w:pStyle w:val="ListParagraph"/>
        <w:numPr>
          <w:ilvl w:val="1"/>
          <w:numId w:val="1"/>
        </w:numPr>
      </w:pPr>
      <w:r>
        <w:t>SNPs u</w:t>
      </w:r>
      <w:r w:rsidR="00857404">
        <w:t xml:space="preserve">nique </w:t>
      </w:r>
      <w:r>
        <w:t>to</w:t>
      </w:r>
      <w:r w:rsidR="00857404">
        <w:t xml:space="preserve"> each plant host? // shared?</w:t>
      </w:r>
    </w:p>
    <w:p w:rsidR="00E15946" w:rsidRDefault="00E15946" w:rsidP="00E15946"/>
    <w:p w:rsidR="00BE563E" w:rsidRDefault="00BE563E" w:rsidP="00BE563E">
      <w:pPr>
        <w:rPr>
          <w:u w:val="single"/>
        </w:rPr>
      </w:pPr>
      <w:r>
        <w:rPr>
          <w:u w:val="single"/>
        </w:rPr>
        <w:t>Results</w:t>
      </w:r>
    </w:p>
    <w:p w:rsidR="00BE563E" w:rsidRDefault="00BE563E" w:rsidP="00BE563E">
      <w:pPr>
        <w:rPr>
          <w:u w:val="single"/>
        </w:rPr>
      </w:pPr>
      <w:r w:rsidRPr="00563E94">
        <w:rPr>
          <w:u w:val="single"/>
        </w:rPr>
        <w:t xml:space="preserve">Interaction of genetic diversity in B. </w:t>
      </w:r>
      <w:proofErr w:type="spellStart"/>
      <w:r w:rsidRPr="00563E94">
        <w:rPr>
          <w:u w:val="single"/>
        </w:rPr>
        <w:t>cinerea</w:t>
      </w:r>
      <w:proofErr w:type="spellEnd"/>
      <w:r w:rsidRPr="00563E94">
        <w:rPr>
          <w:u w:val="single"/>
        </w:rPr>
        <w:t xml:space="preserve"> and tomato</w:t>
      </w:r>
    </w:p>
    <w:p w:rsidR="00BE563E" w:rsidRDefault="00BE563E" w:rsidP="00BE563E">
      <w:pPr>
        <w:rPr>
          <w:u w:val="single"/>
        </w:rPr>
      </w:pPr>
    </w:p>
    <w:p w:rsidR="00BE563E" w:rsidRPr="00563E94" w:rsidRDefault="00BE563E" w:rsidP="00BE563E">
      <w:pPr>
        <w:rPr>
          <w:u w:val="single"/>
        </w:rPr>
      </w:pPr>
      <w:r>
        <w:t xml:space="preserve">** </w:t>
      </w:r>
      <w:proofErr w:type="gramStart"/>
      <w:r>
        <w:t>violin</w:t>
      </w:r>
      <w:proofErr w:type="gramEnd"/>
      <w:r>
        <w:t xml:space="preserve"> plot domesticated vs. wild</w:t>
      </w:r>
    </w:p>
    <w:p w:rsidR="00BE563E" w:rsidRDefault="00BE563E" w:rsidP="00BE563E">
      <w:pPr>
        <w:rPr>
          <w:u w:val="single"/>
        </w:rPr>
      </w:pPr>
    </w:p>
    <w:p w:rsidR="00BE563E" w:rsidRDefault="00BE563E" w:rsidP="00BE563E">
      <w:pPr>
        <w:ind w:firstLine="720"/>
      </w:pPr>
      <w:r>
        <w:rPr>
          <w:bCs/>
        </w:rPr>
        <w:t xml:space="preserve">Overall, domesticated varieties show higher susceptibility to diverse B. </w:t>
      </w:r>
      <w:proofErr w:type="spellStart"/>
      <w:r>
        <w:rPr>
          <w:bCs/>
        </w:rPr>
        <w:t>cinerea</w:t>
      </w:r>
      <w:proofErr w:type="spellEnd"/>
      <w:r>
        <w:rPr>
          <w:bCs/>
        </w:rPr>
        <w:t xml:space="preserve"> isolates (Table R1) (Figure R0), and the three highest-susceptibility varieties are within S. </w:t>
      </w:r>
      <w:proofErr w:type="spellStart"/>
      <w:r>
        <w:rPr>
          <w:bCs/>
        </w:rPr>
        <w:t>lycopersicum</w:t>
      </w:r>
      <w:proofErr w:type="spellEnd"/>
      <w:r>
        <w:rPr>
          <w:bCs/>
        </w:rPr>
        <w:t xml:space="preserve">. However, one domesticated variety, LA4345 (Heinz 1706) is relatively resistant to B. </w:t>
      </w:r>
      <w:proofErr w:type="spellStart"/>
      <w:r>
        <w:rPr>
          <w:bCs/>
        </w:rPr>
        <w:t>cinerea</w:t>
      </w:r>
      <w:proofErr w:type="spellEnd"/>
      <w:r>
        <w:rPr>
          <w:bCs/>
        </w:rPr>
        <w:t xml:space="preserve"> isolates </w:t>
      </w:r>
      <w:r w:rsidRPr="00934C00">
        <w:t xml:space="preserve">even compared to wild varieties. </w:t>
      </w:r>
    </w:p>
    <w:p w:rsidR="00BE563E" w:rsidRPr="00934C00" w:rsidRDefault="00BE563E" w:rsidP="00BE563E"/>
    <w:p w:rsidR="00BE563E" w:rsidRPr="00934C00" w:rsidRDefault="00BE563E" w:rsidP="00BE563E">
      <w:r w:rsidRPr="00934C00">
        <w:t xml:space="preserve">Figure R2. </w:t>
      </w:r>
      <w:r w:rsidRPr="00934C00">
        <w:rPr>
          <w:bCs/>
        </w:rPr>
        <w:t xml:space="preserve">Lesion area for each isolate by tomato plant interaction. </w:t>
      </w:r>
      <w:r w:rsidRPr="00934C00">
        <w:t>Tomato accession names are listed, and each isolate is traced by a single color. Virulence of isolates changes across tomato genotypes within both the domesticated and wild groups.</w:t>
      </w:r>
    </w:p>
    <w:p w:rsidR="00BE563E" w:rsidRPr="00934C00" w:rsidRDefault="00BE563E" w:rsidP="00BE563E"/>
    <w:p w:rsidR="00BE563E" w:rsidRPr="00934C00" w:rsidRDefault="00BE563E" w:rsidP="00BE563E">
      <w:r>
        <w:t xml:space="preserve">Susceptibility is higher overall in tomato hosts </w:t>
      </w:r>
      <w:r w:rsidRPr="00934C00">
        <w:t xml:space="preserve">compared to </w:t>
      </w:r>
      <w:r w:rsidRPr="00934C00">
        <w:rPr>
          <w:i/>
          <w:iCs/>
        </w:rPr>
        <w:t>A. thaliana</w:t>
      </w:r>
      <w:r>
        <w:rPr>
          <w:iCs/>
        </w:rPr>
        <w:t xml:space="preserve"> (Figure R3)</w:t>
      </w:r>
      <w:r w:rsidRPr="00934C00">
        <w:t xml:space="preserve">. </w:t>
      </w:r>
      <w:proofErr w:type="gramStart"/>
      <w:r w:rsidRPr="00934C00">
        <w:t>virulence</w:t>
      </w:r>
      <w:proofErr w:type="gramEnd"/>
      <w:r w:rsidRPr="00934C00">
        <w:t xml:space="preserve"> of several isolates changes across host species</w:t>
      </w:r>
      <w:r>
        <w:t xml:space="preserve"> (Figure R4)</w:t>
      </w:r>
      <w:r w:rsidRPr="00934C00">
        <w:t xml:space="preserve">. </w:t>
      </w:r>
    </w:p>
    <w:p w:rsidR="00BE563E" w:rsidRDefault="00BE563E" w:rsidP="00BE563E">
      <w:pPr>
        <w:rPr>
          <w:u w:val="single"/>
        </w:rPr>
      </w:pPr>
    </w:p>
    <w:p w:rsidR="00BE563E" w:rsidRDefault="00BE563E" w:rsidP="00BE563E">
      <w:pPr>
        <w:rPr>
          <w:u w:val="single"/>
        </w:rPr>
      </w:pPr>
    </w:p>
    <w:p w:rsidR="00BE563E" w:rsidRDefault="00BE563E" w:rsidP="00BE563E">
      <w:pPr>
        <w:rPr>
          <w:u w:val="single"/>
        </w:rPr>
      </w:pPr>
      <w:r>
        <w:rPr>
          <w:u w:val="single"/>
        </w:rPr>
        <w:t>Factors in lesion size phenotype</w:t>
      </w:r>
    </w:p>
    <w:p w:rsidR="00BE563E" w:rsidRPr="00934C00" w:rsidRDefault="00BE563E" w:rsidP="00BE563E">
      <w:r w:rsidRPr="00934C00">
        <w:t xml:space="preserve">Table R1. </w:t>
      </w:r>
      <w:proofErr w:type="gramStart"/>
      <w:r w:rsidRPr="00934C00">
        <w:rPr>
          <w:bCs/>
        </w:rPr>
        <w:t>Mixed model analysis of lesion area.</w:t>
      </w:r>
      <w:proofErr w:type="gramEnd"/>
      <w:r w:rsidRPr="00934C00">
        <w:rPr>
          <w:bCs/>
        </w:rPr>
        <w:t xml:space="preserve"> </w:t>
      </w:r>
      <w:r w:rsidRPr="00934C00">
        <w:t xml:space="preserve">Interaction </w:t>
      </w:r>
      <w:proofErr w:type="gramStart"/>
      <w:r w:rsidRPr="00934C00">
        <w:t>( :</w:t>
      </w:r>
      <w:proofErr w:type="gramEnd"/>
      <w:r w:rsidRPr="00934C00">
        <w:t xml:space="preserve"> ) and nesting ( / ) of terms are included. Lesion size is significantly affected by pathogen and host genotypes, and domestication status. However, genotype effects differ across the two replicate detached leaf experiments. </w:t>
      </w:r>
    </w:p>
    <w:p w:rsidR="00BE563E" w:rsidRDefault="00BE563E" w:rsidP="00BE563E">
      <w:pPr>
        <w:rPr>
          <w:u w:val="single"/>
        </w:rPr>
      </w:pPr>
    </w:p>
    <w:p w:rsidR="00BE563E" w:rsidRDefault="00BE563E" w:rsidP="00BE563E">
      <w:r>
        <w:t xml:space="preserve">F-test from a GLM of lesion size revealed a significant effect of B. </w:t>
      </w:r>
      <w:proofErr w:type="spellStart"/>
      <w:r>
        <w:t>cinerea</w:t>
      </w:r>
      <w:proofErr w:type="spellEnd"/>
      <w:r>
        <w:t xml:space="preserve"> genotype, tomato genotype, and tomato domestication on lesion size. The interactions between B. </w:t>
      </w:r>
      <w:proofErr w:type="spellStart"/>
      <w:r>
        <w:t>cinerea</w:t>
      </w:r>
      <w:proofErr w:type="spellEnd"/>
      <w:r>
        <w:t xml:space="preserve"> and tomato genotypes were non-</w:t>
      </w:r>
      <w:proofErr w:type="spellStart"/>
      <w:r>
        <w:t>signficant</w:t>
      </w:r>
      <w:proofErr w:type="spellEnd"/>
      <w:r>
        <w:t xml:space="preserve"> under our model (** interpretation). The F-test also revealed significant effects of experimental replicates and flat blocking, which we were able to account for in the model. The effect of individual plant was non-significant for lesion size (** interpretation).</w:t>
      </w:r>
    </w:p>
    <w:p w:rsidR="00BE563E" w:rsidRDefault="00BE563E" w:rsidP="00BE563E"/>
    <w:p w:rsidR="00BE563E" w:rsidRDefault="00BE563E" w:rsidP="00BE563E">
      <w:r>
        <w:t xml:space="preserve">There was a statistically significant interaction between XX and YY for lesion size (interpretation). </w:t>
      </w:r>
    </w:p>
    <w:p w:rsidR="00BE563E" w:rsidRDefault="00BE563E" w:rsidP="00BE563E"/>
    <w:p w:rsidR="00BE563E" w:rsidRDefault="00BE563E" w:rsidP="00BE563E">
      <w:r>
        <w:t>Given the effect of host genotype on lesion size, we conducted GWA analysis for lesion size individually within each host.</w:t>
      </w:r>
    </w:p>
    <w:p w:rsidR="00BE563E" w:rsidRDefault="00BE563E" w:rsidP="00BE563E"/>
    <w:p w:rsidR="00BE563E" w:rsidRDefault="00BE563E" w:rsidP="00BE563E">
      <w:pPr>
        <w:rPr>
          <w:u w:val="single"/>
        </w:rPr>
      </w:pPr>
      <w:r>
        <w:rPr>
          <w:u w:val="single"/>
        </w:rPr>
        <w:t>Interspecific comparisons</w:t>
      </w:r>
    </w:p>
    <w:p w:rsidR="00BE563E" w:rsidRDefault="00BE563E" w:rsidP="00BE563E">
      <w:proofErr w:type="gramStart"/>
      <w:r>
        <w:t>Consistent genetic basis of lesion size between tomato and Arabidopsis?</w:t>
      </w:r>
      <w:proofErr w:type="gramEnd"/>
    </w:p>
    <w:p w:rsidR="00BE563E" w:rsidRDefault="00BE563E" w:rsidP="00BE563E">
      <w:r>
        <w:tab/>
        <w:t>Any shared SNPs/ gene models?</w:t>
      </w:r>
    </w:p>
    <w:p w:rsidR="00BE563E" w:rsidRDefault="00BE563E" w:rsidP="00BE563E">
      <w:r>
        <w:tab/>
        <w:t xml:space="preserve">Shared networks? … </w:t>
      </w:r>
      <w:proofErr w:type="gramStart"/>
      <w:r>
        <w:t>network</w:t>
      </w:r>
      <w:proofErr w:type="gramEnd"/>
      <w:r>
        <w:t xml:space="preserve"> based on SNP co-occurrence between plant/ isolate genotypes</w:t>
      </w:r>
    </w:p>
    <w:p w:rsidR="00BE563E" w:rsidRDefault="00BE563E" w:rsidP="00BE563E">
      <w:r>
        <w:t>How many isolates remained in same “rank category” across species?</w:t>
      </w:r>
    </w:p>
    <w:p w:rsidR="00BE563E" w:rsidRDefault="00BE563E" w:rsidP="00BE563E">
      <w:r>
        <w:t>How many isolates were saprophytic on Arabidopsis but virulent on tomato?</w:t>
      </w:r>
    </w:p>
    <w:p w:rsidR="00BE563E" w:rsidRPr="00807BFF" w:rsidRDefault="00BE563E" w:rsidP="00BE563E">
      <w:proofErr w:type="gramStart"/>
      <w:r>
        <w:t>Genetics of isolates with “strong” rank-order shift?</w:t>
      </w:r>
      <w:proofErr w:type="gramEnd"/>
    </w:p>
    <w:p w:rsidR="00BE563E" w:rsidRDefault="00BE563E" w:rsidP="00BE563E"/>
    <w:p w:rsidR="00BE563E" w:rsidRDefault="00BE563E" w:rsidP="00BE563E">
      <w:pPr>
        <w:rPr>
          <w:u w:val="single"/>
        </w:rPr>
      </w:pPr>
      <w:r w:rsidRPr="00422863">
        <w:rPr>
          <w:u w:val="single"/>
        </w:rPr>
        <w:t>Genetics</w:t>
      </w:r>
    </w:p>
    <w:p w:rsidR="00BE563E" w:rsidRPr="00422863" w:rsidRDefault="00BE563E" w:rsidP="00BE563E">
      <w:r>
        <w:t xml:space="preserve">For top 50 SNPs/ </w:t>
      </w:r>
      <w:proofErr w:type="spellStart"/>
      <w:r>
        <w:t>geno</w:t>
      </w:r>
      <w:proofErr w:type="spellEnd"/>
      <w:r>
        <w:t>:</w:t>
      </w:r>
    </w:p>
    <w:p w:rsidR="00BE563E" w:rsidRDefault="00BE563E" w:rsidP="00BE563E">
      <w:pPr>
        <w:pStyle w:val="ListParagraph"/>
        <w:numPr>
          <w:ilvl w:val="0"/>
          <w:numId w:val="2"/>
        </w:numPr>
      </w:pPr>
      <w:r>
        <w:t xml:space="preserve">Table of effect-size estimates per association </w:t>
      </w:r>
    </w:p>
    <w:p w:rsidR="00BE563E" w:rsidRDefault="00BE563E" w:rsidP="00BE563E">
      <w:pPr>
        <w:pStyle w:val="ListParagraph"/>
        <w:numPr>
          <w:ilvl w:val="0"/>
          <w:numId w:val="2"/>
        </w:numPr>
      </w:pPr>
      <w:r>
        <w:t>Table of MAF per association</w:t>
      </w:r>
    </w:p>
    <w:p w:rsidR="00BE563E" w:rsidRPr="00CC47D8" w:rsidRDefault="00BE563E" w:rsidP="00BE563E">
      <w:r w:rsidRPr="00CC47D8">
        <w:t xml:space="preserve">Table R1. </w:t>
      </w:r>
      <w:proofErr w:type="gramStart"/>
      <w:r w:rsidRPr="00CC47D8">
        <w:rPr>
          <w:bCs/>
        </w:rPr>
        <w:t>Mixed model analysis of lesion area.</w:t>
      </w:r>
      <w:proofErr w:type="gramEnd"/>
      <w:r w:rsidRPr="00CC47D8">
        <w:rPr>
          <w:bCs/>
        </w:rPr>
        <w:t xml:space="preserve"> </w:t>
      </w:r>
      <w:r w:rsidRPr="00CC47D8">
        <w:t xml:space="preserve">Interaction </w:t>
      </w:r>
      <w:proofErr w:type="gramStart"/>
      <w:r w:rsidRPr="00CC47D8">
        <w:t>( :</w:t>
      </w:r>
      <w:proofErr w:type="gramEnd"/>
      <w:r w:rsidRPr="00CC47D8">
        <w:t xml:space="preserve"> ) and nesting ( / ) of terms are included. Lesion size is significantly affected by pathogen and host genotypes, and domestication status. However, genotype effects differ across the two replicate detached leaf experiments. </w:t>
      </w:r>
    </w:p>
    <w:p w:rsidR="00BE563E" w:rsidRPr="00CC47D8" w:rsidRDefault="00BE563E" w:rsidP="00BE563E">
      <w:r w:rsidRPr="00CC47D8">
        <w:t>Figure R0. Violin plot of lesion size on domesticated vs. wild tomato hosts.</w:t>
      </w:r>
    </w:p>
    <w:p w:rsidR="00BE563E" w:rsidRPr="00CC47D8" w:rsidRDefault="00BE563E" w:rsidP="00BE563E">
      <w:r w:rsidRPr="00CC47D8">
        <w:t>Figure R1.</w:t>
      </w:r>
      <w:r>
        <w:rPr>
          <w:rFonts w:asciiTheme="majorHAnsi" w:eastAsiaTheme="minorEastAsia" w:hAnsi="Calibri"/>
          <w:bCs/>
          <w:color w:val="000000" w:themeColor="text1"/>
          <w:kern w:val="24"/>
          <w:sz w:val="148"/>
          <w:szCs w:val="148"/>
        </w:rPr>
        <w:t xml:space="preserve"> </w:t>
      </w:r>
      <w:r w:rsidRPr="00CC47D8">
        <w:rPr>
          <w:bCs/>
        </w:rPr>
        <w:t xml:space="preserve">Average lesion area on each tomato plant genotype, across all </w:t>
      </w:r>
      <w:r w:rsidRPr="00CC47D8">
        <w:rPr>
          <w:bCs/>
          <w:i/>
          <w:iCs/>
        </w:rPr>
        <w:t xml:space="preserve">B. </w:t>
      </w:r>
      <w:proofErr w:type="spellStart"/>
      <w:r w:rsidRPr="00CC47D8">
        <w:rPr>
          <w:bCs/>
          <w:i/>
          <w:iCs/>
        </w:rPr>
        <w:t>cinerea</w:t>
      </w:r>
      <w:proofErr w:type="spellEnd"/>
      <w:r w:rsidRPr="00CC47D8">
        <w:rPr>
          <w:bCs/>
          <w:i/>
          <w:iCs/>
        </w:rPr>
        <w:t xml:space="preserve"> </w:t>
      </w:r>
      <w:r w:rsidRPr="00CC47D8">
        <w:rPr>
          <w:bCs/>
        </w:rPr>
        <w:t xml:space="preserve">isolates. </w:t>
      </w:r>
      <w:r w:rsidRPr="00CC47D8">
        <w:t xml:space="preserve">Tomato accession names are listed. </w:t>
      </w:r>
    </w:p>
    <w:p w:rsidR="00BE563E" w:rsidRPr="00CC47D8" w:rsidRDefault="00BE563E" w:rsidP="00BE563E">
      <w:r w:rsidRPr="00CC47D8">
        <w:t xml:space="preserve">Figure R2. </w:t>
      </w:r>
      <w:r w:rsidRPr="00CC47D8">
        <w:rPr>
          <w:bCs/>
        </w:rPr>
        <w:t xml:space="preserve">Lesion area for each isolate by tomato plant interaction. </w:t>
      </w:r>
      <w:r w:rsidRPr="00CC47D8">
        <w:t>Tomato accession names are listed, and each isolate is traced by a single color. Virulence of isolates changes across tomato genotypes within both the domesticated and wild groups.</w:t>
      </w:r>
    </w:p>
    <w:p w:rsidR="00BE563E" w:rsidRDefault="00BE563E" w:rsidP="00BE563E">
      <w:r w:rsidRPr="00CC47D8">
        <w:t xml:space="preserve">Figure R3. </w:t>
      </w:r>
      <w:proofErr w:type="gramStart"/>
      <w:r w:rsidRPr="00CC47D8">
        <w:rPr>
          <w:bCs/>
        </w:rPr>
        <w:t xml:space="preserve">Variation in lesion area for each </w:t>
      </w:r>
      <w:r w:rsidRPr="00CC47D8">
        <w:rPr>
          <w:bCs/>
          <w:i/>
          <w:iCs/>
        </w:rPr>
        <w:t xml:space="preserve">B. </w:t>
      </w:r>
      <w:proofErr w:type="spellStart"/>
      <w:r w:rsidRPr="00CC47D8">
        <w:rPr>
          <w:bCs/>
          <w:i/>
          <w:iCs/>
        </w:rPr>
        <w:t>cinerea</w:t>
      </w:r>
      <w:proofErr w:type="spellEnd"/>
      <w:r w:rsidRPr="00CC47D8">
        <w:rPr>
          <w:bCs/>
          <w:i/>
          <w:iCs/>
        </w:rPr>
        <w:t xml:space="preserve"> </w:t>
      </w:r>
      <w:r w:rsidRPr="00CC47D8">
        <w:rPr>
          <w:bCs/>
        </w:rPr>
        <w:t>isolate, averaged across plant host genotypes.</w:t>
      </w:r>
      <w:proofErr w:type="gramEnd"/>
      <w:r w:rsidRPr="00CC47D8">
        <w:rPr>
          <w:bCs/>
        </w:rPr>
        <w:t xml:space="preserve"> </w:t>
      </w:r>
      <w:r>
        <w:rPr>
          <w:bCs/>
        </w:rPr>
        <w:t xml:space="preserve">Lesion size data from </w:t>
      </w:r>
      <w:r w:rsidRPr="00CC47D8">
        <w:rPr>
          <w:bCs/>
          <w:i/>
        </w:rPr>
        <w:t xml:space="preserve">S. </w:t>
      </w:r>
      <w:proofErr w:type="spellStart"/>
      <w:r w:rsidRPr="00CC47D8">
        <w:rPr>
          <w:bCs/>
          <w:i/>
        </w:rPr>
        <w:t>lycopersicum</w:t>
      </w:r>
      <w:proofErr w:type="spellEnd"/>
      <w:r w:rsidRPr="00CC47D8">
        <w:rPr>
          <w:bCs/>
          <w:i/>
        </w:rPr>
        <w:t xml:space="preserve"> </w:t>
      </w:r>
      <w:r>
        <w:rPr>
          <w:bCs/>
        </w:rPr>
        <w:t xml:space="preserve">and </w:t>
      </w:r>
      <w:r w:rsidRPr="00CC47D8">
        <w:rPr>
          <w:bCs/>
          <w:i/>
        </w:rPr>
        <w:t xml:space="preserve">S. </w:t>
      </w:r>
      <w:proofErr w:type="spellStart"/>
      <w:r w:rsidRPr="00CC47D8">
        <w:rPr>
          <w:bCs/>
          <w:i/>
        </w:rPr>
        <w:t>pimpinellifolium</w:t>
      </w:r>
      <w:proofErr w:type="spellEnd"/>
      <w:r>
        <w:rPr>
          <w:bCs/>
        </w:rPr>
        <w:t xml:space="preserve"> is compared to the same set of isolates on </w:t>
      </w:r>
      <w:r w:rsidRPr="00CC47D8">
        <w:rPr>
          <w:bCs/>
          <w:i/>
        </w:rPr>
        <w:t>A. thaliana</w:t>
      </w:r>
      <w:r>
        <w:rPr>
          <w:bCs/>
        </w:rPr>
        <w:t xml:space="preserve">. </w:t>
      </w:r>
    </w:p>
    <w:p w:rsidR="00BE563E" w:rsidRPr="00CC47D8" w:rsidRDefault="00BE563E" w:rsidP="00BE563E">
      <w:pPr>
        <w:rPr>
          <w:bCs/>
        </w:rPr>
      </w:pPr>
      <w:r>
        <w:t xml:space="preserve">Figure R4. </w:t>
      </w:r>
      <w:proofErr w:type="gramStart"/>
      <w:r w:rsidRPr="00CC47D8">
        <w:rPr>
          <w:bCs/>
        </w:rPr>
        <w:t xml:space="preserve">Variation in lesion area for each </w:t>
      </w:r>
      <w:r w:rsidRPr="00CC47D8">
        <w:rPr>
          <w:bCs/>
          <w:i/>
          <w:iCs/>
        </w:rPr>
        <w:t xml:space="preserve">B. </w:t>
      </w:r>
      <w:proofErr w:type="spellStart"/>
      <w:r w:rsidRPr="00CC47D8">
        <w:rPr>
          <w:bCs/>
          <w:i/>
          <w:iCs/>
        </w:rPr>
        <w:t>cinerea</w:t>
      </w:r>
      <w:proofErr w:type="spellEnd"/>
      <w:r w:rsidRPr="00CC47D8">
        <w:rPr>
          <w:bCs/>
          <w:i/>
          <w:iCs/>
        </w:rPr>
        <w:t xml:space="preserve"> </w:t>
      </w:r>
      <w:r w:rsidRPr="00CC47D8">
        <w:rPr>
          <w:bCs/>
        </w:rPr>
        <w:t>isolate, averaged across plant host genotypes.</w:t>
      </w:r>
      <w:proofErr w:type="gramEnd"/>
      <w:r w:rsidRPr="00CC47D8">
        <w:rPr>
          <w:bCs/>
        </w:rPr>
        <w:t xml:space="preserve"> </w:t>
      </w:r>
      <w:r>
        <w:rPr>
          <w:bCs/>
        </w:rPr>
        <w:t xml:space="preserve">Lesion size data from </w:t>
      </w:r>
      <w:r w:rsidRPr="00CC47D8">
        <w:rPr>
          <w:bCs/>
          <w:i/>
        </w:rPr>
        <w:t xml:space="preserve">S. </w:t>
      </w:r>
      <w:proofErr w:type="spellStart"/>
      <w:r w:rsidRPr="00CC47D8">
        <w:rPr>
          <w:bCs/>
          <w:i/>
        </w:rPr>
        <w:t>lycopersicum</w:t>
      </w:r>
      <w:proofErr w:type="spellEnd"/>
      <w:r w:rsidRPr="00CC47D8">
        <w:rPr>
          <w:bCs/>
          <w:i/>
        </w:rPr>
        <w:t xml:space="preserve"> </w:t>
      </w:r>
      <w:r>
        <w:rPr>
          <w:bCs/>
        </w:rPr>
        <w:t xml:space="preserve">and </w:t>
      </w:r>
      <w:r w:rsidRPr="00CC47D8">
        <w:rPr>
          <w:bCs/>
          <w:i/>
        </w:rPr>
        <w:t xml:space="preserve">S. </w:t>
      </w:r>
      <w:proofErr w:type="spellStart"/>
      <w:r w:rsidRPr="00CC47D8">
        <w:rPr>
          <w:bCs/>
          <w:i/>
        </w:rPr>
        <w:t>pimpinellifolium</w:t>
      </w:r>
      <w:proofErr w:type="spellEnd"/>
      <w:r>
        <w:rPr>
          <w:bCs/>
        </w:rPr>
        <w:t xml:space="preserve"> is compared to the same set of isolates on </w:t>
      </w:r>
      <w:r w:rsidRPr="00CC47D8">
        <w:rPr>
          <w:bCs/>
          <w:i/>
        </w:rPr>
        <w:t>A. thaliana</w:t>
      </w:r>
      <w:r>
        <w:rPr>
          <w:bCs/>
        </w:rPr>
        <w:t xml:space="preserve">. </w:t>
      </w:r>
      <w:r w:rsidRPr="00CC47D8">
        <w:t>Each isolate is traced by a single line color. Relative virulence of several isolates changes across host species.</w:t>
      </w:r>
    </w:p>
    <w:p w:rsidR="00BE563E" w:rsidRDefault="00BE563E" w:rsidP="00E15946"/>
    <w:p w:rsidR="00E15946" w:rsidRDefault="00E15946" w:rsidP="006B45AD">
      <w:r>
        <w:t>Discussion:</w:t>
      </w:r>
    </w:p>
    <w:p w:rsidR="0080781D" w:rsidRDefault="0080781D" w:rsidP="0080781D">
      <w:pPr>
        <w:pStyle w:val="ListParagraph"/>
        <w:numPr>
          <w:ilvl w:val="0"/>
          <w:numId w:val="1"/>
        </w:numPr>
      </w:pPr>
    </w:p>
    <w:p w:rsidR="005735ED" w:rsidRDefault="005735ED" w:rsidP="00E15946">
      <w:pPr>
        <w:pStyle w:val="ListParagraph"/>
        <w:numPr>
          <w:ilvl w:val="0"/>
          <w:numId w:val="1"/>
        </w:numPr>
      </w:pPr>
      <w:r>
        <w:t xml:space="preserve">Next steps: </w:t>
      </w:r>
    </w:p>
    <w:p w:rsidR="006B45AD" w:rsidRDefault="006B45AD" w:rsidP="006B45AD">
      <w:pPr>
        <w:pStyle w:val="ListParagraph"/>
        <w:numPr>
          <w:ilvl w:val="1"/>
          <w:numId w:val="1"/>
        </w:numPr>
      </w:pPr>
      <w:r>
        <w:t>condense loci into co-expression networks</w:t>
      </w:r>
    </w:p>
    <w:p w:rsidR="00696709" w:rsidRDefault="00696709" w:rsidP="00696709">
      <w:pPr>
        <w:pStyle w:val="ListParagraph"/>
        <w:numPr>
          <w:ilvl w:val="2"/>
          <w:numId w:val="1"/>
        </w:numPr>
      </w:pPr>
      <w:r>
        <w:t xml:space="preserve">In unpublished data, we infected 96 diverse B. </w:t>
      </w:r>
      <w:proofErr w:type="spellStart"/>
      <w:r>
        <w:t>cinerea</w:t>
      </w:r>
      <w:proofErr w:type="spellEnd"/>
      <w:r>
        <w:t xml:space="preserve"> isolates onto wildtype Col-0 A. thaliana and examined lesion phenotypes in planta, as well as the transcriptome of infected leaves. At 24 hours post-infection (</w:t>
      </w:r>
      <w:proofErr w:type="spellStart"/>
      <w:r>
        <w:t>hpi</w:t>
      </w:r>
      <w:proofErr w:type="spellEnd"/>
      <w:r>
        <w:t xml:space="preserve">), PCA revealed </w:t>
      </w:r>
      <w:r>
        <w:lastRenderedPageBreak/>
        <w:t xml:space="preserve">that the predominant vector of transcripts could predict lesion size variation at 72 </w:t>
      </w:r>
      <w:proofErr w:type="spellStart"/>
      <w:r>
        <w:t>hpi</w:t>
      </w:r>
      <w:proofErr w:type="spellEnd"/>
      <w:r>
        <w:t xml:space="preserve"> with &gt;70% accuracy for all pathogen genotypes and across multiple plant genotypes. This vector was not controlled by SA or JA signaling, suggesting novel pathway(s) in the model of B. </w:t>
      </w:r>
      <w:proofErr w:type="spellStart"/>
      <w:r>
        <w:t>cinerea</w:t>
      </w:r>
      <w:proofErr w:type="spellEnd"/>
      <w:r>
        <w:t xml:space="preserve"> and host signaling.</w:t>
      </w:r>
    </w:p>
    <w:p w:rsidR="00696709" w:rsidRDefault="00696709" w:rsidP="00696709">
      <w:pPr>
        <w:pStyle w:val="ListParagraph"/>
        <w:numPr>
          <w:ilvl w:val="2"/>
          <w:numId w:val="1"/>
        </w:numPr>
      </w:pPr>
    </w:p>
    <w:p w:rsidR="006B45AD" w:rsidRDefault="006B45AD" w:rsidP="006B45AD">
      <w:pPr>
        <w:pStyle w:val="ListParagraph"/>
        <w:numPr>
          <w:ilvl w:val="1"/>
          <w:numId w:val="1"/>
        </w:numPr>
      </w:pPr>
      <w:r>
        <w:t>Additional host species</w:t>
      </w:r>
    </w:p>
    <w:p w:rsidR="006B45AD" w:rsidRDefault="006B45AD" w:rsidP="006B45AD">
      <w:pPr>
        <w:pStyle w:val="ListParagraph"/>
        <w:numPr>
          <w:ilvl w:val="2"/>
          <w:numId w:val="1"/>
        </w:numPr>
      </w:pPr>
      <w:r>
        <w:t>Genetics of virulence conserved/ variable?</w:t>
      </w:r>
    </w:p>
    <w:p w:rsidR="006B45AD" w:rsidRDefault="006B45AD" w:rsidP="006B45AD">
      <w:pPr>
        <w:pStyle w:val="ListParagraph"/>
        <w:numPr>
          <w:ilvl w:val="2"/>
          <w:numId w:val="1"/>
        </w:numPr>
      </w:pPr>
      <w:r>
        <w:t>patterns of domestication</w:t>
      </w:r>
    </w:p>
    <w:p w:rsidR="00AC532D" w:rsidRDefault="00AC532D" w:rsidP="00AC532D"/>
    <w:p w:rsidR="00AC532D" w:rsidRDefault="00AC532D" w:rsidP="00AC532D">
      <w:r>
        <w:t>Acknowledgements/ Authorship*:</w:t>
      </w:r>
    </w:p>
    <w:p w:rsidR="00AC532D" w:rsidRDefault="00AC532D" w:rsidP="00AC532D">
      <w:r>
        <w:t xml:space="preserve">Detached leaf assay: </w:t>
      </w:r>
      <w:proofErr w:type="spellStart"/>
      <w:r>
        <w:t>Baohua</w:t>
      </w:r>
      <w:proofErr w:type="spellEnd"/>
      <w:r>
        <w:t xml:space="preserve"> Li, </w:t>
      </w:r>
      <w:proofErr w:type="spellStart"/>
      <w:r>
        <w:t>Aysha</w:t>
      </w:r>
      <w:proofErr w:type="spellEnd"/>
      <w:r>
        <w:t xml:space="preserve"> </w:t>
      </w:r>
      <w:proofErr w:type="spellStart"/>
      <w:r>
        <w:t>Shafi</w:t>
      </w:r>
      <w:proofErr w:type="spellEnd"/>
      <w:r>
        <w:t xml:space="preserve">, Dick Leon, </w:t>
      </w:r>
      <w:proofErr w:type="spellStart"/>
      <w:r>
        <w:t>Dihan</w:t>
      </w:r>
      <w:proofErr w:type="spellEnd"/>
      <w:r>
        <w:t xml:space="preserve"> </w:t>
      </w:r>
      <w:proofErr w:type="gramStart"/>
      <w:r>
        <w:t>Gao</w:t>
      </w:r>
      <w:proofErr w:type="gramEnd"/>
      <w:r>
        <w:t xml:space="preserve">, Ayla Nelson, Hart </w:t>
      </w:r>
      <w:proofErr w:type="spellStart"/>
      <w:r>
        <w:t>Caligagan</w:t>
      </w:r>
      <w:proofErr w:type="spellEnd"/>
      <w:r w:rsidR="007C2A29">
        <w:t xml:space="preserve">, </w:t>
      </w:r>
      <w:proofErr w:type="spellStart"/>
      <w:r w:rsidR="007C2A29">
        <w:t>Gongjun</w:t>
      </w:r>
      <w:proofErr w:type="spellEnd"/>
      <w:r w:rsidR="007C2A29">
        <w:t xml:space="preserve"> Shi, </w:t>
      </w:r>
      <w:proofErr w:type="spellStart"/>
      <w:r w:rsidR="007C2A29">
        <w:t>Raoni</w:t>
      </w:r>
      <w:proofErr w:type="spellEnd"/>
      <w:r w:rsidR="007C2A29">
        <w:t xml:space="preserve"> </w:t>
      </w:r>
      <w:proofErr w:type="spellStart"/>
      <w:r w:rsidR="007C2A29">
        <w:t>Gwinner</w:t>
      </w:r>
      <w:proofErr w:type="spellEnd"/>
    </w:p>
    <w:p w:rsidR="00AC532D" w:rsidRDefault="00AC532D" w:rsidP="00AC532D">
      <w:r>
        <w:t xml:space="preserve">Image Analysis: Dick Leon, </w:t>
      </w:r>
      <w:proofErr w:type="spellStart"/>
      <w:r>
        <w:t>Dihan</w:t>
      </w:r>
      <w:proofErr w:type="spellEnd"/>
      <w:r>
        <w:t xml:space="preserve"> </w:t>
      </w:r>
      <w:proofErr w:type="gramStart"/>
      <w:r>
        <w:t>Gao</w:t>
      </w:r>
      <w:proofErr w:type="gramEnd"/>
    </w:p>
    <w:p w:rsidR="00AC532D" w:rsidRDefault="00AC532D" w:rsidP="00AC532D">
      <w:r>
        <w:t xml:space="preserve">Statistical Analysis: Rachel Fordyce, </w:t>
      </w:r>
      <w:proofErr w:type="spellStart"/>
      <w:r>
        <w:t>Raoni</w:t>
      </w:r>
      <w:proofErr w:type="spellEnd"/>
      <w:r>
        <w:t xml:space="preserve"> </w:t>
      </w:r>
      <w:proofErr w:type="spellStart"/>
      <w:r>
        <w:t>Gwinner</w:t>
      </w:r>
      <w:proofErr w:type="spellEnd"/>
      <w:r>
        <w:t>, Suzi Atwell, Jason Corwin</w:t>
      </w:r>
    </w:p>
    <w:p w:rsidR="007C2A29" w:rsidRDefault="007C2A29" w:rsidP="00AC532D">
      <w:r>
        <w:t xml:space="preserve">Writing: </w:t>
      </w:r>
    </w:p>
    <w:p w:rsidR="007C2A29" w:rsidRDefault="007C2A29" w:rsidP="00AC532D"/>
    <w:p w:rsidR="00AC532D" w:rsidRDefault="00AC532D" w:rsidP="00AC532D"/>
    <w:p w:rsidR="00AC532D" w:rsidRDefault="00AC532D" w:rsidP="00AC532D"/>
    <w:sectPr w:rsidR="00AC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icole Soltis" w:date="2016-06-08T11:15:00Z" w:initials="NS">
    <w:p w:rsidR="007E65CC" w:rsidRDefault="007E65CC">
      <w:pPr>
        <w:pStyle w:val="CommentText"/>
      </w:pPr>
      <w:r>
        <w:rPr>
          <w:rStyle w:val="CommentReference"/>
        </w:rPr>
        <w:annotationRef/>
      </w:r>
      <w:r>
        <w:t xml:space="preserve">Should I avoid saying virulence?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OT82c4f4c4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7d4973e5.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74EDE"/>
    <w:multiLevelType w:val="hybridMultilevel"/>
    <w:tmpl w:val="EF6C9608"/>
    <w:lvl w:ilvl="0" w:tplc="C8560D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A2AB5"/>
    <w:multiLevelType w:val="hybridMultilevel"/>
    <w:tmpl w:val="D052724C"/>
    <w:lvl w:ilvl="0" w:tplc="76C013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591"/>
    <w:rsid w:val="00052591"/>
    <w:rsid w:val="00186687"/>
    <w:rsid w:val="00197054"/>
    <w:rsid w:val="00216EC5"/>
    <w:rsid w:val="002277C8"/>
    <w:rsid w:val="002556FE"/>
    <w:rsid w:val="00357CD0"/>
    <w:rsid w:val="0040346B"/>
    <w:rsid w:val="005735ED"/>
    <w:rsid w:val="005E0BAD"/>
    <w:rsid w:val="00696709"/>
    <w:rsid w:val="006B45AD"/>
    <w:rsid w:val="006C1740"/>
    <w:rsid w:val="00720A73"/>
    <w:rsid w:val="00765873"/>
    <w:rsid w:val="007C2A29"/>
    <w:rsid w:val="007E65CC"/>
    <w:rsid w:val="0080781D"/>
    <w:rsid w:val="00857404"/>
    <w:rsid w:val="00862CD1"/>
    <w:rsid w:val="008945F3"/>
    <w:rsid w:val="00901209"/>
    <w:rsid w:val="00923725"/>
    <w:rsid w:val="009957D3"/>
    <w:rsid w:val="00A12560"/>
    <w:rsid w:val="00A40E41"/>
    <w:rsid w:val="00A45860"/>
    <w:rsid w:val="00AC532D"/>
    <w:rsid w:val="00AD21CE"/>
    <w:rsid w:val="00B877F0"/>
    <w:rsid w:val="00BD7DD5"/>
    <w:rsid w:val="00BE563E"/>
    <w:rsid w:val="00C94A1A"/>
    <w:rsid w:val="00D011C6"/>
    <w:rsid w:val="00E15946"/>
    <w:rsid w:val="00E87D32"/>
    <w:rsid w:val="00F337BC"/>
    <w:rsid w:val="00F714A3"/>
    <w:rsid w:val="00FF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65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5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5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5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5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5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65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5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5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5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5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5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C88C4-CE61-435D-B9A5-29C2854F1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2170</Words>
  <Characters>12370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11</cp:revision>
  <dcterms:created xsi:type="dcterms:W3CDTF">2016-06-17T20:39:00Z</dcterms:created>
  <dcterms:modified xsi:type="dcterms:W3CDTF">2016-06-18T17:50:00Z</dcterms:modified>
</cp:coreProperties>
</file>