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76F" w:rsidRPr="009A2734" w:rsidRDefault="0078776F" w:rsidP="0078776F">
      <w:pPr>
        <w:rPr>
          <w:sz w:val="24"/>
          <w:szCs w:val="24"/>
        </w:rPr>
      </w:pPr>
      <w:r>
        <w:rPr>
          <w:b/>
          <w:sz w:val="24"/>
          <w:szCs w:val="24"/>
        </w:rPr>
        <w:t>FIGURES</w:t>
      </w:r>
    </w:p>
    <w:p w:rsidR="0078776F" w:rsidRDefault="0078776F" w:rsidP="0078776F">
      <w:pPr>
        <w:rPr>
          <w:sz w:val="24"/>
          <w:szCs w:val="24"/>
        </w:rPr>
      </w:pPr>
      <w:r>
        <w:rPr>
          <w:sz w:val="24"/>
          <w:szCs w:val="24"/>
        </w:rPr>
        <w:t xml:space="preserve">Figure R1. </w:t>
      </w:r>
      <w:proofErr w:type="gramStart"/>
      <w:r w:rsidRPr="004B7C6E">
        <w:rPr>
          <w:i/>
          <w:sz w:val="24"/>
          <w:szCs w:val="24"/>
        </w:rPr>
        <w:t>Botrytis cinerea</w:t>
      </w:r>
      <w:r>
        <w:rPr>
          <w:sz w:val="24"/>
          <w:szCs w:val="24"/>
        </w:rPr>
        <w:t xml:space="preserve"> x tomato detached leaf assay and digital </w:t>
      </w:r>
      <w:r w:rsidR="003B4D0D">
        <w:rPr>
          <w:sz w:val="24"/>
          <w:szCs w:val="24"/>
        </w:rPr>
        <w:t xml:space="preserve">image </w:t>
      </w:r>
      <w:r>
        <w:rPr>
          <w:sz w:val="24"/>
          <w:szCs w:val="24"/>
        </w:rPr>
        <w:t>analysis.</w:t>
      </w:r>
      <w:proofErr w:type="gramEnd"/>
      <w:r>
        <w:rPr>
          <w:sz w:val="24"/>
          <w:szCs w:val="24"/>
        </w:rPr>
        <w:t xml:space="preserve"> Individual tomato leaflets of 6 </w:t>
      </w:r>
      <w:r w:rsidRPr="00DD5179">
        <w:rPr>
          <w:i/>
          <w:sz w:val="24"/>
          <w:szCs w:val="24"/>
        </w:rPr>
        <w:t xml:space="preserve">S. </w:t>
      </w:r>
      <w:proofErr w:type="spellStart"/>
      <w:r w:rsidRPr="00DD5179">
        <w:rPr>
          <w:i/>
          <w:sz w:val="24"/>
          <w:szCs w:val="24"/>
        </w:rPr>
        <w:t>lycopersicum</w:t>
      </w:r>
      <w:proofErr w:type="spellEnd"/>
      <w:r>
        <w:rPr>
          <w:sz w:val="24"/>
          <w:szCs w:val="24"/>
        </w:rPr>
        <w:t xml:space="preserve"> genotypes and 6 </w:t>
      </w:r>
      <w:r w:rsidRPr="00DD5179">
        <w:rPr>
          <w:i/>
          <w:sz w:val="24"/>
          <w:szCs w:val="24"/>
        </w:rPr>
        <w:t xml:space="preserve">S. </w:t>
      </w:r>
      <w:proofErr w:type="spellStart"/>
      <w:r w:rsidRPr="00DD5179">
        <w:rPr>
          <w:i/>
          <w:sz w:val="24"/>
          <w:szCs w:val="24"/>
        </w:rPr>
        <w:t>pimpinellifolium</w:t>
      </w:r>
      <w:proofErr w:type="spellEnd"/>
      <w:r>
        <w:rPr>
          <w:sz w:val="24"/>
          <w:szCs w:val="24"/>
        </w:rPr>
        <w:t xml:space="preserve"> genotypes are in randomized rows, spore droplets of individual </w:t>
      </w:r>
      <w:r w:rsidRPr="00DD5179">
        <w:rPr>
          <w:i/>
          <w:sz w:val="24"/>
          <w:szCs w:val="24"/>
        </w:rPr>
        <w:t>B. cinerea</w:t>
      </w:r>
      <w:r>
        <w:rPr>
          <w:sz w:val="24"/>
          <w:szCs w:val="24"/>
        </w:rPr>
        <w:t xml:space="preserve"> isolates are in randomized columns. </w:t>
      </w:r>
      <w:r w:rsidR="003B4D0D">
        <w:rPr>
          <w:sz w:val="24"/>
          <w:szCs w:val="24"/>
        </w:rPr>
        <w:t xml:space="preserve">Digital images are collected </w:t>
      </w:r>
      <w:r>
        <w:rPr>
          <w:sz w:val="24"/>
          <w:szCs w:val="24"/>
        </w:rPr>
        <w:t xml:space="preserve">72 hours post inoculation (A). Digital masking of leaf and lesion (B) </w:t>
      </w:r>
      <w:r w:rsidR="0039763A">
        <w:rPr>
          <w:sz w:val="24"/>
          <w:szCs w:val="24"/>
        </w:rPr>
        <w:t xml:space="preserve">is followed by </w:t>
      </w:r>
      <w:r>
        <w:rPr>
          <w:sz w:val="24"/>
          <w:szCs w:val="24"/>
        </w:rPr>
        <w:t xml:space="preserve">automated measurement of </w:t>
      </w:r>
      <w:r w:rsidR="0039763A">
        <w:rPr>
          <w:sz w:val="24"/>
          <w:szCs w:val="24"/>
        </w:rPr>
        <w:t>area for each lesion.</w:t>
      </w:r>
    </w:p>
    <w:p w:rsidR="0078776F" w:rsidRPr="00572481" w:rsidRDefault="0078776F" w:rsidP="0078776F">
      <w:pPr>
        <w:rPr>
          <w:sz w:val="24"/>
          <w:szCs w:val="24"/>
        </w:rPr>
      </w:pPr>
    </w:p>
    <w:p w:rsidR="0078776F" w:rsidRDefault="0078776F" w:rsidP="0078776F">
      <w:pPr>
        <w:rPr>
          <w:sz w:val="24"/>
          <w:szCs w:val="24"/>
        </w:rPr>
      </w:pPr>
      <w:r w:rsidRPr="00572481">
        <w:rPr>
          <w:sz w:val="24"/>
          <w:szCs w:val="24"/>
        </w:rPr>
        <w:t xml:space="preserve">Figure </w:t>
      </w:r>
      <w:r>
        <w:rPr>
          <w:sz w:val="24"/>
          <w:szCs w:val="24"/>
        </w:rPr>
        <w:t>R2</w:t>
      </w:r>
      <w:r w:rsidRPr="00572481">
        <w:rPr>
          <w:sz w:val="24"/>
          <w:szCs w:val="24"/>
        </w:rPr>
        <w:t xml:space="preserve">. </w:t>
      </w:r>
      <w:proofErr w:type="gramStart"/>
      <w:r w:rsidR="00B94144">
        <w:rPr>
          <w:sz w:val="24"/>
          <w:szCs w:val="24"/>
        </w:rPr>
        <w:t>Relative susceptibility of tomato genotypes to</w:t>
      </w:r>
      <w:r w:rsidR="00B94144" w:rsidRPr="00B94144">
        <w:rPr>
          <w:i/>
          <w:sz w:val="24"/>
          <w:szCs w:val="24"/>
        </w:rPr>
        <w:t xml:space="preserve"> B. cinerea </w:t>
      </w:r>
      <w:r w:rsidR="00B94144">
        <w:rPr>
          <w:sz w:val="24"/>
          <w:szCs w:val="24"/>
        </w:rPr>
        <w:t>infection.</w:t>
      </w:r>
      <w:proofErr w:type="gramEnd"/>
      <w:r w:rsidR="00B94144">
        <w:rPr>
          <w:sz w:val="24"/>
          <w:szCs w:val="24"/>
        </w:rPr>
        <w:t xml:space="preserve"> </w:t>
      </w:r>
      <w:r w:rsidRPr="00572481">
        <w:rPr>
          <w:sz w:val="24"/>
          <w:szCs w:val="24"/>
        </w:rPr>
        <w:t xml:space="preserve">Violin plots </w:t>
      </w:r>
      <w:r w:rsidR="00B94144">
        <w:rPr>
          <w:sz w:val="24"/>
          <w:szCs w:val="24"/>
        </w:rPr>
        <w:t xml:space="preserve">are </w:t>
      </w:r>
      <w:r w:rsidRPr="00572481">
        <w:rPr>
          <w:sz w:val="24"/>
          <w:szCs w:val="24"/>
        </w:rPr>
        <w:t xml:space="preserve">of lesion size due to </w:t>
      </w:r>
      <w:r w:rsidRPr="003B4D0D">
        <w:rPr>
          <w:i/>
          <w:sz w:val="24"/>
          <w:szCs w:val="24"/>
        </w:rPr>
        <w:t>Botrytis cinerea</w:t>
      </w:r>
      <w:r w:rsidRPr="00572481">
        <w:rPr>
          <w:sz w:val="24"/>
          <w:szCs w:val="24"/>
        </w:rPr>
        <w:t xml:space="preserve"> growth on </w:t>
      </w:r>
      <w:r w:rsidR="00B94144">
        <w:rPr>
          <w:sz w:val="24"/>
          <w:szCs w:val="24"/>
        </w:rPr>
        <w:t>each tomato host genotype</w:t>
      </w:r>
      <w:r w:rsidRPr="00572481">
        <w:rPr>
          <w:sz w:val="24"/>
          <w:szCs w:val="24"/>
        </w:rPr>
        <w:t xml:space="preserve">. </w:t>
      </w:r>
      <w:r w:rsidR="00A83B9A">
        <w:rPr>
          <w:sz w:val="24"/>
          <w:szCs w:val="24"/>
        </w:rPr>
        <w:t>Individual points are</w:t>
      </w:r>
      <w:r w:rsidRPr="00572481">
        <w:rPr>
          <w:sz w:val="24"/>
          <w:szCs w:val="24"/>
        </w:rPr>
        <w:t xml:space="preserve"> </w:t>
      </w:r>
      <w:r w:rsidR="00907D8F">
        <w:rPr>
          <w:sz w:val="24"/>
          <w:szCs w:val="24"/>
        </w:rPr>
        <w:t>mean</w:t>
      </w:r>
      <w:r w:rsidR="00A83B9A">
        <w:rPr>
          <w:sz w:val="24"/>
          <w:szCs w:val="24"/>
        </w:rPr>
        <w:t xml:space="preserve"> </w:t>
      </w:r>
      <w:r w:rsidRPr="00572481">
        <w:rPr>
          <w:sz w:val="24"/>
          <w:szCs w:val="24"/>
        </w:rPr>
        <w:t xml:space="preserve">lesion </w:t>
      </w:r>
      <w:r w:rsidR="00652556">
        <w:rPr>
          <w:sz w:val="24"/>
          <w:szCs w:val="24"/>
        </w:rPr>
        <w:t>size</w:t>
      </w:r>
      <w:r w:rsidRPr="00572481">
        <w:rPr>
          <w:sz w:val="24"/>
          <w:szCs w:val="24"/>
        </w:rPr>
        <w:t xml:space="preserve"> </w:t>
      </w:r>
      <w:r w:rsidR="00B94144">
        <w:rPr>
          <w:sz w:val="24"/>
          <w:szCs w:val="24"/>
        </w:rPr>
        <w:t xml:space="preserve">for each isolate-host pair. </w:t>
      </w:r>
    </w:p>
    <w:p w:rsidR="0078776F" w:rsidRPr="00572481" w:rsidRDefault="0078776F" w:rsidP="0078776F">
      <w:pPr>
        <w:rPr>
          <w:sz w:val="24"/>
          <w:szCs w:val="24"/>
        </w:rPr>
      </w:pPr>
    </w:p>
    <w:p w:rsidR="0078776F" w:rsidRDefault="0078776F" w:rsidP="0078776F">
      <w:pPr>
        <w:rPr>
          <w:sz w:val="24"/>
          <w:szCs w:val="24"/>
        </w:rPr>
      </w:pPr>
      <w:r w:rsidRPr="00572481">
        <w:rPr>
          <w:sz w:val="24"/>
          <w:szCs w:val="24"/>
        </w:rPr>
        <w:t xml:space="preserve">Figure </w:t>
      </w:r>
      <w:r>
        <w:rPr>
          <w:sz w:val="24"/>
          <w:szCs w:val="24"/>
        </w:rPr>
        <w:t>R3</w:t>
      </w:r>
      <w:r w:rsidRPr="00572481">
        <w:rPr>
          <w:sz w:val="24"/>
          <w:szCs w:val="24"/>
        </w:rPr>
        <w:t xml:space="preserve">. </w:t>
      </w:r>
      <w:r w:rsidR="00054871" w:rsidRPr="00054871">
        <w:rPr>
          <w:i/>
          <w:sz w:val="24"/>
          <w:szCs w:val="24"/>
        </w:rPr>
        <w:t>B. cinerea</w:t>
      </w:r>
      <w:r w:rsidR="00054871">
        <w:rPr>
          <w:sz w:val="24"/>
          <w:szCs w:val="24"/>
        </w:rPr>
        <w:t xml:space="preserve"> virulence responds to host domestication. The violin plots include each </w:t>
      </w:r>
      <w:r w:rsidR="00054871" w:rsidRPr="00054871">
        <w:rPr>
          <w:i/>
          <w:sz w:val="24"/>
          <w:szCs w:val="24"/>
        </w:rPr>
        <w:t xml:space="preserve">B. cinerea </w:t>
      </w:r>
      <w:r w:rsidR="00054871">
        <w:rPr>
          <w:sz w:val="24"/>
          <w:szCs w:val="24"/>
        </w:rPr>
        <w:t>lesion on the host species. The i</w:t>
      </w:r>
      <w:r w:rsidRPr="00572481">
        <w:rPr>
          <w:sz w:val="24"/>
          <w:szCs w:val="24"/>
        </w:rPr>
        <w:t xml:space="preserve">nteraction plot </w:t>
      </w:r>
      <w:r w:rsidR="00054871">
        <w:rPr>
          <w:sz w:val="24"/>
          <w:szCs w:val="24"/>
        </w:rPr>
        <w:t xml:space="preserve">traces the average lesion size of a single </w:t>
      </w:r>
      <w:r w:rsidR="00054871" w:rsidRPr="00054871">
        <w:rPr>
          <w:i/>
          <w:sz w:val="24"/>
          <w:szCs w:val="24"/>
        </w:rPr>
        <w:t>B. cinerea</w:t>
      </w:r>
      <w:r w:rsidR="00054871">
        <w:rPr>
          <w:sz w:val="24"/>
          <w:szCs w:val="24"/>
        </w:rPr>
        <w:t xml:space="preserve"> isolate across the host species</w:t>
      </w:r>
      <w:r>
        <w:rPr>
          <w:sz w:val="24"/>
          <w:szCs w:val="24"/>
        </w:rPr>
        <w:t xml:space="preserve">. </w:t>
      </w:r>
    </w:p>
    <w:p w:rsidR="00054871" w:rsidRDefault="00054871" w:rsidP="0078776F">
      <w:pPr>
        <w:rPr>
          <w:sz w:val="24"/>
          <w:szCs w:val="24"/>
        </w:rPr>
      </w:pPr>
    </w:p>
    <w:p w:rsidR="0078776F" w:rsidRDefault="0078776F" w:rsidP="0078776F">
      <w:pPr>
        <w:rPr>
          <w:sz w:val="24"/>
          <w:szCs w:val="24"/>
        </w:rPr>
      </w:pPr>
      <w:r w:rsidRPr="00572481">
        <w:rPr>
          <w:sz w:val="24"/>
          <w:szCs w:val="24"/>
        </w:rPr>
        <w:t xml:space="preserve">Figure </w:t>
      </w:r>
      <w:r>
        <w:rPr>
          <w:sz w:val="24"/>
          <w:szCs w:val="24"/>
        </w:rPr>
        <w:t>R4</w:t>
      </w:r>
      <w:r w:rsidRPr="00572481">
        <w:rPr>
          <w:sz w:val="24"/>
          <w:szCs w:val="24"/>
        </w:rPr>
        <w:t xml:space="preserve">. </w:t>
      </w:r>
      <w:r w:rsidR="00C1176E" w:rsidRPr="00C1176E">
        <w:rPr>
          <w:i/>
          <w:sz w:val="24"/>
          <w:szCs w:val="24"/>
        </w:rPr>
        <w:t>Botrytis cinerea</w:t>
      </w:r>
      <w:r w:rsidR="00C1176E">
        <w:rPr>
          <w:sz w:val="24"/>
          <w:szCs w:val="24"/>
        </w:rPr>
        <w:t xml:space="preserve"> virulence varies due to isolate-host interactions. </w:t>
      </w:r>
      <w:r w:rsidRPr="00572481">
        <w:rPr>
          <w:sz w:val="24"/>
          <w:szCs w:val="24"/>
        </w:rPr>
        <w:t xml:space="preserve">Interaction plot of lesion size due to individual </w:t>
      </w:r>
      <w:r w:rsidRPr="00C1176E">
        <w:rPr>
          <w:i/>
          <w:sz w:val="24"/>
          <w:szCs w:val="24"/>
        </w:rPr>
        <w:t>B</w:t>
      </w:r>
      <w:r w:rsidR="00C1176E" w:rsidRPr="00C1176E">
        <w:rPr>
          <w:i/>
          <w:sz w:val="24"/>
          <w:szCs w:val="24"/>
        </w:rPr>
        <w:t>.</w:t>
      </w:r>
      <w:r w:rsidRPr="00C1176E">
        <w:rPr>
          <w:i/>
          <w:sz w:val="24"/>
          <w:szCs w:val="24"/>
        </w:rPr>
        <w:t xml:space="preserve"> cinerea</w:t>
      </w:r>
      <w:r w:rsidRPr="00572481">
        <w:rPr>
          <w:sz w:val="24"/>
          <w:szCs w:val="24"/>
        </w:rPr>
        <w:t xml:space="preserve"> isolates on tomato host genotypes. </w:t>
      </w:r>
      <w:r w:rsidR="00C1176E">
        <w:rPr>
          <w:sz w:val="24"/>
          <w:szCs w:val="24"/>
        </w:rPr>
        <w:t xml:space="preserve">The x-axis includes each plant host genotype. </w:t>
      </w:r>
      <w:r w:rsidRPr="00572481">
        <w:rPr>
          <w:sz w:val="24"/>
          <w:szCs w:val="24"/>
        </w:rPr>
        <w:t xml:space="preserve">Each line traces the average lesion size </w:t>
      </w:r>
      <w:r w:rsidR="00C1176E">
        <w:rPr>
          <w:sz w:val="24"/>
          <w:szCs w:val="24"/>
        </w:rPr>
        <w:t xml:space="preserve">of a single </w:t>
      </w:r>
      <w:r w:rsidR="00C1176E" w:rsidRPr="00C1176E">
        <w:rPr>
          <w:i/>
          <w:sz w:val="24"/>
          <w:szCs w:val="24"/>
        </w:rPr>
        <w:t xml:space="preserve">B. cinerea </w:t>
      </w:r>
      <w:r w:rsidR="00C1176E">
        <w:rPr>
          <w:sz w:val="24"/>
          <w:szCs w:val="24"/>
        </w:rPr>
        <w:t xml:space="preserve">isolate across </w:t>
      </w:r>
      <w:r w:rsidR="00D2133F">
        <w:rPr>
          <w:sz w:val="24"/>
          <w:szCs w:val="24"/>
        </w:rPr>
        <w:t>hosts</w:t>
      </w:r>
      <w:r w:rsidR="00C1176E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A </w:t>
      </w:r>
      <w:r w:rsidR="00D2133F">
        <w:rPr>
          <w:sz w:val="24"/>
          <w:szCs w:val="24"/>
        </w:rPr>
        <w:t xml:space="preserve">is a plot of all isolates, B-G highlight a subset of isolates. </w:t>
      </w:r>
      <w:r>
        <w:rPr>
          <w:sz w:val="24"/>
          <w:szCs w:val="24"/>
        </w:rPr>
        <w:t xml:space="preserve">B is B05.10, C is the 10 </w:t>
      </w:r>
      <w:r w:rsidR="00D2133F">
        <w:rPr>
          <w:sz w:val="24"/>
          <w:szCs w:val="24"/>
        </w:rPr>
        <w:t xml:space="preserve">most </w:t>
      </w:r>
      <w:r>
        <w:rPr>
          <w:sz w:val="24"/>
          <w:szCs w:val="24"/>
        </w:rPr>
        <w:t>hig</w:t>
      </w:r>
      <w:r w:rsidR="00D2133F">
        <w:rPr>
          <w:sz w:val="24"/>
          <w:szCs w:val="24"/>
        </w:rPr>
        <w:t>hly-virulent isolates, D is the</w:t>
      </w:r>
      <w:r>
        <w:rPr>
          <w:sz w:val="24"/>
          <w:szCs w:val="24"/>
        </w:rPr>
        <w:t xml:space="preserve"> 10 </w:t>
      </w:r>
      <w:r w:rsidR="00D2133F">
        <w:rPr>
          <w:sz w:val="24"/>
          <w:szCs w:val="24"/>
        </w:rPr>
        <w:t xml:space="preserve">most </w:t>
      </w:r>
      <w:r>
        <w:rPr>
          <w:sz w:val="24"/>
          <w:szCs w:val="24"/>
        </w:rPr>
        <w:t>saprophytic</w:t>
      </w:r>
      <w:r w:rsidR="00D2133F">
        <w:rPr>
          <w:sz w:val="24"/>
          <w:szCs w:val="24"/>
        </w:rPr>
        <w:t xml:space="preserve"> (low-virulence)</w:t>
      </w:r>
      <w:r>
        <w:rPr>
          <w:sz w:val="24"/>
          <w:szCs w:val="24"/>
        </w:rPr>
        <w:t xml:space="preserve"> isolates, E is host-sensitive isolates, F is 5 isolates collected from tomato tissue, </w:t>
      </w:r>
      <w:proofErr w:type="gramStart"/>
      <w:r>
        <w:rPr>
          <w:sz w:val="24"/>
          <w:szCs w:val="24"/>
        </w:rPr>
        <w:t>G</w:t>
      </w:r>
      <w:proofErr w:type="gramEnd"/>
      <w:r>
        <w:rPr>
          <w:sz w:val="24"/>
          <w:szCs w:val="24"/>
        </w:rPr>
        <w:t xml:space="preserve"> is 3 domestication-sensitive isolates. </w:t>
      </w:r>
    </w:p>
    <w:p w:rsidR="0078776F" w:rsidRDefault="0078776F" w:rsidP="0078776F">
      <w:pPr>
        <w:rPr>
          <w:sz w:val="24"/>
          <w:szCs w:val="24"/>
        </w:rPr>
      </w:pPr>
    </w:p>
    <w:p w:rsidR="0092184C" w:rsidRDefault="0092184C" w:rsidP="0078776F">
      <w:pPr>
        <w:rPr>
          <w:sz w:val="24"/>
          <w:szCs w:val="24"/>
        </w:rPr>
      </w:pPr>
      <w:r>
        <w:rPr>
          <w:sz w:val="24"/>
          <w:szCs w:val="24"/>
        </w:rPr>
        <w:t xml:space="preserve">Figure R5. </w:t>
      </w:r>
      <w:r w:rsidRPr="0092184C">
        <w:rPr>
          <w:i/>
          <w:sz w:val="24"/>
          <w:szCs w:val="24"/>
        </w:rPr>
        <w:t>B. cinerea</w:t>
      </w:r>
      <w:r>
        <w:rPr>
          <w:sz w:val="24"/>
          <w:szCs w:val="24"/>
        </w:rPr>
        <w:t xml:space="preserve"> lesion size is a polygenic trait on tomato. </w:t>
      </w:r>
    </w:p>
    <w:p w:rsidR="0092184C" w:rsidRDefault="0092184C" w:rsidP="0078776F">
      <w:pPr>
        <w:rPr>
          <w:sz w:val="24"/>
          <w:szCs w:val="24"/>
        </w:rPr>
      </w:pPr>
    </w:p>
    <w:p w:rsidR="0078776F" w:rsidRDefault="0078776F" w:rsidP="0078776F">
      <w:pPr>
        <w:rPr>
          <w:sz w:val="24"/>
          <w:szCs w:val="24"/>
        </w:rPr>
      </w:pPr>
      <w:r>
        <w:rPr>
          <w:sz w:val="24"/>
          <w:szCs w:val="24"/>
        </w:rPr>
        <w:t>Figure R</w:t>
      </w:r>
      <w:r w:rsidR="0092184C">
        <w:rPr>
          <w:sz w:val="24"/>
          <w:szCs w:val="24"/>
        </w:rPr>
        <w:t>6</w:t>
      </w:r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Overlap in lesion size SNPs &gt; 99.9% threshold across multiple host plant phenotypes.</w:t>
      </w:r>
      <w:proofErr w:type="gramEnd"/>
      <w:r>
        <w:rPr>
          <w:sz w:val="24"/>
          <w:szCs w:val="24"/>
        </w:rPr>
        <w:t xml:space="preserve"> Chromosomes are differentiated by shading. Frequency is number of phenotypes in which the SNP exceeds the threshold. </w:t>
      </w:r>
    </w:p>
    <w:p w:rsidR="0078776F" w:rsidRDefault="0078776F" w:rsidP="0078776F">
      <w:pPr>
        <w:rPr>
          <w:sz w:val="24"/>
          <w:szCs w:val="24"/>
        </w:rPr>
      </w:pPr>
    </w:p>
    <w:p w:rsidR="0078776F" w:rsidRDefault="0078776F" w:rsidP="0078776F">
      <w:pPr>
        <w:rPr>
          <w:sz w:val="24"/>
          <w:szCs w:val="24"/>
        </w:rPr>
      </w:pPr>
      <w:r>
        <w:rPr>
          <w:sz w:val="24"/>
          <w:szCs w:val="24"/>
        </w:rPr>
        <w:t>Figure R</w:t>
      </w:r>
      <w:r w:rsidR="0092184C">
        <w:rPr>
          <w:sz w:val="24"/>
          <w:szCs w:val="24"/>
        </w:rPr>
        <w:t>7</w:t>
      </w:r>
      <w:r>
        <w:rPr>
          <w:sz w:val="24"/>
          <w:szCs w:val="24"/>
        </w:rPr>
        <w:t>. Top 50 SNPs for lesion size phenotype on each host plant. Points are color coded by plant host.</w:t>
      </w:r>
    </w:p>
    <w:p w:rsidR="0078776F" w:rsidRDefault="0078776F" w:rsidP="0078776F">
      <w:pPr>
        <w:rPr>
          <w:sz w:val="24"/>
          <w:szCs w:val="24"/>
        </w:rPr>
      </w:pPr>
    </w:p>
    <w:p w:rsidR="0078776F" w:rsidRDefault="0078776F" w:rsidP="0078776F">
      <w:pPr>
        <w:rPr>
          <w:sz w:val="24"/>
          <w:szCs w:val="24"/>
        </w:rPr>
      </w:pPr>
      <w:r>
        <w:rPr>
          <w:sz w:val="24"/>
          <w:szCs w:val="24"/>
        </w:rPr>
        <w:t>Figure R</w:t>
      </w:r>
      <w:r w:rsidR="0092184C">
        <w:rPr>
          <w:sz w:val="24"/>
          <w:szCs w:val="24"/>
        </w:rPr>
        <w:t>8</w:t>
      </w:r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Overlap in lesion size SNPs &gt; 99.9% across individual-host phenotypes and domestication phenotypes.</w:t>
      </w:r>
      <w:proofErr w:type="gramEnd"/>
      <w:r>
        <w:rPr>
          <w:sz w:val="24"/>
          <w:szCs w:val="24"/>
        </w:rPr>
        <w:t xml:space="preserve"> </w:t>
      </w:r>
    </w:p>
    <w:p w:rsidR="0078776F" w:rsidRDefault="0078776F" w:rsidP="0078776F">
      <w:pPr>
        <w:rPr>
          <w:sz w:val="24"/>
          <w:szCs w:val="24"/>
        </w:rPr>
      </w:pPr>
    </w:p>
    <w:p w:rsidR="0078776F" w:rsidRDefault="0078776F" w:rsidP="0078776F">
      <w:pPr>
        <w:rPr>
          <w:sz w:val="24"/>
          <w:szCs w:val="24"/>
        </w:rPr>
      </w:pPr>
      <w:r>
        <w:rPr>
          <w:sz w:val="24"/>
          <w:szCs w:val="24"/>
        </w:rPr>
        <w:t>Figure R</w:t>
      </w:r>
      <w:r w:rsidR="0092184C">
        <w:rPr>
          <w:sz w:val="24"/>
          <w:szCs w:val="24"/>
        </w:rPr>
        <w:t>9</w:t>
      </w:r>
      <w:r>
        <w:rPr>
          <w:sz w:val="24"/>
          <w:szCs w:val="24"/>
        </w:rPr>
        <w:t xml:space="preserve">. Top 50 SNPs for lesion size for each domestication phenotype. Domestication sensitivity is (domesticated – wild / domesticated). </w:t>
      </w:r>
    </w:p>
    <w:p w:rsidR="0078776F" w:rsidRDefault="0078776F" w:rsidP="0078776F">
      <w:pPr>
        <w:rPr>
          <w:sz w:val="24"/>
          <w:szCs w:val="24"/>
        </w:rPr>
      </w:pPr>
    </w:p>
    <w:p w:rsidR="0078776F" w:rsidRDefault="0078776F" w:rsidP="0078776F">
      <w:pPr>
        <w:rPr>
          <w:sz w:val="24"/>
          <w:szCs w:val="24"/>
        </w:rPr>
      </w:pPr>
      <w:r>
        <w:rPr>
          <w:sz w:val="24"/>
          <w:szCs w:val="24"/>
        </w:rPr>
        <w:t>Figure R</w:t>
      </w:r>
      <w:r w:rsidR="0092184C">
        <w:rPr>
          <w:sz w:val="24"/>
          <w:szCs w:val="24"/>
        </w:rPr>
        <w:t>10</w:t>
      </w:r>
      <w:r>
        <w:rPr>
          <w:sz w:val="24"/>
          <w:szCs w:val="24"/>
        </w:rPr>
        <w:t>. Venn diagram of SNPs identified &gt;99.9% for each domestication phenotype.</w:t>
      </w:r>
    </w:p>
    <w:p w:rsidR="0078776F" w:rsidRDefault="0078776F" w:rsidP="0078776F">
      <w:pPr>
        <w:rPr>
          <w:sz w:val="24"/>
          <w:szCs w:val="24"/>
        </w:rPr>
      </w:pPr>
    </w:p>
    <w:p w:rsidR="0078776F" w:rsidRDefault="0078776F" w:rsidP="0078776F">
      <w:pPr>
        <w:rPr>
          <w:sz w:val="24"/>
          <w:szCs w:val="24"/>
        </w:rPr>
      </w:pPr>
      <w:r>
        <w:rPr>
          <w:sz w:val="24"/>
          <w:szCs w:val="24"/>
        </w:rPr>
        <w:t>Figure R1</w:t>
      </w:r>
      <w:r w:rsidR="0092184C">
        <w:rPr>
          <w:sz w:val="24"/>
          <w:szCs w:val="24"/>
        </w:rPr>
        <w:t>1</w:t>
      </w:r>
      <w:bookmarkStart w:id="0" w:name="_GoBack"/>
      <w:bookmarkEnd w:id="0"/>
      <w:r>
        <w:rPr>
          <w:sz w:val="24"/>
          <w:szCs w:val="24"/>
        </w:rPr>
        <w:t>. Venn diagram of genes with a significant SNP identified &gt;99.9% for each domestication phenotype.</w:t>
      </w:r>
    </w:p>
    <w:p w:rsidR="008B7085" w:rsidRDefault="00D94684"/>
    <w:sectPr w:rsidR="008B7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76F"/>
    <w:rsid w:val="00054871"/>
    <w:rsid w:val="0039763A"/>
    <w:rsid w:val="003B4D0D"/>
    <w:rsid w:val="00652556"/>
    <w:rsid w:val="0078776F"/>
    <w:rsid w:val="008945F3"/>
    <w:rsid w:val="00907D8F"/>
    <w:rsid w:val="0092184C"/>
    <w:rsid w:val="00A83B9A"/>
    <w:rsid w:val="00B877F0"/>
    <w:rsid w:val="00B94144"/>
    <w:rsid w:val="00C1176E"/>
    <w:rsid w:val="00D2133F"/>
    <w:rsid w:val="00D378C9"/>
    <w:rsid w:val="00D94684"/>
    <w:rsid w:val="00F3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7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7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Soltis</dc:creator>
  <cp:lastModifiedBy>Nicole Soltis</cp:lastModifiedBy>
  <cp:revision>12</cp:revision>
  <dcterms:created xsi:type="dcterms:W3CDTF">2017-01-25T22:52:00Z</dcterms:created>
  <dcterms:modified xsi:type="dcterms:W3CDTF">2017-01-26T01:47:00Z</dcterms:modified>
</cp:coreProperties>
</file>