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0F9" w:rsidRPr="00FE678F" w:rsidRDefault="003E30F9" w:rsidP="003E30F9">
      <w:pPr>
        <w:rPr>
          <w:b/>
          <w:u w:val="single"/>
        </w:rPr>
      </w:pPr>
      <w:r w:rsidRPr="00A63FCC">
        <w:rPr>
          <w:b/>
          <w:u w:val="single"/>
        </w:rPr>
        <w:t>Methods</w:t>
      </w:r>
    </w:p>
    <w:p w:rsidR="003E30F9" w:rsidRPr="00A63FCC" w:rsidRDefault="00EF2974" w:rsidP="003E30F9">
      <w:pPr>
        <w:rPr>
          <w:u w:val="single"/>
        </w:rPr>
      </w:pPr>
      <w:r>
        <w:rPr>
          <w:u w:val="single"/>
        </w:rPr>
        <w:t>Lettuce</w:t>
      </w:r>
      <w:r w:rsidR="003E30F9" w:rsidRPr="00A63FCC">
        <w:rPr>
          <w:u w:val="single"/>
        </w:rPr>
        <w:t xml:space="preserve"> genetic resources</w:t>
      </w:r>
    </w:p>
    <w:p w:rsidR="00EF2974" w:rsidRDefault="003E30F9" w:rsidP="00EF2974">
      <w:r>
        <w:t xml:space="preserve">We obtained seeds for selected </w:t>
      </w:r>
      <w:r w:rsidR="00EF2974">
        <w:t>lettuce</w:t>
      </w:r>
      <w:r>
        <w:t xml:space="preserve"> genotypes in consultation with Dr. </w:t>
      </w:r>
      <w:r w:rsidR="00EF2974">
        <w:t xml:space="preserve">Katherine </w:t>
      </w:r>
      <w:proofErr w:type="spellStart"/>
      <w:r w:rsidR="00EF2974">
        <w:t>Denby</w:t>
      </w:r>
      <w:proofErr w:type="spellEnd"/>
      <w:r w:rsidR="00EF2974">
        <w:t xml:space="preserve"> and Dr. Guy Barker, at the University of Warwick </w:t>
      </w:r>
      <w:r w:rsidR="00EF2974">
        <w:rPr>
          <w:rFonts w:ascii="Arial" w:hAnsi="Arial" w:cs="Arial"/>
          <w:color w:val="383838"/>
          <w:shd w:val="clear" w:color="auto" w:fill="FFFFFF"/>
        </w:rPr>
        <w:t>Genomics Resource Centre</w:t>
      </w:r>
      <w:r>
        <w:t xml:space="preserve">. </w:t>
      </w:r>
      <w:r w:rsidR="00EF2974">
        <w:t xml:space="preserve">These include a diverse sample of wild L. sativa, as well as modern varieties with varying leaf traits. </w:t>
      </w:r>
    </w:p>
    <w:p w:rsidR="003E30F9" w:rsidRDefault="003E30F9" w:rsidP="003E30F9">
      <w:r>
        <w:t xml:space="preserve">We bulked all genotypes in long-day (16h) greenhouse conditions at UC Davis in </w:t>
      </w:r>
      <w:r w:rsidR="00EF2974">
        <w:t>winter 2015</w:t>
      </w:r>
      <w:r>
        <w:t xml:space="preserve">. Plants were grown under metal-halide lamps (temp, RH?) in (XX pot diameter) filled with potting soil (Sunshine mix #1, Sun </w:t>
      </w:r>
      <w:proofErr w:type="spellStart"/>
      <w:r>
        <w:t>Gro</w:t>
      </w:r>
      <w:proofErr w:type="spellEnd"/>
      <w:r>
        <w:t xml:space="preserve"> Horticulture) (XX fertilizer). </w:t>
      </w:r>
      <w:r w:rsidR="00EF2974">
        <w:t>Lower leaves were removed to control pathogen threat, plants were</w:t>
      </w:r>
      <w:r>
        <w:t xml:space="preserve"> staked upright, and </w:t>
      </w:r>
      <w:r w:rsidR="00EF2974">
        <w:t>inflorescences were bagged during flowering to collect seed.</w:t>
      </w:r>
    </w:p>
    <w:p w:rsidR="003E30F9" w:rsidRDefault="003E30F9" w:rsidP="003E30F9"/>
    <w:p w:rsidR="00EF2974" w:rsidRDefault="00EF2974" w:rsidP="003E30F9">
      <w:r>
        <w:t xml:space="preserve">Seed was stored in a cool, dry, dark location until further use. </w:t>
      </w:r>
    </w:p>
    <w:p w:rsidR="00EF2974" w:rsidRDefault="00EF2974" w:rsidP="003E30F9"/>
    <w:p w:rsidR="003E30F9" w:rsidRPr="00EF2974" w:rsidRDefault="003E30F9" w:rsidP="003E30F9">
      <w:pPr>
        <w:rPr>
          <w:i/>
        </w:rPr>
      </w:pPr>
      <w:r w:rsidRPr="00EF2974">
        <w:rPr>
          <w:i/>
        </w:rPr>
        <w:t>We bleach-sterilized all seeds prior to germinating on germination paper in growth chambers. At XX days we transferred seedlings to soil (</w:t>
      </w:r>
      <w:proofErr w:type="spellStart"/>
      <w:r w:rsidRPr="00EF2974">
        <w:rPr>
          <w:i/>
        </w:rPr>
        <w:t>SunGro</w:t>
      </w:r>
      <w:proofErr w:type="spellEnd"/>
      <w:r w:rsidRPr="00EF2974">
        <w:rPr>
          <w:i/>
        </w:rPr>
        <w:t>) and grew all plants in growth chambers in 24C, short-da</w:t>
      </w:r>
      <w:r w:rsidR="00EF2974" w:rsidRPr="00EF2974">
        <w:rPr>
          <w:i/>
        </w:rPr>
        <w:t xml:space="preserve">y (10h) conditions with 180-190 </w:t>
      </w:r>
      <w:proofErr w:type="spellStart"/>
      <w:r w:rsidRPr="00EF2974">
        <w:rPr>
          <w:i/>
        </w:rPr>
        <w:t>uM</w:t>
      </w:r>
      <w:proofErr w:type="spellEnd"/>
      <w:r w:rsidRPr="00EF2974">
        <w:rPr>
          <w:i/>
        </w:rPr>
        <w:t xml:space="preserve"> light intensity and 60% RH. We bottom-watered with DI H2O every two days for two weeks, and at week 3 watered every two days with added nutrient solution XX. </w:t>
      </w:r>
    </w:p>
    <w:p w:rsidR="008B7085" w:rsidRDefault="00EF2974">
      <w:bookmarkStart w:id="0" w:name="_GoBack"/>
      <w:bookmarkEnd w:id="0"/>
    </w:p>
    <w:sectPr w:rsidR="008B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9"/>
    <w:rsid w:val="003E30F9"/>
    <w:rsid w:val="008945F3"/>
    <w:rsid w:val="00B877F0"/>
    <w:rsid w:val="00EF2974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0F9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0F9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 Soltis</dc:creator>
  <cp:lastModifiedBy>Nicole Soltis</cp:lastModifiedBy>
  <cp:revision>2</cp:revision>
  <dcterms:created xsi:type="dcterms:W3CDTF">2016-02-10T19:35:00Z</dcterms:created>
  <dcterms:modified xsi:type="dcterms:W3CDTF">2016-02-10T19:43:00Z</dcterms:modified>
</cp:coreProperties>
</file>