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C4" w:rsidRPr="00C424C4" w:rsidRDefault="00C424C4" w:rsidP="00C424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424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Phylogenetic analysis of the threshold model</w:t>
      </w:r>
    </w:p>
    <w:p w:rsidR="00C424C4" w:rsidRPr="00C424C4" w:rsidRDefault="00C424C4" w:rsidP="00C424C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In this tutorial, we're going to cover two different analyses:</w:t>
      </w:r>
    </w:p>
    <w:p w:rsidR="00C424C4" w:rsidRPr="00C424C4" w:rsidRDefault="00C424C4" w:rsidP="00C424C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1. We're going to estimate the correlation between two binary characters, as well as between a binary &amp; a continuous character, assuming a threshold model of character evolution for our discrete character; and </w:t>
      </w: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2. We're going to reconstruct the ancestral states of a multistate, naturally ordered character on the tree assuming the threshold model.</w:t>
      </w:r>
    </w:p>
    <w:p w:rsidR="00C424C4" w:rsidRPr="00C424C4" w:rsidRDefault="00C424C4" w:rsidP="00C424C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If you want to follow along without actually running the simulation and the MCMC, you can download the following R data object: </w:t>
      </w:r>
      <w:hyperlink r:id="rId5" w:history="1">
        <w:r w:rsidRPr="00C424C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threshold.Rdata</w:t>
        </w:r>
      </w:hyperlink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424C4" w:rsidRPr="00C424C4" w:rsidRDefault="00C424C4" w:rsidP="00C424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424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Correlation between discrete &amp; continuous characters under the threshold model</w:t>
      </w:r>
    </w:p>
    <w:p w:rsidR="00C424C4" w:rsidRPr="00C424C4" w:rsidRDefault="00C424C4" w:rsidP="00C424C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Here, we're going to use Bayesian MCMC to sample the evolutionary parameters of our model from their joint posterior probability distribution. These parameters include evolutionary rates (σ</w:t>
      </w: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s) for each continuous character; and the correlation between our discrete and continuous character. Since this is a binary model with a single threshold - we don't have to worry about the relative positions of the thresholds.</w:t>
      </w:r>
    </w:p>
    <w:p w:rsidR="00C424C4" w:rsidRPr="00C424C4" w:rsidRDefault="00C424C4" w:rsidP="00C424C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We'll start by simulating a tree &amp; two correlated Brownian variables on the tree.</w:t>
      </w:r>
    </w:p>
    <w:p w:rsidR="00C424C4" w:rsidRPr="00C424C4" w:rsidRDefault="00C424C4" w:rsidP="00C424C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For illustrative purposes, let's start by using </w:t>
      </w: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threshBayes</w:t>
      </w: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 on two continuous characters &amp; show that the result lines up closely with our MLE of the correlation.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## first, load phytools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library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(phytools)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tree &lt;-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pbtree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(n = 100, scale = 1)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 &lt;- 0.75  </w:t>
      </w: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 simulate using a high correlation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 &lt;-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matrix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(1, r, r, 1), 2, 2)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&lt;-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sim.corrs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(tree, V)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 xml:space="preserve">## set some parameters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 xml:space="preserve"> the MCMC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sample &lt;- 1000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ngen &lt;- 5e+05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burnin &lt;- 0.2 * ngen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## we can start by running our Bayesian MCMC on the original data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AA &lt;-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threshBayes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(tree, X, types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"cont"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"cont"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ngen = ngen, control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list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(sample = sample))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"gen 1000"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"gen 2000"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...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"gen 500000"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## we can compute our MLE of the correlation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V.mle &lt;-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phyl.vcv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(X,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vcv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(tree), lambda = 1)$R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V.mle[1, 2]/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sqrt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(V.mle[1, 1] * V.mle[2, 2])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0.761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here is our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'post burnin'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mean from the posterior sample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lastRenderedPageBreak/>
        <w:t>mean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(AA$par[(burnin/sample + 1):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nrow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(AA$par),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"r"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0.755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## plot our likelihood profile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plot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(AA$par[,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"logL"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type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"l"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xlab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"generation"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ylab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"logL"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424C4" w:rsidRPr="00C424C4" w:rsidRDefault="00C424C4" w:rsidP="00C424C4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486400" cy="4114800"/>
            <wp:effectExtent l="0" t="0" r="0" b="0"/>
            <wp:docPr id="8" name="Picture 8" descr="plot of chunk unnamed-chun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hunk unnamed-chunk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 xml:space="preserve">## plot our posterior sample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 xml:space="preserve"> the correlation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hist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(AA$par[(burnin/sample + 1):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nrow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(AA$par),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"r"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xlab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"r"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ylab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"frequency"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main =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NULL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424C4" w:rsidRPr="00C424C4" w:rsidRDefault="00C424C4" w:rsidP="00C424C4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114800" cy="4114800"/>
            <wp:effectExtent l="0" t="0" r="0" b="0"/>
            <wp:docPr id="7" name="Picture 7" descr="plot of chunk unnamed-chun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chunk unnamed-chunk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C4" w:rsidRPr="00C424C4" w:rsidRDefault="00C424C4" w:rsidP="00C424C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OK, this was just a proof-of-concept exercise. Now let's try the same thing after having converted one of our trait values into a threshold character.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## convert X[,2] to a binary character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X[, 2] &lt;-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as.numeric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sapply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(X[, 2], threshState, thresholds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setNames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(0, 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Inf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), 0:1)))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BB &lt;-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threshBayes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(tree, X, types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"cont"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"disc"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ngen = ngen, control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list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(sample = sample))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"gen 1000"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"gen 2000"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...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"gen 500000"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## what is our estimate of the correlation?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mean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(BB$par[(burnin/sample + 1):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nrow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(BB$par),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"r"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0.5804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## plot our likelihood profile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plot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(BB$par[,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"logL"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type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"l"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xlab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"generation"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ylab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"logL"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424C4" w:rsidRPr="00C424C4" w:rsidRDefault="00C424C4" w:rsidP="00C424C4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486400" cy="4114800"/>
            <wp:effectExtent l="0" t="0" r="0" b="0"/>
            <wp:docPr id="6" name="Picture 6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chunk unnamed-chunk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 xml:space="preserve">## plot our posterior sample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 xml:space="preserve"> the correlation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hist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(BB$par[(burnin/sample + 1):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nrow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(BB$par),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"r"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xlab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"r"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ylab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"frequency"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main =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NULL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424C4" w:rsidRPr="00C424C4" w:rsidRDefault="00C424C4" w:rsidP="00C424C4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114800" cy="4114800"/>
            <wp:effectExtent l="0" t="0" r="0" b="0"/>
            <wp:docPr id="5" name="Picture 5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C4" w:rsidRPr="00C424C4" w:rsidRDefault="00C424C4" w:rsidP="00C424C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Finally, let's analyze two binary characters under the same model. Remember, each time we're losing information about the underlying correlation between liabilities. Nonetheless....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## convert X[,2] to a binary character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X[, 1] &lt;-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as.numeric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sapply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(X[, 1], threshState, thresholds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setNames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(0, 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Inf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), 0:1)))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CC &lt;-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threshBayes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(tree, X, types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"disc"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"disc"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ngen = ngen, control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list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(sample = sample))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"gen 1000"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"gen 2000"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...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"gen 500000"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## what is our estimate of the correlation?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mean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(CC$par[(burnin/sample + 1):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nrow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(CC$par),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"r"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0.5456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## plot our likelihood profile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plot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(CC$par[,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"logL"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type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"l"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xlab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"generation"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ylab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"logL"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424C4" w:rsidRPr="00C424C4" w:rsidRDefault="00C424C4" w:rsidP="00C424C4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486400" cy="4114800"/>
            <wp:effectExtent l="0" t="0" r="0" b="0"/>
            <wp:docPr id="4" name="Picture 4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 of chunk unnamed-chunk-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 xml:space="preserve">## plot our posterior sample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 xml:space="preserve"> the correlation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hist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(CC$par[(burnin/sample + 1):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nrow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(CC$par),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"r"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xlab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"r"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ylab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"frequency"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main =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NULL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424C4" w:rsidRPr="00C424C4" w:rsidRDefault="00C424C4" w:rsidP="00C424C4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114800" cy="4114800"/>
            <wp:effectExtent l="0" t="0" r="0" b="0"/>
            <wp:docPr id="3" name="Picture 3" descr="plot of chunk unnamed-chunk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 of chunk unnamed-chunk-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C4" w:rsidRPr="00C424C4" w:rsidRDefault="00C424C4" w:rsidP="00C424C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So we can see that we can see that </w:t>
      </w: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threshBayes</w:t>
      </w: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 does a reasonable job at estimating the correlation between binary &amp; continuous characters under the threshold model.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## let's use coda to compute effective sample sizes &amp; HPDs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require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(coda)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Loading required package: coda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## first, analysis A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rA &lt;- AA$par[(burnin/sample + 1):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nrow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(AA$par),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"r"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class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(rA) &lt;-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"mcmc"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effectiveSize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(rA)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var1 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 401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HPDinterval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(rA)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     lower  upper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var1 0.663 0.8319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attr(,"Probability")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0.9501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## second, analysis B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rB &lt;- BB$par[(burnin/sample + 1):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nrow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(BB$par),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"r"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class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(rB) &lt;-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"mcmc"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effectiveSize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(rB)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var1 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35.78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HPDinterval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(rB)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      lower  upper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var1 0.3522 0.8179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## attr(,"Probability")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0.9501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## finally, analysis C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rC &lt;- CC$par[(burnin/sample + 1):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nrow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(CC$par),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"r"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class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(rC) &lt;-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"mcmc"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effectiveSize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(rC)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var1 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37.51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HPDinterval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(rC)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      lower  upper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var1 0.1622 0.8076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attr(,"Probability")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[1] 0.9501</w:t>
      </w:r>
    </w:p>
    <w:p w:rsidR="00C424C4" w:rsidRPr="00C424C4" w:rsidRDefault="00C424C4" w:rsidP="00C424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424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Ancestral character estimation under the threshold model</w:t>
      </w:r>
    </w:p>
    <w:p w:rsidR="00C424C4" w:rsidRPr="00C424C4" w:rsidRDefault="00C424C4" w:rsidP="00C424C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We can also do ancestral character reconstruction for discrete characters using the threshold model.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2E9957"/>
          <w:sz w:val="20"/>
          <w:szCs w:val="20"/>
        </w:rPr>
        <w:t>## simulate tree &amp; data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n &lt;- 100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ngen &lt;- 1e+06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sample &lt;- 1000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tree &lt;-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pbtree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(n = n, scale = 10)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&lt;-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fastBM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(tree, sig2 = 1, a = 0.5, internal =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 &lt;-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sapply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(x, threshState, thresholds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setNames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(0, 0.5, 2,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Inf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letters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[1:4]))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mcmc &lt;-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ancThresh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(tree, th[1:n], ngen = ngen, sequence =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letters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[1:4], control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list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(sample = sample, 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plot =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MCMC starting....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gen 1000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...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gen 999000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gen 1000000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plotTree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(tree, setEnv =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ftype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"off"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setEnv=TRUE is experimental. please be patient with bugs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tiplabels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(pie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to.matrix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(th[1:n],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letters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[1:4]), piecol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palette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()[1:4], cex = 0.3)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nodelabels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(pie = mcmc$ace, piecol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palette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()[1:4], cex = 0.8)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nodelabels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(pie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to.matrix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(th[1:tree$Nnode + n],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letters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[1:4]), piecol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palette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()[1:4], 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cex = 0.4)</w:t>
      </w:r>
    </w:p>
    <w:p w:rsidR="00C424C4" w:rsidRPr="00C424C4" w:rsidRDefault="00C424C4" w:rsidP="00C424C4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114800" cy="5486400"/>
            <wp:effectExtent l="0" t="0" r="0" b="0"/>
            <wp:docPr id="2" name="Picture 2" descr="plot of chunk unnamed-chunk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 of chunk unnamed-chunk-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C4" w:rsidRPr="00C424C4" w:rsidRDefault="00C424C4" w:rsidP="00C424C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Theoretically, we can even use this method to identify the relative positions of thresholds: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colMeans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(mcmc$par[(0.2 * ngen/sample):(ngen/sample) + 1,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letters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[1:4]])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a      b      c      d </w:t>
      </w:r>
    </w:p>
    <w:p w:rsidR="00C424C4" w:rsidRPr="00C424C4" w:rsidRDefault="00C424C4" w:rsidP="00C4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000000"/>
          <w:sz w:val="20"/>
          <w:szCs w:val="20"/>
        </w:rPr>
        <w:t>## 0.0000 0.3878 1.2953    Inf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par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(mfrow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(2, 1))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par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(mar =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(4.1, 5.1, 2.1, 2.1))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xx &lt;-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hist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(mcmc$par[(0.2 * ngen/sample):(ngen/sample) + 1,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letters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[2]], plot =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plot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(xx$mids, xx$density, type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"l"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xlab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"threshold a-&gt;b"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ylab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"density"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lines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(0.5, 0.5),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(0, 1.1 *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max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(xx$density)), lty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"dashed"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xx &lt;-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hist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(mcmc$par[(0.2 * ngen/sample):(ngen/sample) + 1,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letters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[3]], plot = </w:t>
      </w:r>
      <w:r w:rsidRPr="00C424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lastRenderedPageBreak/>
        <w:t>plot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(xx$mids, xx$density, type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"l"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xlab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"threshold b-&gt;c"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ylab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"density"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424C4" w:rsidRPr="00C424C4" w:rsidRDefault="00C424C4" w:rsidP="00C424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lines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(2, 2),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c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(0, 1.1 * </w:t>
      </w:r>
      <w:r w:rsidRPr="00C424C4">
        <w:rPr>
          <w:rFonts w:ascii="Courier New" w:eastAsia="Times New Roman" w:hAnsi="Courier New" w:cs="Courier New"/>
          <w:b/>
          <w:bCs/>
          <w:color w:val="800054"/>
          <w:sz w:val="20"/>
          <w:szCs w:val="20"/>
        </w:rPr>
        <w:t>max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(xx$density)), lty = </w:t>
      </w:r>
      <w:r w:rsidRPr="00C424C4">
        <w:rPr>
          <w:rFonts w:ascii="Courier New" w:eastAsia="Times New Roman" w:hAnsi="Courier New" w:cs="Courier New"/>
          <w:color w:val="9999FF"/>
          <w:sz w:val="20"/>
          <w:szCs w:val="20"/>
        </w:rPr>
        <w:t>"dashed"</w:t>
      </w:r>
      <w:r w:rsidRPr="00C424C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424C4" w:rsidRPr="00C424C4" w:rsidRDefault="00C424C4" w:rsidP="00C424C4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800600" cy="4800600"/>
            <wp:effectExtent l="0" t="0" r="0" b="0"/>
            <wp:docPr id="1" name="Picture 1" descr="plot of chunk unnamed-chunk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chunk unnamed-chunk-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C4" w:rsidRPr="00C424C4" w:rsidRDefault="00C424C4" w:rsidP="00C424C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24C4">
        <w:rPr>
          <w:rFonts w:ascii="Times New Roman" w:eastAsia="Times New Roman" w:hAnsi="Times New Roman" w:cs="Times New Roman"/>
          <w:color w:val="000000"/>
          <w:sz w:val="27"/>
          <w:szCs w:val="27"/>
        </w:rPr>
        <w:t>That's it!</w:t>
      </w:r>
    </w:p>
    <w:p w:rsidR="00C424C4" w:rsidRPr="00C424C4" w:rsidRDefault="00C424C4" w:rsidP="00C424C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24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Written by Liam J. Revell. Last updated Aug. 10, 2013</w:t>
      </w:r>
    </w:p>
    <w:p w:rsidR="008B7085" w:rsidRDefault="00C424C4">
      <w:bookmarkStart w:id="0" w:name="_GoBack"/>
      <w:bookmarkEnd w:id="0"/>
    </w:p>
    <w:sectPr w:rsidR="008B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C4"/>
    <w:rsid w:val="008945F3"/>
    <w:rsid w:val="00B877F0"/>
    <w:rsid w:val="00C424C4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4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24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4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24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24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24C4"/>
  </w:style>
  <w:style w:type="character" w:styleId="Hyperlink">
    <w:name w:val="Hyperlink"/>
    <w:basedOn w:val="DefaultParagraphFont"/>
    <w:uiPriority w:val="99"/>
    <w:semiHidden/>
    <w:unhideWhenUsed/>
    <w:rsid w:val="00C424C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24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4C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C424C4"/>
  </w:style>
  <w:style w:type="character" w:customStyle="1" w:styleId="functioncall">
    <w:name w:val="functioncall"/>
    <w:basedOn w:val="DefaultParagraphFont"/>
    <w:rsid w:val="00C424C4"/>
  </w:style>
  <w:style w:type="character" w:customStyle="1" w:styleId="keyword">
    <w:name w:val="keyword"/>
    <w:basedOn w:val="DefaultParagraphFont"/>
    <w:rsid w:val="00C424C4"/>
  </w:style>
  <w:style w:type="character" w:customStyle="1" w:styleId="string">
    <w:name w:val="string"/>
    <w:basedOn w:val="DefaultParagraphFont"/>
    <w:rsid w:val="00C424C4"/>
  </w:style>
  <w:style w:type="paragraph" w:styleId="BalloonText">
    <w:name w:val="Balloon Text"/>
    <w:basedOn w:val="Normal"/>
    <w:link w:val="BalloonTextChar"/>
    <w:uiPriority w:val="99"/>
    <w:semiHidden/>
    <w:unhideWhenUsed/>
    <w:rsid w:val="00C42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4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24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4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24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24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24C4"/>
  </w:style>
  <w:style w:type="character" w:styleId="Hyperlink">
    <w:name w:val="Hyperlink"/>
    <w:basedOn w:val="DefaultParagraphFont"/>
    <w:uiPriority w:val="99"/>
    <w:semiHidden/>
    <w:unhideWhenUsed/>
    <w:rsid w:val="00C424C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24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4C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C424C4"/>
  </w:style>
  <w:style w:type="character" w:customStyle="1" w:styleId="functioncall">
    <w:name w:val="functioncall"/>
    <w:basedOn w:val="DefaultParagraphFont"/>
    <w:rsid w:val="00C424C4"/>
  </w:style>
  <w:style w:type="character" w:customStyle="1" w:styleId="keyword">
    <w:name w:val="keyword"/>
    <w:basedOn w:val="DefaultParagraphFont"/>
    <w:rsid w:val="00C424C4"/>
  </w:style>
  <w:style w:type="character" w:customStyle="1" w:styleId="string">
    <w:name w:val="string"/>
    <w:basedOn w:val="DefaultParagraphFont"/>
    <w:rsid w:val="00C424C4"/>
  </w:style>
  <w:style w:type="paragraph" w:styleId="BalloonText">
    <w:name w:val="Balloon Text"/>
    <w:basedOn w:val="Normal"/>
    <w:link w:val="BalloonTextChar"/>
    <w:uiPriority w:val="99"/>
    <w:semiHidden/>
    <w:unhideWhenUsed/>
    <w:rsid w:val="00C42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4165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91791083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457874156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51880960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77867536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80185027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19630778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</w:divsChild>
            </w:div>
            <w:div w:id="407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2637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</w:divsChild>
            </w:div>
            <w:div w:id="1502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7619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2100446398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174881959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47429565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954025186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</w:divsChild>
            </w:div>
            <w:div w:id="1990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1978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</w:divsChild>
            </w:div>
            <w:div w:id="1173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0218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086732467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42706993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714966446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59562720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</w:divsChild>
            </w:div>
            <w:div w:id="250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78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</w:divsChild>
            </w:div>
            <w:div w:id="996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0923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75736035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67850239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2105805829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38005704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225654278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68957294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53835491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34402239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601304389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871771338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16255171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647928055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934825939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</w:divsChild>
            </w:div>
          </w:divsChild>
        </w:div>
        <w:div w:id="7783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2913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408108246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14812769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3680395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66794948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476145112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9149792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78447473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509222388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</w:divsChild>
            </w:div>
            <w:div w:id="1057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1418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21242684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735473643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</w:divsChild>
            </w:div>
            <w:div w:id="714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phytools.org/eqg/Exercise_6.2/data/threshold.Rda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2017-06-09T23:02:00Z</dcterms:created>
  <dcterms:modified xsi:type="dcterms:W3CDTF">2017-06-09T23:03:00Z</dcterms:modified>
</cp:coreProperties>
</file>