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sz w:val="48"/>
        </w:rPr>
        <w:t>DOCUMENTO DE EVIDENCIAS DE PRUEBAS DE SOFTWARE</w:t>
        <w:br/>
        <w:t>PORTAL DE ATENCIÓN AL CLIENTE 24/7 CON IA</w:t>
      </w:r>
    </w:p>
    <w:p/>
    <w:p/>
    <w:p/>
    <w:p/>
    <w:p/>
    <w:p>
      <w:pPr>
        <w:jc w:val="center"/>
      </w:pPr>
      <w:r>
        <w:rPr>
          <w:rFonts w:ascii="Calibri" w:hAnsi="Calibri"/>
          <w:b/>
          <w:sz w:val="28"/>
        </w:rPr>
        <w:t>Miguel Angel Rojas Beltran</w:t>
        <w:br/>
      </w:r>
      <w:r>
        <w:rPr>
          <w:rFonts w:ascii="Calibri" w:hAnsi="Calibri"/>
          <w:b/>
          <w:sz w:val="28"/>
        </w:rPr>
        <w:t>Nicolle Steffany Garcia Grimaldos</w:t>
      </w:r>
    </w:p>
    <w:p>
      <w:r>
        <w:br w:type="page"/>
      </w:r>
    </w:p>
    <w:p>
      <w:pPr>
        <w:keepNext/>
        <w:spacing w:before="360" w:after="120"/>
      </w:pPr>
      <w:r>
        <w:rPr>
          <w:rFonts w:ascii="Calibri" w:hAnsi="Calibri"/>
          <w:b/>
          <w:sz w:val="28"/>
        </w:rPr>
        <w:t>1. INTRODUCCIÓN Y ENTORNO DE PRUEBAS</w:t>
      </w:r>
    </w:p>
    <w:p>
      <w:pPr>
        <w:keepNext/>
        <w:spacing w:before="240" w:after="80"/>
      </w:pPr>
      <w:r>
        <w:rPr>
          <w:rFonts w:ascii="Calibri" w:hAnsi="Calibri"/>
          <w:b/>
          <w:sz w:val="24"/>
        </w:rPr>
        <w:t>1.1 Propósito del Documento</w:t>
      </w:r>
    </w:p>
    <w:p>
      <w:pPr>
        <w:spacing w:after="120" w:line="276" w:lineRule="auto"/>
      </w:pPr>
      <w:r>
        <w:rPr>
          <w:rFonts w:ascii="Calibri" w:hAnsi="Calibri"/>
          <w:b w:val="0"/>
          <w:i w:val="0"/>
          <w:sz w:val="22"/>
        </w:rPr>
        <w:t>El presente documento formaliza el informe de Evidencias de Pruebas de Software para el proyecto 'Portal de atención al cliente 24/7 con IA'. Su objetivo es registrar la ejecución empírica y técnica de las pruebas realizadas sobre las funcionalidades principales del sistema, correlacionando cada caso de prueba con la Especificación de Requisitos de Software (ERS), Historias de Usuario (HU), Casos de Uso (CU), Especificación de API REST y Diagramas de Arquitectura.</w:t>
      </w:r>
    </w:p>
    <w:p>
      <w:pPr>
        <w:keepNext/>
        <w:spacing w:before="240" w:after="80"/>
      </w:pPr>
      <w:r>
        <w:rPr>
          <w:rFonts w:ascii="Calibri" w:hAnsi="Calibri"/>
          <w:b/>
          <w:sz w:val="24"/>
        </w:rPr>
        <w:t>1.2 Entorno de Ejecución Real de las Pruebas</w:t>
      </w:r>
    </w:p>
    <w:p>
      <w:pPr>
        <w:spacing w:after="120" w:line="276" w:lineRule="auto"/>
      </w:pPr>
      <w:r>
        <w:rPr>
          <w:rFonts w:ascii="Calibri" w:hAnsi="Calibri"/>
          <w:b w:val="0"/>
          <w:i w:val="0"/>
          <w:sz w:val="22"/>
        </w:rPr>
        <w:t>Todas las pruebas documentadas en este informe corresponden a ejecuciones reales realizadas sobre el backend y frontend construidos en el entorno del proyecto:</w:t>
      </w:r>
    </w:p>
    <w:p>
      <w:pPr>
        <w:spacing w:after="120" w:line="276" w:lineRule="auto"/>
      </w:pPr>
      <w:r>
        <w:rPr>
          <w:rFonts w:ascii="Calibri" w:hAnsi="Calibri"/>
          <w:b w:val="0"/>
          <w:i w:val="0"/>
          <w:sz w:val="22"/>
        </w:rPr>
        <w:t>• Servidor Aplicativo: Python FastAPI (v0.141) con Uvicorn corriendo en http://127.0.0.1:8000.</w:t>
      </w:r>
    </w:p>
    <w:p>
      <w:pPr>
        <w:spacing w:after="120" w:line="276" w:lineRule="auto"/>
      </w:pPr>
      <w:r>
        <w:rPr>
          <w:rFonts w:ascii="Calibri" w:hAnsi="Calibri"/>
          <w:b w:val="0"/>
          <w:i w:val="0"/>
          <w:sz w:val="22"/>
        </w:rPr>
        <w:t>• Base de Datos: SQLite relacional en memoria/disco (tickets.db) orquestada mediante SQLAlchemy ORM.</w:t>
      </w:r>
    </w:p>
    <w:p>
      <w:pPr>
        <w:spacing w:after="120" w:line="276" w:lineRule="auto"/>
      </w:pPr>
      <w:r>
        <w:rPr>
          <w:rFonts w:ascii="Calibri" w:hAnsi="Calibri"/>
          <w:b w:val="0"/>
          <w:i w:val="0"/>
          <w:sz w:val="22"/>
        </w:rPr>
        <w:t>• Motor de Inteligencia Artificial: Pipeline de NLP/Análisis Sintáctico y Semántico con integraciones OpenAI API / LangChain.</w:t>
      </w:r>
    </w:p>
    <w:p>
      <w:pPr>
        <w:spacing w:after="120" w:line="276" w:lineRule="auto"/>
      </w:pPr>
      <w:r>
        <w:rPr>
          <w:rFonts w:ascii="Calibri" w:hAnsi="Calibri"/>
          <w:b w:val="0"/>
          <w:i w:val="0"/>
          <w:sz w:val="22"/>
        </w:rPr>
        <w:t>• Cliente de Pruebas: FastAPI TestClient (HTTP/ASGI) &amp; Navegador Web Chrome.</w:t>
      </w:r>
    </w:p>
    <w:p>
      <w:pPr>
        <w:keepNext/>
        <w:spacing w:before="360" w:after="120"/>
      </w:pPr>
      <w:r>
        <w:rPr>
          <w:rFonts w:ascii="Calibri" w:hAnsi="Calibri"/>
          <w:b/>
          <w:sz w:val="28"/>
        </w:rPr>
        <w:t>2. MATRIZ DE TRAZABILIDAD DE PRUEBAS VS. REQUISITOS</w:t>
      </w:r>
    </w:p>
    <w:p>
      <w:pPr>
        <w:spacing w:after="120" w:line="276" w:lineRule="auto"/>
      </w:pPr>
      <w:r>
        <w:rPr>
          <w:rFonts w:ascii="Calibri" w:hAnsi="Calibri"/>
          <w:b w:val="0"/>
          <w:i w:val="0"/>
          <w:sz w:val="22"/>
        </w:rPr>
        <w:t>A continuación se presenta la matriz de trazabilidad que vincula los 10 casos de prueba ejecutados con los Requisitos Funcionales (RF), No Funcionales (RNF), Casos de Uso (CU) e Historias de Usuario (HU):</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Mar>
              <w:top w:w="100" w:type="dxa"/>
              <w:bottom w:w="100" w:type="dxa"/>
              <w:left w:w="150" w:type="dxa"/>
              <w:right w:w="150" w:type="dxa"/>
            </w:tcMar>
          </w:tcPr>
          <w:p>
            <w:pPr>
              <w:jc w:val="center"/>
            </w:pPr>
            <w:r>
              <w:rPr>
                <w:rFonts w:ascii="Calibri" w:hAnsi="Calibri"/>
                <w:b/>
                <w:sz w:val="20"/>
              </w:rPr>
              <w:t>ID Prueba</w:t>
            </w:r>
          </w:p>
        </w:tc>
        <w:tc>
          <w:tcPr>
            <w:tcW w:type="dxa" w:w="1872"/>
            <w:shd w:val="clear" w:color="auto" w:fill="D9D9D9"/>
            <w:tcMar>
              <w:top w:w="100" w:type="dxa"/>
              <w:bottom w:w="100" w:type="dxa"/>
              <w:left w:w="150" w:type="dxa"/>
              <w:right w:w="150" w:type="dxa"/>
            </w:tcMar>
          </w:tcPr>
          <w:p>
            <w:pPr>
              <w:jc w:val="center"/>
            </w:pPr>
            <w:r>
              <w:rPr>
                <w:rFonts w:ascii="Calibri" w:hAnsi="Calibri"/>
                <w:b/>
                <w:sz w:val="20"/>
              </w:rPr>
              <w:t>Funcionalidad Evaluada</w:t>
            </w:r>
          </w:p>
        </w:tc>
        <w:tc>
          <w:tcPr>
            <w:tcW w:type="dxa" w:w="1872"/>
            <w:shd w:val="clear" w:color="auto" w:fill="D9D9D9"/>
            <w:tcMar>
              <w:top w:w="100" w:type="dxa"/>
              <w:bottom w:w="100" w:type="dxa"/>
              <w:left w:w="150" w:type="dxa"/>
              <w:right w:w="150" w:type="dxa"/>
            </w:tcMar>
          </w:tcPr>
          <w:p>
            <w:pPr>
              <w:jc w:val="center"/>
            </w:pPr>
            <w:r>
              <w:rPr>
                <w:rFonts w:ascii="Calibri" w:hAnsi="Calibri"/>
                <w:b/>
                <w:sz w:val="20"/>
              </w:rPr>
              <w:t>Requisito (ERS)</w:t>
            </w:r>
          </w:p>
        </w:tc>
        <w:tc>
          <w:tcPr>
            <w:tcW w:type="dxa" w:w="1872"/>
            <w:shd w:val="clear" w:color="auto" w:fill="D9D9D9"/>
            <w:tcMar>
              <w:top w:w="100" w:type="dxa"/>
              <w:bottom w:w="100" w:type="dxa"/>
              <w:left w:w="150" w:type="dxa"/>
              <w:right w:w="150" w:type="dxa"/>
            </w:tcMar>
          </w:tcPr>
          <w:p>
            <w:pPr>
              <w:jc w:val="center"/>
            </w:pPr>
            <w:r>
              <w:rPr>
                <w:rFonts w:ascii="Calibri" w:hAnsi="Calibri"/>
                <w:b/>
                <w:sz w:val="20"/>
              </w:rPr>
              <w:t>Caso Uso / HU</w:t>
            </w:r>
          </w:p>
        </w:tc>
        <w:tc>
          <w:tcPr>
            <w:tcW w:type="dxa" w:w="1872"/>
            <w:shd w:val="clear" w:color="auto" w:fill="D9D9D9"/>
            <w:tcMar>
              <w:top w:w="100" w:type="dxa"/>
              <w:bottom w:w="100" w:type="dxa"/>
              <w:left w:w="150" w:type="dxa"/>
              <w:right w:w="150" w:type="dxa"/>
            </w:tcMar>
          </w:tcPr>
          <w:p>
            <w:pPr>
              <w:jc w:val="center"/>
            </w:pPr>
            <w:r>
              <w:rPr>
                <w:rFonts w:ascii="Calibri" w:hAnsi="Calibri"/>
                <w:b/>
                <w:sz w:val="20"/>
              </w:rPr>
              <w:t>Estado</w:t>
            </w:r>
          </w:p>
        </w:tc>
      </w:tr>
      <w:tr>
        <w:tc>
          <w:tcPr>
            <w:tcW w:type="dxa" w:w="1872"/>
            <w:tcMar>
              <w:top w:w="100" w:type="dxa"/>
              <w:bottom w:w="100" w:type="dxa"/>
              <w:left w:w="150" w:type="dxa"/>
              <w:right w:w="150" w:type="dxa"/>
            </w:tcMar>
          </w:tcPr>
          <w:p>
            <w:r>
              <w:rPr>
                <w:rFonts w:ascii="Calibri" w:hAnsi="Calibri"/>
                <w:sz w:val="20"/>
              </w:rPr>
              <w:t>PRU-001</w:t>
            </w:r>
          </w:p>
        </w:tc>
        <w:tc>
          <w:tcPr>
            <w:tcW w:type="dxa" w:w="1872"/>
            <w:tcMar>
              <w:top w:w="100" w:type="dxa"/>
              <w:bottom w:w="100" w:type="dxa"/>
              <w:left w:w="150" w:type="dxa"/>
              <w:right w:w="150" w:type="dxa"/>
            </w:tcMar>
          </w:tcPr>
          <w:p>
            <w:r>
              <w:rPr>
                <w:rFonts w:ascii="Calibri" w:hAnsi="Calibri"/>
                <w:sz w:val="20"/>
              </w:rPr>
              <w:t>Registro Dinámico de Cliente</w:t>
            </w:r>
          </w:p>
        </w:tc>
        <w:tc>
          <w:tcPr>
            <w:tcW w:type="dxa" w:w="1872"/>
            <w:tcMar>
              <w:top w:w="100" w:type="dxa"/>
              <w:bottom w:w="100" w:type="dxa"/>
              <w:left w:w="150" w:type="dxa"/>
              <w:right w:w="150" w:type="dxa"/>
            </w:tcMar>
          </w:tcPr>
          <w:p>
            <w:r>
              <w:rPr>
                <w:rFonts w:ascii="Calibri" w:hAnsi="Calibri"/>
                <w:sz w:val="20"/>
              </w:rPr>
              <w:t>RF-001</w:t>
            </w:r>
          </w:p>
        </w:tc>
        <w:tc>
          <w:tcPr>
            <w:tcW w:type="dxa" w:w="1872"/>
            <w:tcMar>
              <w:top w:w="100" w:type="dxa"/>
              <w:bottom w:w="100" w:type="dxa"/>
              <w:left w:w="150" w:type="dxa"/>
              <w:right w:w="150" w:type="dxa"/>
            </w:tcMar>
          </w:tcPr>
          <w:p>
            <w:r>
              <w:rPr>
                <w:rFonts w:ascii="Calibri" w:hAnsi="Calibri"/>
                <w:sz w:val="20"/>
              </w:rPr>
              <w:t>CU-001 / HU-001</w:t>
            </w:r>
          </w:p>
        </w:tc>
        <w:tc>
          <w:tcPr>
            <w:tcW w:type="dxa" w:w="1872"/>
            <w:tcMar>
              <w:top w:w="100" w:type="dxa"/>
              <w:bottom w:w="100" w:type="dxa"/>
              <w:left w:w="150" w:type="dxa"/>
              <w:right w:w="150" w:type="dxa"/>
            </w:tcMar>
          </w:tcPr>
          <w:p>
            <w:r>
              <w:rPr>
                <w:rFonts w:ascii="Calibri" w:hAnsi="Calibri"/>
                <w:sz w:val="20"/>
              </w:rPr>
              <w:t>APROBADA</w:t>
            </w:r>
          </w:p>
        </w:tc>
      </w:tr>
      <w:tr>
        <w:tc>
          <w:tcPr>
            <w:tcW w:type="dxa" w:w="1872"/>
            <w:tcMar>
              <w:top w:w="100" w:type="dxa"/>
              <w:bottom w:w="100" w:type="dxa"/>
              <w:left w:w="150" w:type="dxa"/>
              <w:right w:w="150" w:type="dxa"/>
            </w:tcMar>
          </w:tcPr>
          <w:p>
            <w:r>
              <w:rPr>
                <w:rFonts w:ascii="Calibri" w:hAnsi="Calibri"/>
                <w:sz w:val="20"/>
              </w:rPr>
              <w:t>PRU-002</w:t>
            </w:r>
          </w:p>
        </w:tc>
        <w:tc>
          <w:tcPr>
            <w:tcW w:type="dxa" w:w="1872"/>
            <w:tcMar>
              <w:top w:w="100" w:type="dxa"/>
              <w:bottom w:w="100" w:type="dxa"/>
              <w:left w:w="150" w:type="dxa"/>
              <w:right w:w="150" w:type="dxa"/>
            </w:tcMar>
          </w:tcPr>
          <w:p>
            <w:r>
              <w:rPr>
                <w:rFonts w:ascii="Calibri" w:hAnsi="Calibri"/>
                <w:sz w:val="20"/>
              </w:rPr>
              <w:t>Creación de Ticket/Solicitud 24/7</w:t>
            </w:r>
          </w:p>
        </w:tc>
        <w:tc>
          <w:tcPr>
            <w:tcW w:type="dxa" w:w="1872"/>
            <w:tcMar>
              <w:top w:w="100" w:type="dxa"/>
              <w:bottom w:w="100" w:type="dxa"/>
              <w:left w:w="150" w:type="dxa"/>
              <w:right w:w="150" w:type="dxa"/>
            </w:tcMar>
          </w:tcPr>
          <w:p>
            <w:r>
              <w:rPr>
                <w:rFonts w:ascii="Calibri" w:hAnsi="Calibri"/>
                <w:sz w:val="20"/>
              </w:rPr>
              <w:t>RF-001, RF-003</w:t>
            </w:r>
          </w:p>
        </w:tc>
        <w:tc>
          <w:tcPr>
            <w:tcW w:type="dxa" w:w="1872"/>
            <w:tcMar>
              <w:top w:w="100" w:type="dxa"/>
              <w:bottom w:w="100" w:type="dxa"/>
              <w:left w:w="150" w:type="dxa"/>
              <w:right w:w="150" w:type="dxa"/>
            </w:tcMar>
          </w:tcPr>
          <w:p>
            <w:r>
              <w:rPr>
                <w:rFonts w:ascii="Calibri" w:hAnsi="Calibri"/>
                <w:sz w:val="20"/>
              </w:rPr>
              <w:t>CU-001 / HU-001</w:t>
            </w:r>
          </w:p>
        </w:tc>
        <w:tc>
          <w:tcPr>
            <w:tcW w:type="dxa" w:w="1872"/>
            <w:tcMar>
              <w:top w:w="100" w:type="dxa"/>
              <w:bottom w:w="100" w:type="dxa"/>
              <w:left w:w="150" w:type="dxa"/>
              <w:right w:w="150" w:type="dxa"/>
            </w:tcMar>
          </w:tcPr>
          <w:p>
            <w:r>
              <w:rPr>
                <w:rFonts w:ascii="Calibri" w:hAnsi="Calibri"/>
                <w:sz w:val="20"/>
              </w:rPr>
              <w:t>APROBADA</w:t>
            </w:r>
          </w:p>
        </w:tc>
      </w:tr>
      <w:tr>
        <w:tc>
          <w:tcPr>
            <w:tcW w:type="dxa" w:w="1872"/>
            <w:tcMar>
              <w:top w:w="100" w:type="dxa"/>
              <w:bottom w:w="100" w:type="dxa"/>
              <w:left w:w="150" w:type="dxa"/>
              <w:right w:w="150" w:type="dxa"/>
            </w:tcMar>
          </w:tcPr>
          <w:p>
            <w:r>
              <w:rPr>
                <w:rFonts w:ascii="Calibri" w:hAnsi="Calibri"/>
                <w:sz w:val="20"/>
              </w:rPr>
              <w:t>PRU-003</w:t>
            </w:r>
          </w:p>
        </w:tc>
        <w:tc>
          <w:tcPr>
            <w:tcW w:type="dxa" w:w="1872"/>
            <w:tcMar>
              <w:top w:w="100" w:type="dxa"/>
              <w:bottom w:w="100" w:type="dxa"/>
              <w:left w:w="150" w:type="dxa"/>
              <w:right w:w="150" w:type="dxa"/>
            </w:tcMar>
          </w:tcPr>
          <w:p>
            <w:r>
              <w:rPr>
                <w:rFonts w:ascii="Calibri" w:hAnsi="Calibri"/>
                <w:sz w:val="20"/>
              </w:rPr>
              <w:t>Consulta por Código de Seguimiento</w:t>
            </w:r>
          </w:p>
        </w:tc>
        <w:tc>
          <w:tcPr>
            <w:tcW w:type="dxa" w:w="1872"/>
            <w:tcMar>
              <w:top w:w="100" w:type="dxa"/>
              <w:bottom w:w="100" w:type="dxa"/>
              <w:left w:w="150" w:type="dxa"/>
              <w:right w:w="150" w:type="dxa"/>
            </w:tcMar>
          </w:tcPr>
          <w:p>
            <w:r>
              <w:rPr>
                <w:rFonts w:ascii="Calibri" w:hAnsi="Calibri"/>
                <w:sz w:val="20"/>
              </w:rPr>
              <w:t>RF-002</w:t>
            </w:r>
          </w:p>
        </w:tc>
        <w:tc>
          <w:tcPr>
            <w:tcW w:type="dxa" w:w="1872"/>
            <w:tcMar>
              <w:top w:w="100" w:type="dxa"/>
              <w:bottom w:w="100" w:type="dxa"/>
              <w:left w:w="150" w:type="dxa"/>
              <w:right w:w="150" w:type="dxa"/>
            </w:tcMar>
          </w:tcPr>
          <w:p>
            <w:r>
              <w:rPr>
                <w:rFonts w:ascii="Calibri" w:hAnsi="Calibri"/>
                <w:sz w:val="20"/>
              </w:rPr>
              <w:t>CU-001 / HU-001</w:t>
            </w:r>
          </w:p>
        </w:tc>
        <w:tc>
          <w:tcPr>
            <w:tcW w:type="dxa" w:w="1872"/>
            <w:tcMar>
              <w:top w:w="100" w:type="dxa"/>
              <w:bottom w:w="100" w:type="dxa"/>
              <w:left w:w="150" w:type="dxa"/>
              <w:right w:w="150" w:type="dxa"/>
            </w:tcMar>
          </w:tcPr>
          <w:p>
            <w:r>
              <w:rPr>
                <w:rFonts w:ascii="Calibri" w:hAnsi="Calibri"/>
                <w:sz w:val="20"/>
              </w:rPr>
              <w:t>APROBADA</w:t>
            </w:r>
          </w:p>
        </w:tc>
      </w:tr>
      <w:tr>
        <w:tc>
          <w:tcPr>
            <w:tcW w:type="dxa" w:w="1872"/>
            <w:tcMar>
              <w:top w:w="100" w:type="dxa"/>
              <w:bottom w:w="100" w:type="dxa"/>
              <w:left w:w="150" w:type="dxa"/>
              <w:right w:w="150" w:type="dxa"/>
            </w:tcMar>
          </w:tcPr>
          <w:p>
            <w:r>
              <w:rPr>
                <w:rFonts w:ascii="Calibri" w:hAnsi="Calibri"/>
                <w:sz w:val="20"/>
              </w:rPr>
              <w:t>PRU-004</w:t>
            </w:r>
          </w:p>
        </w:tc>
        <w:tc>
          <w:tcPr>
            <w:tcW w:type="dxa" w:w="1872"/>
            <w:tcMar>
              <w:top w:w="100" w:type="dxa"/>
              <w:bottom w:w="100" w:type="dxa"/>
              <w:left w:w="150" w:type="dxa"/>
              <w:right w:w="150" w:type="dxa"/>
            </w:tcMar>
          </w:tcPr>
          <w:p>
            <w:r>
              <w:rPr>
                <w:rFonts w:ascii="Calibri" w:hAnsi="Calibri"/>
                <w:sz w:val="20"/>
              </w:rPr>
              <w:t>Análisis Sintáctico de Texto con IA</w:t>
            </w:r>
          </w:p>
        </w:tc>
        <w:tc>
          <w:tcPr>
            <w:tcW w:type="dxa" w:w="1872"/>
            <w:tcMar>
              <w:top w:w="100" w:type="dxa"/>
              <w:bottom w:w="100" w:type="dxa"/>
              <w:left w:w="150" w:type="dxa"/>
              <w:right w:w="150" w:type="dxa"/>
            </w:tcMar>
          </w:tcPr>
          <w:p>
            <w:r>
              <w:rPr>
                <w:rFonts w:ascii="Calibri" w:hAnsi="Calibri"/>
                <w:sz w:val="20"/>
              </w:rPr>
              <w:t>RF-004</w:t>
            </w:r>
          </w:p>
        </w:tc>
        <w:tc>
          <w:tcPr>
            <w:tcW w:type="dxa" w:w="1872"/>
            <w:tcMar>
              <w:top w:w="100" w:type="dxa"/>
              <w:bottom w:w="100" w:type="dxa"/>
              <w:left w:w="150" w:type="dxa"/>
              <w:right w:w="150" w:type="dxa"/>
            </w:tcMar>
          </w:tcPr>
          <w:p>
            <w:r>
              <w:rPr>
                <w:rFonts w:ascii="Calibri" w:hAnsi="Calibri"/>
                <w:sz w:val="20"/>
              </w:rPr>
              <w:t>CU-002 / HU-002</w:t>
            </w:r>
          </w:p>
        </w:tc>
        <w:tc>
          <w:tcPr>
            <w:tcW w:type="dxa" w:w="1872"/>
            <w:tcMar>
              <w:top w:w="100" w:type="dxa"/>
              <w:bottom w:w="100" w:type="dxa"/>
              <w:left w:w="150" w:type="dxa"/>
              <w:right w:w="150" w:type="dxa"/>
            </w:tcMar>
          </w:tcPr>
          <w:p>
            <w:r>
              <w:rPr>
                <w:rFonts w:ascii="Calibri" w:hAnsi="Calibri"/>
                <w:sz w:val="20"/>
              </w:rPr>
              <w:t>APROBADA</w:t>
            </w:r>
          </w:p>
        </w:tc>
      </w:tr>
      <w:tr>
        <w:tc>
          <w:tcPr>
            <w:tcW w:type="dxa" w:w="1872"/>
            <w:tcMar>
              <w:top w:w="100" w:type="dxa"/>
              <w:bottom w:w="100" w:type="dxa"/>
              <w:left w:w="150" w:type="dxa"/>
              <w:right w:w="150" w:type="dxa"/>
            </w:tcMar>
          </w:tcPr>
          <w:p>
            <w:r>
              <w:rPr>
                <w:rFonts w:ascii="Calibri" w:hAnsi="Calibri"/>
                <w:sz w:val="20"/>
              </w:rPr>
              <w:t>PRU-005</w:t>
            </w:r>
          </w:p>
        </w:tc>
        <w:tc>
          <w:tcPr>
            <w:tcW w:type="dxa" w:w="1872"/>
            <w:tcMar>
              <w:top w:w="100" w:type="dxa"/>
              <w:bottom w:w="100" w:type="dxa"/>
              <w:left w:w="150" w:type="dxa"/>
              <w:right w:w="150" w:type="dxa"/>
            </w:tcMar>
          </w:tcPr>
          <w:p>
            <w:r>
              <w:rPr>
                <w:rFonts w:ascii="Calibri" w:hAnsi="Calibri"/>
                <w:sz w:val="20"/>
              </w:rPr>
              <w:t>Clasificación de Prioridad por IA</w:t>
            </w:r>
          </w:p>
        </w:tc>
        <w:tc>
          <w:tcPr>
            <w:tcW w:type="dxa" w:w="1872"/>
            <w:tcMar>
              <w:top w:w="100" w:type="dxa"/>
              <w:bottom w:w="100" w:type="dxa"/>
              <w:left w:w="150" w:type="dxa"/>
              <w:right w:w="150" w:type="dxa"/>
            </w:tcMar>
          </w:tcPr>
          <w:p>
            <w:r>
              <w:rPr>
                <w:rFonts w:ascii="Calibri" w:hAnsi="Calibri"/>
                <w:sz w:val="20"/>
              </w:rPr>
              <w:t>RF-005</w:t>
            </w:r>
          </w:p>
        </w:tc>
        <w:tc>
          <w:tcPr>
            <w:tcW w:type="dxa" w:w="1872"/>
            <w:tcMar>
              <w:top w:w="100" w:type="dxa"/>
              <w:bottom w:w="100" w:type="dxa"/>
              <w:left w:w="150" w:type="dxa"/>
              <w:right w:w="150" w:type="dxa"/>
            </w:tcMar>
          </w:tcPr>
          <w:p>
            <w:r>
              <w:rPr>
                <w:rFonts w:ascii="Calibri" w:hAnsi="Calibri"/>
                <w:sz w:val="20"/>
              </w:rPr>
              <w:t>CU-002 / HU-002</w:t>
            </w:r>
          </w:p>
        </w:tc>
        <w:tc>
          <w:tcPr>
            <w:tcW w:type="dxa" w:w="1872"/>
            <w:tcMar>
              <w:top w:w="100" w:type="dxa"/>
              <w:bottom w:w="100" w:type="dxa"/>
              <w:left w:w="150" w:type="dxa"/>
              <w:right w:w="150" w:type="dxa"/>
            </w:tcMar>
          </w:tcPr>
          <w:p>
            <w:r>
              <w:rPr>
                <w:rFonts w:ascii="Calibri" w:hAnsi="Calibri"/>
                <w:sz w:val="20"/>
              </w:rPr>
              <w:t>APROBADA</w:t>
            </w:r>
          </w:p>
        </w:tc>
      </w:tr>
      <w:tr>
        <w:tc>
          <w:tcPr>
            <w:tcW w:type="dxa" w:w="1872"/>
            <w:tcMar>
              <w:top w:w="100" w:type="dxa"/>
              <w:bottom w:w="100" w:type="dxa"/>
              <w:left w:w="150" w:type="dxa"/>
              <w:right w:w="150" w:type="dxa"/>
            </w:tcMar>
          </w:tcPr>
          <w:p>
            <w:r>
              <w:rPr>
                <w:rFonts w:ascii="Calibri" w:hAnsi="Calibri"/>
                <w:sz w:val="20"/>
              </w:rPr>
              <w:t>PRU-006</w:t>
            </w:r>
          </w:p>
        </w:tc>
        <w:tc>
          <w:tcPr>
            <w:tcW w:type="dxa" w:w="1872"/>
            <w:tcMar>
              <w:top w:w="100" w:type="dxa"/>
              <w:bottom w:w="100" w:type="dxa"/>
              <w:left w:w="150" w:type="dxa"/>
              <w:right w:w="150" w:type="dxa"/>
            </w:tcMar>
          </w:tcPr>
          <w:p>
            <w:r>
              <w:rPr>
                <w:rFonts w:ascii="Calibri" w:hAnsi="Calibri"/>
                <w:sz w:val="20"/>
              </w:rPr>
              <w:t>Generación de Solución Sugerida IA</w:t>
            </w:r>
          </w:p>
        </w:tc>
        <w:tc>
          <w:tcPr>
            <w:tcW w:type="dxa" w:w="1872"/>
            <w:tcMar>
              <w:top w:w="100" w:type="dxa"/>
              <w:bottom w:w="100" w:type="dxa"/>
              <w:left w:w="150" w:type="dxa"/>
              <w:right w:w="150" w:type="dxa"/>
            </w:tcMar>
          </w:tcPr>
          <w:p>
            <w:r>
              <w:rPr>
                <w:rFonts w:ascii="Calibri" w:hAnsi="Calibri"/>
                <w:sz w:val="20"/>
              </w:rPr>
              <w:t>RF-006</w:t>
            </w:r>
          </w:p>
        </w:tc>
        <w:tc>
          <w:tcPr>
            <w:tcW w:type="dxa" w:w="1872"/>
            <w:tcMar>
              <w:top w:w="100" w:type="dxa"/>
              <w:bottom w:w="100" w:type="dxa"/>
              <w:left w:w="150" w:type="dxa"/>
              <w:right w:w="150" w:type="dxa"/>
            </w:tcMar>
          </w:tcPr>
          <w:p>
            <w:r>
              <w:rPr>
                <w:rFonts w:ascii="Calibri" w:hAnsi="Calibri"/>
                <w:sz w:val="20"/>
              </w:rPr>
              <w:t>CU-002 / HU-002</w:t>
            </w:r>
          </w:p>
        </w:tc>
        <w:tc>
          <w:tcPr>
            <w:tcW w:type="dxa" w:w="1872"/>
            <w:tcMar>
              <w:top w:w="100" w:type="dxa"/>
              <w:bottom w:w="100" w:type="dxa"/>
              <w:left w:w="150" w:type="dxa"/>
              <w:right w:w="150" w:type="dxa"/>
            </w:tcMar>
          </w:tcPr>
          <w:p>
            <w:r>
              <w:rPr>
                <w:rFonts w:ascii="Calibri" w:hAnsi="Calibri"/>
                <w:sz w:val="20"/>
              </w:rPr>
              <w:t>APROBADA</w:t>
            </w:r>
          </w:p>
        </w:tc>
      </w:tr>
      <w:tr>
        <w:tc>
          <w:tcPr>
            <w:tcW w:type="dxa" w:w="1872"/>
            <w:tcMar>
              <w:top w:w="100" w:type="dxa"/>
              <w:bottom w:w="100" w:type="dxa"/>
              <w:left w:w="150" w:type="dxa"/>
              <w:right w:w="150" w:type="dxa"/>
            </w:tcMar>
          </w:tcPr>
          <w:p>
            <w:r>
              <w:rPr>
                <w:rFonts w:ascii="Calibri" w:hAnsi="Calibri"/>
                <w:sz w:val="20"/>
              </w:rPr>
              <w:t>PRU-007</w:t>
            </w:r>
          </w:p>
        </w:tc>
        <w:tc>
          <w:tcPr>
            <w:tcW w:type="dxa" w:w="1872"/>
            <w:tcMar>
              <w:top w:w="100" w:type="dxa"/>
              <w:bottom w:w="100" w:type="dxa"/>
              <w:left w:w="150" w:type="dxa"/>
              <w:right w:w="150" w:type="dxa"/>
            </w:tcMar>
          </w:tcPr>
          <w:p>
            <w:r>
              <w:rPr>
                <w:rFonts w:ascii="Calibri" w:hAnsi="Calibri"/>
                <w:sz w:val="20"/>
              </w:rPr>
              <w:t>Gestión y Respuesta del Ticket por Agente</w:t>
            </w:r>
          </w:p>
        </w:tc>
        <w:tc>
          <w:tcPr>
            <w:tcW w:type="dxa" w:w="1872"/>
            <w:tcMar>
              <w:top w:w="100" w:type="dxa"/>
              <w:bottom w:w="100" w:type="dxa"/>
              <w:left w:w="150" w:type="dxa"/>
              <w:right w:w="150" w:type="dxa"/>
            </w:tcMar>
          </w:tcPr>
          <w:p>
            <w:r>
              <w:rPr>
                <w:rFonts w:ascii="Calibri" w:hAnsi="Calibri"/>
                <w:sz w:val="20"/>
              </w:rPr>
              <w:t>RF-007, RF-008, RF-009</w:t>
            </w:r>
          </w:p>
        </w:tc>
        <w:tc>
          <w:tcPr>
            <w:tcW w:type="dxa" w:w="1872"/>
            <w:tcMar>
              <w:top w:w="100" w:type="dxa"/>
              <w:bottom w:w="100" w:type="dxa"/>
              <w:left w:w="150" w:type="dxa"/>
              <w:right w:w="150" w:type="dxa"/>
            </w:tcMar>
          </w:tcPr>
          <w:p>
            <w:r>
              <w:rPr>
                <w:rFonts w:ascii="Calibri" w:hAnsi="Calibri"/>
                <w:sz w:val="20"/>
              </w:rPr>
              <w:t>CU-002 / HU-002</w:t>
            </w:r>
          </w:p>
        </w:tc>
        <w:tc>
          <w:tcPr>
            <w:tcW w:type="dxa" w:w="1872"/>
            <w:tcMar>
              <w:top w:w="100" w:type="dxa"/>
              <w:bottom w:w="100" w:type="dxa"/>
              <w:left w:w="150" w:type="dxa"/>
              <w:right w:w="150" w:type="dxa"/>
            </w:tcMar>
          </w:tcPr>
          <w:p>
            <w:r>
              <w:rPr>
                <w:rFonts w:ascii="Calibri" w:hAnsi="Calibri"/>
                <w:sz w:val="20"/>
              </w:rPr>
              <w:t>APROBADA</w:t>
            </w:r>
          </w:p>
        </w:tc>
      </w:tr>
      <w:tr>
        <w:tc>
          <w:tcPr>
            <w:tcW w:type="dxa" w:w="1872"/>
            <w:tcMar>
              <w:top w:w="100" w:type="dxa"/>
              <w:bottom w:w="100" w:type="dxa"/>
              <w:left w:w="150" w:type="dxa"/>
              <w:right w:w="150" w:type="dxa"/>
            </w:tcMar>
          </w:tcPr>
          <w:p>
            <w:r>
              <w:rPr>
                <w:rFonts w:ascii="Calibri" w:hAnsi="Calibri"/>
                <w:sz w:val="20"/>
              </w:rPr>
              <w:t>PRU-008</w:t>
            </w:r>
          </w:p>
        </w:tc>
        <w:tc>
          <w:tcPr>
            <w:tcW w:type="dxa" w:w="1872"/>
            <w:tcMar>
              <w:top w:w="100" w:type="dxa"/>
              <w:bottom w:w="100" w:type="dxa"/>
              <w:left w:w="150" w:type="dxa"/>
              <w:right w:w="150" w:type="dxa"/>
            </w:tcMar>
          </w:tcPr>
          <w:p>
            <w:r>
              <w:rPr>
                <w:rFonts w:ascii="Calibri" w:hAnsi="Calibri"/>
                <w:sz w:val="20"/>
              </w:rPr>
              <w:t>Métricas en Dashboard Administrativo</w:t>
            </w:r>
          </w:p>
        </w:tc>
        <w:tc>
          <w:tcPr>
            <w:tcW w:type="dxa" w:w="1872"/>
            <w:tcMar>
              <w:top w:w="100" w:type="dxa"/>
              <w:bottom w:w="100" w:type="dxa"/>
              <w:left w:w="150" w:type="dxa"/>
              <w:right w:w="150" w:type="dxa"/>
            </w:tcMar>
          </w:tcPr>
          <w:p>
            <w:r>
              <w:rPr>
                <w:rFonts w:ascii="Calibri" w:hAnsi="Calibri"/>
                <w:sz w:val="20"/>
              </w:rPr>
              <w:t>RF-012</w:t>
            </w:r>
          </w:p>
        </w:tc>
        <w:tc>
          <w:tcPr>
            <w:tcW w:type="dxa" w:w="1872"/>
            <w:tcMar>
              <w:top w:w="100" w:type="dxa"/>
              <w:bottom w:w="100" w:type="dxa"/>
              <w:left w:w="150" w:type="dxa"/>
              <w:right w:w="150" w:type="dxa"/>
            </w:tcMar>
          </w:tcPr>
          <w:p>
            <w:r>
              <w:rPr>
                <w:rFonts w:ascii="Calibri" w:hAnsi="Calibri"/>
                <w:sz w:val="20"/>
              </w:rPr>
              <w:t>CU-004 / HU-004</w:t>
            </w:r>
          </w:p>
        </w:tc>
        <w:tc>
          <w:tcPr>
            <w:tcW w:type="dxa" w:w="1872"/>
            <w:tcMar>
              <w:top w:w="100" w:type="dxa"/>
              <w:bottom w:w="100" w:type="dxa"/>
              <w:left w:w="150" w:type="dxa"/>
              <w:right w:w="150" w:type="dxa"/>
            </w:tcMar>
          </w:tcPr>
          <w:p>
            <w:r>
              <w:rPr>
                <w:rFonts w:ascii="Calibri" w:hAnsi="Calibri"/>
                <w:sz w:val="20"/>
              </w:rPr>
              <w:t>APROBADA</w:t>
            </w:r>
          </w:p>
        </w:tc>
      </w:tr>
      <w:tr>
        <w:tc>
          <w:tcPr>
            <w:tcW w:type="dxa" w:w="1872"/>
            <w:tcMar>
              <w:top w:w="100" w:type="dxa"/>
              <w:bottom w:w="100" w:type="dxa"/>
              <w:left w:w="150" w:type="dxa"/>
              <w:right w:w="150" w:type="dxa"/>
            </w:tcMar>
          </w:tcPr>
          <w:p>
            <w:r>
              <w:rPr>
                <w:rFonts w:ascii="Calibri" w:hAnsi="Calibri"/>
                <w:sz w:val="20"/>
              </w:rPr>
              <w:t>PRU-009</w:t>
            </w:r>
          </w:p>
        </w:tc>
        <w:tc>
          <w:tcPr>
            <w:tcW w:type="dxa" w:w="1872"/>
            <w:tcMar>
              <w:top w:w="100" w:type="dxa"/>
              <w:bottom w:w="100" w:type="dxa"/>
              <w:left w:w="150" w:type="dxa"/>
              <w:right w:w="150" w:type="dxa"/>
            </w:tcMar>
          </w:tcPr>
          <w:p>
            <w:r>
              <w:rPr>
                <w:rFonts w:ascii="Calibri" w:hAnsi="Calibri"/>
                <w:sz w:val="20"/>
              </w:rPr>
              <w:t>Consulta y Exportación de Reportes CSV</w:t>
            </w:r>
          </w:p>
        </w:tc>
        <w:tc>
          <w:tcPr>
            <w:tcW w:type="dxa" w:w="1872"/>
            <w:tcMar>
              <w:top w:w="100" w:type="dxa"/>
              <w:bottom w:w="100" w:type="dxa"/>
              <w:left w:w="150" w:type="dxa"/>
              <w:right w:w="150" w:type="dxa"/>
            </w:tcMar>
          </w:tcPr>
          <w:p>
            <w:r>
              <w:rPr>
                <w:rFonts w:ascii="Calibri" w:hAnsi="Calibri"/>
                <w:sz w:val="20"/>
              </w:rPr>
              <w:t>RF-013</w:t>
            </w:r>
          </w:p>
        </w:tc>
        <w:tc>
          <w:tcPr>
            <w:tcW w:type="dxa" w:w="1872"/>
            <w:tcMar>
              <w:top w:w="100" w:type="dxa"/>
              <w:bottom w:w="100" w:type="dxa"/>
              <w:left w:w="150" w:type="dxa"/>
              <w:right w:w="150" w:type="dxa"/>
            </w:tcMar>
          </w:tcPr>
          <w:p>
            <w:r>
              <w:rPr>
                <w:rFonts w:ascii="Calibri" w:hAnsi="Calibri"/>
                <w:sz w:val="20"/>
              </w:rPr>
              <w:t>CU-004 / HU-004</w:t>
            </w:r>
          </w:p>
        </w:tc>
        <w:tc>
          <w:tcPr>
            <w:tcW w:type="dxa" w:w="1872"/>
            <w:tcMar>
              <w:top w:w="100" w:type="dxa"/>
              <w:bottom w:w="100" w:type="dxa"/>
              <w:left w:w="150" w:type="dxa"/>
              <w:right w:w="150" w:type="dxa"/>
            </w:tcMar>
          </w:tcPr>
          <w:p>
            <w:r>
              <w:rPr>
                <w:rFonts w:ascii="Calibri" w:hAnsi="Calibri"/>
                <w:sz w:val="20"/>
              </w:rPr>
              <w:t>APROBADA</w:t>
            </w:r>
          </w:p>
        </w:tc>
      </w:tr>
      <w:tr>
        <w:tc>
          <w:tcPr>
            <w:tcW w:type="dxa" w:w="1872"/>
            <w:tcMar>
              <w:top w:w="100" w:type="dxa"/>
              <w:bottom w:w="100" w:type="dxa"/>
              <w:left w:w="150" w:type="dxa"/>
              <w:right w:w="150" w:type="dxa"/>
            </w:tcMar>
          </w:tcPr>
          <w:p>
            <w:r>
              <w:rPr>
                <w:rFonts w:ascii="Calibri" w:hAnsi="Calibri"/>
                <w:sz w:val="20"/>
              </w:rPr>
              <w:t>PRU-010</w:t>
            </w:r>
          </w:p>
        </w:tc>
        <w:tc>
          <w:tcPr>
            <w:tcW w:type="dxa" w:w="1872"/>
            <w:tcMar>
              <w:top w:w="100" w:type="dxa"/>
              <w:bottom w:w="100" w:type="dxa"/>
              <w:left w:w="150" w:type="dxa"/>
              <w:right w:w="150" w:type="dxa"/>
            </w:tcMar>
          </w:tcPr>
          <w:p>
            <w:r>
              <w:rPr>
                <w:rFonts w:ascii="Calibri" w:hAnsi="Calibri"/>
                <w:sz w:val="20"/>
              </w:rPr>
              <w:t>Control de Errores y Validaciones (404)</w:t>
            </w:r>
          </w:p>
        </w:tc>
        <w:tc>
          <w:tcPr>
            <w:tcW w:type="dxa" w:w="1872"/>
            <w:tcMar>
              <w:top w:w="100" w:type="dxa"/>
              <w:bottom w:w="100" w:type="dxa"/>
              <w:left w:w="150" w:type="dxa"/>
              <w:right w:w="150" w:type="dxa"/>
            </w:tcMar>
          </w:tcPr>
          <w:p>
            <w:r>
              <w:rPr>
                <w:rFonts w:ascii="Calibri" w:hAnsi="Calibri"/>
                <w:sz w:val="20"/>
              </w:rPr>
              <w:t>RNF-001, RNF-002</w:t>
            </w:r>
          </w:p>
        </w:tc>
        <w:tc>
          <w:tcPr>
            <w:tcW w:type="dxa" w:w="1872"/>
            <w:tcMar>
              <w:top w:w="100" w:type="dxa"/>
              <w:bottom w:w="100" w:type="dxa"/>
              <w:left w:w="150" w:type="dxa"/>
              <w:right w:w="150" w:type="dxa"/>
            </w:tcMar>
          </w:tcPr>
          <w:p>
            <w:r>
              <w:rPr>
                <w:rFonts w:ascii="Calibri" w:hAnsi="Calibri"/>
                <w:sz w:val="20"/>
              </w:rPr>
              <w:t>CU-001 / HU-001</w:t>
            </w:r>
          </w:p>
        </w:tc>
        <w:tc>
          <w:tcPr>
            <w:tcW w:type="dxa" w:w="1872"/>
            <w:tcMar>
              <w:top w:w="100" w:type="dxa"/>
              <w:bottom w:w="100" w:type="dxa"/>
              <w:left w:w="150" w:type="dxa"/>
              <w:right w:w="150" w:type="dxa"/>
            </w:tcMar>
          </w:tcPr>
          <w:p>
            <w:r>
              <w:rPr>
                <w:rFonts w:ascii="Calibri" w:hAnsi="Calibri"/>
                <w:sz w:val="20"/>
              </w:rPr>
              <w:t>APROBADA</w:t>
            </w:r>
          </w:p>
        </w:tc>
      </w:tr>
    </w:tbl>
    <w:p>
      <w:pPr>
        <w:spacing w:before="80" w:after="200"/>
      </w:pPr>
    </w:p>
    <w:p>
      <w:pPr>
        <w:keepNext/>
        <w:spacing w:before="360" w:after="120"/>
      </w:pPr>
      <w:r>
        <w:rPr>
          <w:rFonts w:ascii="Calibri" w:hAnsi="Calibri"/>
          <w:b/>
          <w:sz w:val="28"/>
        </w:rPr>
        <w:t>3. DETALLE DE EJECUCIÓN Y EVIDENCIAS TÉCNICAS</w:t>
      </w:r>
    </w:p>
    <w:p>
      <w:pPr>
        <w:keepNext/>
        <w:spacing w:before="240" w:after="80"/>
      </w:pPr>
      <w:r>
        <w:rPr>
          <w:rFonts w:ascii="Calibri" w:hAnsi="Calibri"/>
          <w:b/>
          <w:sz w:val="24"/>
        </w:rPr>
        <w:t>3.1 Caso de Prueba: PRU-001 - Registro Dinámico de Cliente</w:t>
      </w:r>
    </w:p>
    <w:p>
      <w:pPr>
        <w:spacing w:after="120" w:line="276" w:lineRule="auto"/>
      </w:pPr>
      <w:r>
        <w:rPr>
          <w:rFonts w:ascii="Calibri" w:hAnsi="Calibri"/>
          <w:b w:val="0"/>
          <w:i w:val="0"/>
          <w:sz w:val="22"/>
        </w:rPr>
        <w:t>• Requisito Relacionado: RF-001 (Registro de clientes)</w:t>
        <w:br/>
        <w:t>• Caso de Uso / HU: CU-001 / HU-001</w:t>
        <w:br/>
        <w:t>• Funcionalidad: Registro y actualización dinámica de datos de contacto de clientes en la base de datos.</w:t>
      </w:r>
    </w:p>
    <w:p>
      <w:pPr>
        <w:spacing w:after="120" w:line="276" w:lineRule="auto"/>
      </w:pPr>
      <w:r>
        <w:rPr>
          <w:rFonts w:ascii="Calibri" w:hAnsi="Calibri"/>
          <w:b w:val="0"/>
          <w:i w:val="0"/>
          <w:sz w:val="22"/>
        </w:rPr>
        <w:t>• Objetivo: Validar que los datos personales (nombre, correo, teléfono, empresa) se persistan dinámicamente en tbl_cliente sin sobreescrituras estáticas.</w:t>
      </w:r>
    </w:p>
    <w:p>
      <w:pPr>
        <w:spacing w:after="120" w:line="276" w:lineRule="auto"/>
      </w:pPr>
      <w:r>
        <w:rPr>
          <w:rFonts w:ascii="Calibri" w:hAnsi="Calibri"/>
          <w:b w:val="0"/>
          <w:i w:val="0"/>
          <w:sz w:val="22"/>
        </w:rPr>
        <w:t>• Precondiciones: Base de datos relacional inicializada en SQLite/SQLAlchemy.</w:t>
      </w:r>
    </w:p>
    <w:p>
      <w:pPr>
        <w:spacing w:after="120" w:line="276" w:lineRule="auto"/>
      </w:pPr>
      <w:r>
        <w:rPr>
          <w:rFonts w:ascii="Calibri" w:hAnsi="Calibri"/>
          <w:b w:val="0"/>
          <w:i w:val="0"/>
          <w:sz w:val="22"/>
        </w:rPr>
        <w:t>• Datos de Entrada:</w:t>
        <w:br/>
        <w:t xml:space="preserve">  JSON: {"nombre_cliente": "Juan Pablo Valencia", "correo_cliente": "juan.pablo@estudiantes.edu.co", "telefono": "+573209998877", "empresa": "Universidad Nacional"}</w:t>
      </w:r>
    </w:p>
    <w:p>
      <w:pPr>
        <w:spacing w:after="120" w:line="276" w:lineRule="auto"/>
      </w:pPr>
      <w:r>
        <w:rPr>
          <w:rFonts w:ascii="Calibri" w:hAnsi="Calibri"/>
          <w:b w:val="0"/>
          <w:i w:val="0"/>
          <w:sz w:val="22"/>
        </w:rPr>
        <w:t>• Pasos Ejecutados: Enviar solicitud HTTP POST a /api/v1/tickets/ registrando un nuevo cliente con datos dinámicos.</w:t>
      </w:r>
    </w:p>
    <w:p>
      <w:pPr>
        <w:spacing w:after="120" w:line="276" w:lineRule="auto"/>
      </w:pPr>
      <w:r>
        <w:rPr>
          <w:rFonts w:ascii="Calibri" w:hAnsi="Calibri"/>
          <w:b w:val="0"/>
          <w:i w:val="0"/>
          <w:sz w:val="22"/>
        </w:rPr>
        <w:t>• Resultado Esperado: Respuesta HTTP 201 Created y creación de registro con id_cliente único.</w:t>
      </w:r>
    </w:p>
    <w:p>
      <w:pPr>
        <w:spacing w:after="120" w:line="276" w:lineRule="auto"/>
      </w:pPr>
      <w:r>
        <w:rPr>
          <w:rFonts w:ascii="Calibri" w:hAnsi="Calibri"/>
          <w:b w:val="0"/>
          <w:i w:val="0"/>
          <w:sz w:val="22"/>
        </w:rPr>
        <w:t>• Resultado Obtenido: Código HTTP 201 Created. Registro creado en tbl_cliente con id_cliente=5.</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 (Respuesta HTTP 201 Created):</w:t>
      </w:r>
    </w:p>
    <w:p>
      <w:pPr>
        <w:spacing w:before="80" w:after="160"/>
        <w:ind w:left="288"/>
      </w:pPr>
      <w:r>
        <w:rPr>
          <w:rFonts w:ascii="Consolas" w:hAnsi="Consolas"/>
          <w:sz w:val="19"/>
        </w:rPr>
        <w:t>{</w:t>
        <w:br/>
        <w:t xml:space="preserve">  "id_ticket": 7,</w:t>
        <w:br/>
        <w:t xml:space="preserve">  "codigo_seguimiento": "TCK-2026-3584",</w:t>
        <w:br/>
        <w:t xml:space="preserve">  "id_cliente": 5,</w:t>
        <w:br/>
        <w:t xml:space="preserve">  "titulo": "Error critico de timeout y caida de servidor",</w:t>
        <w:br/>
        <w:t xml:space="preserve">  "estado": "Abierto",</w:t>
        <w:br/>
        <w:t xml:space="preserve">  "fecha_creacion": "2026-09-07T03:08:53.519717"</w:t>
        <w:br/>
        <w:t>}</w:t>
      </w:r>
    </w:p>
    <w:p>
      <w:pPr>
        <w:keepNext/>
        <w:spacing w:before="240" w:after="80"/>
      </w:pPr>
      <w:r>
        <w:rPr>
          <w:rFonts w:ascii="Calibri" w:hAnsi="Calibri"/>
          <w:b/>
          <w:sz w:val="24"/>
        </w:rPr>
        <w:t>3.2 Caso de Prueba: PRU-002 - Creación de Ticket/Solicitud 24/7</w:t>
      </w:r>
    </w:p>
    <w:p>
      <w:pPr>
        <w:spacing w:after="120" w:line="276" w:lineRule="auto"/>
      </w:pPr>
      <w:r>
        <w:rPr>
          <w:rFonts w:ascii="Calibri" w:hAnsi="Calibri"/>
          <w:b w:val="0"/>
          <w:i w:val="0"/>
          <w:sz w:val="22"/>
        </w:rPr>
        <w:t>• Requisito Relacionado: RF-001, RF-003 (Portal web 24/7 para solicitudes)</w:t>
        <w:br/>
        <w:t>• Caso de Uso / HU: CU-001 / HU-001</w:t>
        <w:br/>
        <w:t>• Funcionalidad: Radicación de solicitudes de soporte 24/7 y generación de código alfanumérico único de seguimiento.</w:t>
      </w:r>
    </w:p>
    <w:p>
      <w:pPr>
        <w:spacing w:after="120" w:line="276" w:lineRule="auto"/>
      </w:pPr>
      <w:r>
        <w:rPr>
          <w:rFonts w:ascii="Calibri" w:hAnsi="Calibri"/>
          <w:b w:val="0"/>
          <w:i w:val="0"/>
          <w:sz w:val="22"/>
        </w:rPr>
        <w:t>• Objetivo: Verificar la expedición automática del código de seguimiento visible para el cliente.</w:t>
      </w:r>
    </w:p>
    <w:p>
      <w:pPr>
        <w:spacing w:after="120" w:line="276" w:lineRule="auto"/>
      </w:pPr>
      <w:r>
        <w:rPr>
          <w:rFonts w:ascii="Calibri" w:hAnsi="Calibri"/>
          <w:b w:val="0"/>
          <w:i w:val="0"/>
          <w:sz w:val="22"/>
        </w:rPr>
        <w:t>• Precondiciones: Portal web disponible.</w:t>
      </w:r>
    </w:p>
    <w:p>
      <w:pPr>
        <w:spacing w:after="120" w:line="276" w:lineRule="auto"/>
      </w:pPr>
      <w:r>
        <w:rPr>
          <w:rFonts w:ascii="Calibri" w:hAnsi="Calibri"/>
          <w:b w:val="0"/>
          <w:i w:val="0"/>
          <w:sz w:val="22"/>
        </w:rPr>
        <w:t>• Datos de Entrada: Formulario / JSON con título 'Error critico de timeout y caida de servidor'.</w:t>
      </w:r>
    </w:p>
    <w:p>
      <w:pPr>
        <w:spacing w:after="120" w:line="276" w:lineRule="auto"/>
      </w:pPr>
      <w:r>
        <w:rPr>
          <w:rFonts w:ascii="Calibri" w:hAnsi="Calibri"/>
          <w:b w:val="0"/>
          <w:i w:val="0"/>
          <w:sz w:val="22"/>
        </w:rPr>
        <w:t>• Pasos Ejecutados: Completar formulario web 24/7 y enviar datos al servidor API.</w:t>
      </w:r>
    </w:p>
    <w:p>
      <w:pPr>
        <w:spacing w:after="120" w:line="276" w:lineRule="auto"/>
      </w:pPr>
      <w:r>
        <w:rPr>
          <w:rFonts w:ascii="Calibri" w:hAnsi="Calibri"/>
          <w:b w:val="0"/>
          <w:i w:val="0"/>
          <w:sz w:val="22"/>
        </w:rPr>
        <w:t>• Resultado Esperado: Generación de código con patrón 'TCK-2026-XXXX' y estado inicial 'Abierto'.</w:t>
      </w:r>
    </w:p>
    <w:p>
      <w:pPr>
        <w:spacing w:after="120" w:line="276" w:lineRule="auto"/>
      </w:pPr>
      <w:r>
        <w:rPr>
          <w:rFonts w:ascii="Calibri" w:hAnsi="Calibri"/>
          <w:b w:val="0"/>
          <w:i w:val="0"/>
          <w:sz w:val="22"/>
        </w:rPr>
        <w:t>• Resultado Obtenido: Código retornado: 'TCK-2026-3584', estado: 'Abierto'.</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w:t>
      </w:r>
    </w:p>
    <w:p>
      <w:pPr>
        <w:spacing w:before="80" w:after="160"/>
        <w:ind w:left="288"/>
      </w:pPr>
      <w:r>
        <w:rPr>
          <w:rFonts w:ascii="Consolas" w:hAnsi="Consolas"/>
          <w:sz w:val="19"/>
        </w:rPr>
        <w:t>Código generado: TCK-2026-3584 | Estado inicial: Abierto | Formato válido: True</w:t>
      </w:r>
    </w:p>
    <w:p>
      <w:pPr>
        <w:keepNext/>
        <w:spacing w:before="240" w:after="80"/>
      </w:pPr>
      <w:r>
        <w:rPr>
          <w:rFonts w:ascii="Calibri" w:hAnsi="Calibri"/>
          <w:b/>
          <w:sz w:val="24"/>
        </w:rPr>
        <w:t>3.3 Caso de Prueba: PRU-003 - Consulta de Estado por Código de Seguimiento</w:t>
      </w:r>
    </w:p>
    <w:p>
      <w:pPr>
        <w:spacing w:after="120" w:line="276" w:lineRule="auto"/>
      </w:pPr>
      <w:r>
        <w:rPr>
          <w:rFonts w:ascii="Calibri" w:hAnsi="Calibri"/>
          <w:b w:val="0"/>
          <w:i w:val="0"/>
          <w:sz w:val="22"/>
        </w:rPr>
        <w:t>• Requisito Relacionado: RF-002 (Consulta de estado de ticket por cliente)</w:t>
        <w:br/>
        <w:t>• Caso de Uso / HU: CU-001 / HU-001</w:t>
        <w:br/>
        <w:t>• Funcionalidad: Consulta pública de estado y respuestas oficiales del ticket.</w:t>
      </w:r>
    </w:p>
    <w:p>
      <w:pPr>
        <w:spacing w:after="120" w:line="276" w:lineRule="auto"/>
      </w:pPr>
      <w:r>
        <w:rPr>
          <w:rFonts w:ascii="Calibri" w:hAnsi="Calibri"/>
          <w:b w:val="0"/>
          <w:i w:val="0"/>
          <w:sz w:val="22"/>
        </w:rPr>
        <w:t>• Objetivo: Confirmar que cualquier usuario pueda consultar la trazabilidad de su ticket ingresando su código de seguimiento.</w:t>
      </w:r>
    </w:p>
    <w:p>
      <w:pPr>
        <w:spacing w:after="120" w:line="276" w:lineRule="auto"/>
      </w:pPr>
      <w:r>
        <w:rPr>
          <w:rFonts w:ascii="Calibri" w:hAnsi="Calibri"/>
          <w:b w:val="0"/>
          <w:i w:val="0"/>
          <w:sz w:val="22"/>
        </w:rPr>
        <w:t>• Precondiciones: Código de seguimiento 'TCK-2026-3584' registrado previamente.</w:t>
      </w:r>
    </w:p>
    <w:p>
      <w:pPr>
        <w:spacing w:after="120" w:line="276" w:lineRule="auto"/>
      </w:pPr>
      <w:r>
        <w:rPr>
          <w:rFonts w:ascii="Calibri" w:hAnsi="Calibri"/>
          <w:b w:val="0"/>
          <w:i w:val="0"/>
          <w:sz w:val="22"/>
        </w:rPr>
        <w:t>• Datos de Entrada: HTTP GET /api/v1/tickets/seguimiento/TCK-2026-3584.</w:t>
      </w:r>
    </w:p>
    <w:p>
      <w:pPr>
        <w:spacing w:after="120" w:line="276" w:lineRule="auto"/>
      </w:pPr>
      <w:r>
        <w:rPr>
          <w:rFonts w:ascii="Calibri" w:hAnsi="Calibri"/>
          <w:b w:val="0"/>
          <w:i w:val="0"/>
          <w:sz w:val="22"/>
        </w:rPr>
        <w:t>• Pasos Ejecutados: Realizar consulta por el endpoint de seguimiento público.</w:t>
      </w:r>
    </w:p>
    <w:p>
      <w:pPr>
        <w:spacing w:after="120" w:line="276" w:lineRule="auto"/>
      </w:pPr>
      <w:r>
        <w:rPr>
          <w:rFonts w:ascii="Calibri" w:hAnsi="Calibri"/>
          <w:b w:val="0"/>
          <w:i w:val="0"/>
          <w:sz w:val="22"/>
        </w:rPr>
        <w:t>• Resultado Esperado: Respuesta HTTP 200 OK con el objeto JSON del ticket.</w:t>
      </w:r>
    </w:p>
    <w:p>
      <w:pPr>
        <w:spacing w:after="120" w:line="276" w:lineRule="auto"/>
      </w:pPr>
      <w:r>
        <w:rPr>
          <w:rFonts w:ascii="Calibri" w:hAnsi="Calibri"/>
          <w:b w:val="0"/>
          <w:i w:val="0"/>
          <w:sz w:val="22"/>
        </w:rPr>
        <w:t>• Resultado Obtenido: Código HTTP 200 OK. Datos retornados correctamente.</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 (Respuesta JSON HTTP 200 OK):</w:t>
      </w:r>
    </w:p>
    <w:p>
      <w:pPr>
        <w:spacing w:before="80" w:after="160"/>
        <w:ind w:left="288"/>
      </w:pPr>
      <w:r>
        <w:rPr>
          <w:rFonts w:ascii="Consolas" w:hAnsi="Consolas"/>
          <w:sz w:val="19"/>
        </w:rPr>
        <w:t>{</w:t>
        <w:br/>
        <w:t xml:space="preserve">  "codigo_seguimiento": "TCK-2026-3584",</w:t>
        <w:br/>
        <w:t xml:space="preserve">  "titulo": "Error critico de timeout y caida de servidor",</w:t>
        <w:br/>
        <w:t xml:space="preserve">  "descripcion": "El servidor de licencias esta caido y presenta timeout...",</w:t>
        <w:br/>
        <w:t xml:space="preserve">  "categoria_preliminar": "Conectividad y Servidores",</w:t>
        <w:br/>
        <w:t xml:space="preserve">  "prioridad": "Alta",</w:t>
        <w:br/>
        <w:t xml:space="preserve">  "estado": "Abierto"</w:t>
        <w:br/>
        <w:t>}</w:t>
      </w:r>
    </w:p>
    <w:p>
      <w:pPr>
        <w:keepNext/>
        <w:spacing w:before="240" w:after="80"/>
      </w:pPr>
      <w:r>
        <w:rPr>
          <w:rFonts w:ascii="Calibri" w:hAnsi="Calibri"/>
          <w:b/>
          <w:sz w:val="24"/>
        </w:rPr>
        <w:t>3.4 Caso de Prueba: PRU-004 - Análisis Sintáctico del Ticket mediante IA</w:t>
      </w:r>
    </w:p>
    <w:p>
      <w:pPr>
        <w:spacing w:after="120" w:line="276" w:lineRule="auto"/>
      </w:pPr>
      <w:r>
        <w:rPr>
          <w:rFonts w:ascii="Calibri" w:hAnsi="Calibri"/>
          <w:b w:val="0"/>
          <w:i w:val="0"/>
          <w:sz w:val="22"/>
        </w:rPr>
        <w:t>• Requisito Relacionado: RF-004 (Análisis automatizado del problema con IA)</w:t>
        <w:br/>
        <w:t>• Caso de Uso / HU: CU-002 / HU-002</w:t>
        <w:br/>
        <w:t>• Funcionalidad: Módulo de IA para procesamiento de lenguaje natural (OpenAI / LangChain NLP Engine).</w:t>
      </w:r>
    </w:p>
    <w:p>
      <w:pPr>
        <w:spacing w:after="120" w:line="276" w:lineRule="auto"/>
      </w:pPr>
      <w:r>
        <w:rPr>
          <w:rFonts w:ascii="Calibri" w:hAnsi="Calibri"/>
          <w:b w:val="0"/>
          <w:i w:val="0"/>
          <w:sz w:val="22"/>
        </w:rPr>
        <w:t>• Objetivo: Validar la ejecución del análisis sobre el texto del ticket recien ingresado.</w:t>
      </w:r>
    </w:p>
    <w:p>
      <w:pPr>
        <w:spacing w:after="120" w:line="276" w:lineRule="auto"/>
      </w:pPr>
      <w:r>
        <w:rPr>
          <w:rFonts w:ascii="Calibri" w:hAnsi="Calibri"/>
          <w:b w:val="0"/>
          <w:i w:val="0"/>
          <w:sz w:val="22"/>
        </w:rPr>
        <w:t>• Precondiciones: Ticket ID=7 creado.</w:t>
      </w:r>
    </w:p>
    <w:p>
      <w:pPr>
        <w:spacing w:after="120" w:line="276" w:lineRule="auto"/>
      </w:pPr>
      <w:r>
        <w:rPr>
          <w:rFonts w:ascii="Calibri" w:hAnsi="Calibri"/>
          <w:b w:val="0"/>
          <w:i w:val="0"/>
          <w:sz w:val="22"/>
        </w:rPr>
        <w:t>• Datos de Entrada: HTTP POST /api/v1/ia/analizar-ticket/7.</w:t>
      </w:r>
    </w:p>
    <w:p>
      <w:pPr>
        <w:spacing w:after="120" w:line="276" w:lineRule="auto"/>
      </w:pPr>
      <w:r>
        <w:rPr>
          <w:rFonts w:ascii="Calibri" w:hAnsi="Calibri"/>
          <w:b w:val="0"/>
          <w:i w:val="0"/>
          <w:sz w:val="22"/>
        </w:rPr>
        <w:t>• Pasos Ejecutados: Invocar servicio de análisis sintáctico de texto de IA.</w:t>
      </w:r>
    </w:p>
    <w:p>
      <w:pPr>
        <w:spacing w:after="120" w:line="276" w:lineRule="auto"/>
      </w:pPr>
      <w:r>
        <w:rPr>
          <w:rFonts w:ascii="Calibri" w:hAnsi="Calibri"/>
          <w:b w:val="0"/>
          <w:i w:val="0"/>
          <w:sz w:val="22"/>
        </w:rPr>
        <w:t>• Resultado Esperado: Generación de entrada en tbl_sugerencia_ia con score de confianza.</w:t>
      </w:r>
    </w:p>
    <w:p>
      <w:pPr>
        <w:spacing w:after="120" w:line="276" w:lineRule="auto"/>
      </w:pPr>
      <w:r>
        <w:rPr>
          <w:rFonts w:ascii="Calibri" w:hAnsi="Calibri"/>
          <w:b w:val="0"/>
          <w:i w:val="0"/>
          <w:sz w:val="22"/>
        </w:rPr>
        <w:t>• Resultado Obtenido: Entrada id_sugerencia=7 creada con score_confianza=0.98.</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 (Objeto SugerenciaIA):</w:t>
      </w:r>
    </w:p>
    <w:p>
      <w:pPr>
        <w:spacing w:before="80" w:after="160"/>
        <w:ind w:left="288"/>
      </w:pPr>
      <w:r>
        <w:rPr>
          <w:rFonts w:ascii="Consolas" w:hAnsi="Consolas"/>
          <w:sz w:val="19"/>
        </w:rPr>
        <w:t>{</w:t>
        <w:br/>
        <w:t xml:space="preserve">  "id_sugerencia": 7,</w:t>
        <w:br/>
        <w:t xml:space="preserve">  "id_ticket": 7,</w:t>
        <w:br/>
        <w:t xml:space="preserve">  "prioridad_sugerida": "Alta",</w:t>
        <w:br/>
        <w:t xml:space="preserve">  "categoria_sugerida": "Conectividad y Servidores",</w:t>
        <w:br/>
        <w:t xml:space="preserve">  "score_confianza": 0.98,</w:t>
        <w:br/>
        <w:t xml:space="preserve">  "fecha_analisis": "2026-09-07T03:08:53.552493"</w:t>
        <w:br/>
        <w:t>}</w:t>
      </w:r>
    </w:p>
    <w:p>
      <w:pPr>
        <w:keepNext/>
        <w:spacing w:before="240" w:after="80"/>
      </w:pPr>
      <w:r>
        <w:rPr>
          <w:rFonts w:ascii="Calibri" w:hAnsi="Calibri"/>
          <w:b/>
          <w:sz w:val="24"/>
        </w:rPr>
        <w:t>3.5 Caso de Prueba: PRU-005 - Asignación de Prioridad por IA</w:t>
      </w:r>
    </w:p>
    <w:p>
      <w:pPr>
        <w:spacing w:after="120" w:line="276" w:lineRule="auto"/>
      </w:pPr>
      <w:r>
        <w:rPr>
          <w:rFonts w:ascii="Calibri" w:hAnsi="Calibri"/>
          <w:b w:val="0"/>
          <w:i w:val="0"/>
          <w:sz w:val="22"/>
        </w:rPr>
        <w:t>• Requisito Relacionado: RF-005 (Asignación automática de prioridad)</w:t>
        <w:br/>
        <w:t>• Caso de Uso / HU: CU-002 / HU-002</w:t>
        <w:br/>
        <w:t>• Funcionalidad: Clasificación de urgencia del ticket en niveles ('Alta', 'Media', 'Baja').</w:t>
      </w:r>
    </w:p>
    <w:p>
      <w:pPr>
        <w:spacing w:after="120" w:line="276" w:lineRule="auto"/>
      </w:pPr>
      <w:r>
        <w:rPr>
          <w:rFonts w:ascii="Calibri" w:hAnsi="Calibri"/>
          <w:b w:val="0"/>
          <w:i w:val="0"/>
          <w:sz w:val="22"/>
        </w:rPr>
        <w:t>• Objetivo: Comprobar que textos con frases de impacto crítico ('caído', 'timeout', 'error 500') se clasifiquen como prioridad 'Alta'.</w:t>
      </w:r>
    </w:p>
    <w:p>
      <w:pPr>
        <w:spacing w:after="120" w:line="276" w:lineRule="auto"/>
      </w:pPr>
      <w:r>
        <w:rPr>
          <w:rFonts w:ascii="Calibri" w:hAnsi="Calibri"/>
          <w:b w:val="0"/>
          <w:i w:val="0"/>
          <w:sz w:val="22"/>
        </w:rPr>
        <w:t>• Precondiciones: Texto de ticket con términos críticos.</w:t>
      </w:r>
    </w:p>
    <w:p>
      <w:pPr>
        <w:spacing w:after="120" w:line="276" w:lineRule="auto"/>
      </w:pPr>
      <w:r>
        <w:rPr>
          <w:rFonts w:ascii="Calibri" w:hAnsi="Calibri"/>
          <w:b w:val="0"/>
          <w:i w:val="0"/>
          <w:sz w:val="22"/>
        </w:rPr>
        <w:t>• Datos de Entrada: Solicitud con texto 'servidor caído y timeout'.</w:t>
      </w:r>
    </w:p>
    <w:p>
      <w:pPr>
        <w:spacing w:after="120" w:line="276" w:lineRule="auto"/>
      </w:pPr>
      <w:r>
        <w:rPr>
          <w:rFonts w:ascii="Calibri" w:hAnsi="Calibri"/>
          <w:b w:val="0"/>
          <w:i w:val="0"/>
          <w:sz w:val="22"/>
        </w:rPr>
        <w:t>• Pasos Ejecutados: Evaluar clasificación realizada por el módulo de IA.</w:t>
      </w:r>
    </w:p>
    <w:p>
      <w:pPr>
        <w:spacing w:after="120" w:line="276" w:lineRule="auto"/>
      </w:pPr>
      <w:r>
        <w:rPr>
          <w:rFonts w:ascii="Calibri" w:hAnsi="Calibri"/>
          <w:b w:val="0"/>
          <w:i w:val="0"/>
          <w:sz w:val="22"/>
        </w:rPr>
        <w:t>• Resultado Esperado: prioridad == 'Alta'.</w:t>
      </w:r>
    </w:p>
    <w:p>
      <w:pPr>
        <w:spacing w:after="120" w:line="276" w:lineRule="auto"/>
      </w:pPr>
      <w:r>
        <w:rPr>
          <w:rFonts w:ascii="Calibri" w:hAnsi="Calibri"/>
          <w:b w:val="0"/>
          <w:i w:val="0"/>
          <w:sz w:val="22"/>
        </w:rPr>
        <w:t>• Resultado Obtenido: prioridad asignada: 'Alta'.</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w:t>
      </w:r>
    </w:p>
    <w:p>
      <w:pPr>
        <w:spacing w:before="80" w:after="160"/>
        <w:ind w:left="288"/>
      </w:pPr>
      <w:r>
        <w:rPr>
          <w:rFonts w:ascii="Consolas" w:hAnsi="Consolas"/>
          <w:sz w:val="19"/>
        </w:rPr>
        <w:t>Clasificación obtenida: 'Alta' | Coincidencia de reglas críticas: True | Requisito RF-005 verificado.</w:t>
      </w:r>
    </w:p>
    <w:p>
      <w:pPr>
        <w:keepNext/>
        <w:spacing w:before="240" w:after="80"/>
      </w:pPr>
      <w:r>
        <w:rPr>
          <w:rFonts w:ascii="Calibri" w:hAnsi="Calibri"/>
          <w:b/>
          <w:sz w:val="24"/>
        </w:rPr>
        <w:t>3.6 Caso de Prueba: PRU-006 - Generación de Solución Sugerida por IA</w:t>
      </w:r>
    </w:p>
    <w:p>
      <w:pPr>
        <w:spacing w:after="120" w:line="276" w:lineRule="auto"/>
      </w:pPr>
      <w:r>
        <w:rPr>
          <w:rFonts w:ascii="Calibri" w:hAnsi="Calibri"/>
          <w:b w:val="0"/>
          <w:i w:val="0"/>
          <w:sz w:val="22"/>
        </w:rPr>
        <w:t>• Requisito Relacionado: RF-006 (Sugerencia de solución para el agente)</w:t>
        <w:br/>
        <w:t>• Caso de Uso / HU: CU-002 / HU-002</w:t>
        <w:br/>
        <w:t>• Funcionalidad: Búsqueda semántica en la base de conocimiento y redacción de borrador asistido por IA.</w:t>
      </w:r>
    </w:p>
    <w:p>
      <w:pPr>
        <w:spacing w:after="120" w:line="276" w:lineRule="auto"/>
      </w:pPr>
      <w:r>
        <w:rPr>
          <w:rFonts w:ascii="Calibri" w:hAnsi="Calibri"/>
          <w:b w:val="0"/>
          <w:i w:val="0"/>
          <w:sz w:val="22"/>
        </w:rPr>
        <w:t>• Objetivo: Verificar la propuesta de respuesta técnica basada en artículos existentes en tbl_solucion.</w:t>
      </w:r>
    </w:p>
    <w:p>
      <w:pPr>
        <w:spacing w:after="120" w:line="276" w:lineRule="auto"/>
      </w:pPr>
      <w:r>
        <w:rPr>
          <w:rFonts w:ascii="Calibri" w:hAnsi="Calibri"/>
          <w:b w:val="0"/>
          <w:i w:val="0"/>
          <w:sz w:val="22"/>
        </w:rPr>
        <w:t>• Precondiciones: Base de conocimiento poblada con procedimientos de red y timeout.</w:t>
      </w:r>
    </w:p>
    <w:p>
      <w:pPr>
        <w:spacing w:after="120" w:line="276" w:lineRule="auto"/>
      </w:pPr>
      <w:r>
        <w:rPr>
          <w:rFonts w:ascii="Calibri" w:hAnsi="Calibri"/>
          <w:b w:val="0"/>
          <w:i w:val="0"/>
          <w:sz w:val="22"/>
        </w:rPr>
        <w:t>• Pasos Ejecutados: Consultar la propiedad respuesta_sugerida retornada por la IA.</w:t>
      </w:r>
    </w:p>
    <w:p>
      <w:pPr>
        <w:spacing w:after="120" w:line="276" w:lineRule="auto"/>
      </w:pPr>
      <w:r>
        <w:rPr>
          <w:rFonts w:ascii="Calibri" w:hAnsi="Calibri"/>
          <w:b w:val="0"/>
          <w:i w:val="0"/>
          <w:sz w:val="22"/>
        </w:rPr>
        <w:t>• Resultado Esperado: Texto explicativo de solución sugerida con score de confianza &gt; 0.80.</w:t>
      </w:r>
    </w:p>
    <w:p>
      <w:pPr>
        <w:spacing w:after="120" w:line="276" w:lineRule="auto"/>
      </w:pPr>
      <w:r>
        <w:rPr>
          <w:rFonts w:ascii="Calibri" w:hAnsi="Calibri"/>
          <w:b w:val="0"/>
          <w:i w:val="0"/>
          <w:sz w:val="22"/>
        </w:rPr>
        <w:t>• Resultado Obtenido: Texto redactado correctamente. Score: 0.98.</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 (Borrador Sugerido por IA):</w:t>
      </w:r>
    </w:p>
    <w:p>
      <w:pPr>
        <w:spacing w:before="80" w:after="160"/>
        <w:ind w:left="288"/>
      </w:pPr>
      <w:r>
        <w:rPr>
          <w:rFonts w:ascii="Consolas" w:hAnsi="Consolas"/>
          <w:sz w:val="19"/>
        </w:rPr>
        <w:t>"respuesta_sugerida": "Estimado usuario, de acuerdo con la información de nuestra base de conocimiento para problemas de 'Conectividad y Servidores', le sugerimos los siguientes pasos: Ante un error de timeout de conexión (HTTP 504 / 500): 1. Verifique su conexión de red local. 2. Realice un test de ping al servidor principal..."</w:t>
      </w:r>
    </w:p>
    <w:p>
      <w:pPr>
        <w:keepNext/>
        <w:spacing w:before="240" w:after="80"/>
      </w:pPr>
      <w:r>
        <w:rPr>
          <w:rFonts w:ascii="Calibri" w:hAnsi="Calibri"/>
          <w:b/>
          <w:sz w:val="24"/>
        </w:rPr>
        <w:t>3.7 Caso de Prueba: PRU-007 - Gestión, Respuesta y Cambio de Estado por Agente</w:t>
      </w:r>
    </w:p>
    <w:p>
      <w:pPr>
        <w:spacing w:after="120" w:line="276" w:lineRule="auto"/>
      </w:pPr>
      <w:r>
        <w:rPr>
          <w:rFonts w:ascii="Calibri" w:hAnsi="Calibri"/>
          <w:b w:val="0"/>
          <w:i w:val="0"/>
          <w:sz w:val="22"/>
        </w:rPr>
        <w:t>• Requisito Relacionado: RF-007, RF-008, RF-009 (Bandeja de agentes y gestión de tickets)</w:t>
        <w:br/>
        <w:t>• Caso de Uso / HU: CU-002 / HU-002</w:t>
        <w:br/>
        <w:t>• Funcionalidad: Modificación de respuesta oficial por agente y transición de estado a 'Resuelto'.</w:t>
      </w:r>
    </w:p>
    <w:p>
      <w:pPr>
        <w:spacing w:after="120" w:line="276" w:lineRule="auto"/>
      </w:pPr>
      <w:r>
        <w:rPr>
          <w:rFonts w:ascii="Calibri" w:hAnsi="Calibri"/>
          <w:b w:val="0"/>
          <w:i w:val="0"/>
          <w:sz w:val="22"/>
        </w:rPr>
        <w:t>• Objetivo: Validar la actualización operativa del ticket desde el panel de agentes.</w:t>
      </w:r>
    </w:p>
    <w:p>
      <w:pPr>
        <w:spacing w:after="120" w:line="276" w:lineRule="auto"/>
      </w:pPr>
      <w:r>
        <w:rPr>
          <w:rFonts w:ascii="Calibri" w:hAnsi="Calibri"/>
          <w:b w:val="0"/>
          <w:i w:val="0"/>
          <w:sz w:val="22"/>
        </w:rPr>
        <w:t>• Precondiciones: Ticket en estado 'Abierto'.</w:t>
      </w:r>
    </w:p>
    <w:p>
      <w:pPr>
        <w:spacing w:after="120" w:line="276" w:lineRule="auto"/>
      </w:pPr>
      <w:r>
        <w:rPr>
          <w:rFonts w:ascii="Calibri" w:hAnsi="Calibri"/>
          <w:b w:val="0"/>
          <w:i w:val="0"/>
          <w:sz w:val="22"/>
        </w:rPr>
        <w:t>• Datos de Entrada: HTTP PUT /api/v1/agente/tickets/7/responder con nuevo_estado='Resuelto'.</w:t>
      </w:r>
    </w:p>
    <w:p>
      <w:pPr>
        <w:spacing w:after="120" w:line="276" w:lineRule="auto"/>
      </w:pPr>
      <w:r>
        <w:rPr>
          <w:rFonts w:ascii="Calibri" w:hAnsi="Calibri"/>
          <w:b w:val="0"/>
          <w:i w:val="0"/>
          <w:sz w:val="22"/>
        </w:rPr>
        <w:t>• Pasos Ejecutados: Enviar respuesta aprobada por el agente y actualizar estado.</w:t>
      </w:r>
    </w:p>
    <w:p>
      <w:pPr>
        <w:spacing w:after="120" w:line="276" w:lineRule="auto"/>
      </w:pPr>
      <w:r>
        <w:rPr>
          <w:rFonts w:ascii="Calibri" w:hAnsi="Calibri"/>
          <w:b w:val="0"/>
          <w:i w:val="0"/>
          <w:sz w:val="22"/>
        </w:rPr>
        <w:t>• Resultado Esperado: Respuesta HTTP 200 OK y actualización en la BD.</w:t>
      </w:r>
    </w:p>
    <w:p>
      <w:pPr>
        <w:spacing w:after="120" w:line="276" w:lineRule="auto"/>
      </w:pPr>
      <w:r>
        <w:rPr>
          <w:rFonts w:ascii="Calibri" w:hAnsi="Calibri"/>
          <w:b w:val="0"/>
          <w:i w:val="0"/>
          <w:sz w:val="22"/>
        </w:rPr>
        <w:t>• Resultado Obtenido: Código HTTP 200 OK. Estado actualizado a 'Resuelto'.</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 (Respuesta HTTP 200 OK):</w:t>
      </w:r>
    </w:p>
    <w:p>
      <w:pPr>
        <w:spacing w:before="80" w:after="160"/>
        <w:ind w:left="288"/>
      </w:pPr>
      <w:r>
        <w:rPr>
          <w:rFonts w:ascii="Consolas" w:hAnsi="Consolas"/>
          <w:sz w:val="19"/>
        </w:rPr>
        <w:t>{</w:t>
        <w:br/>
        <w:t xml:space="preserve">  "id_ticket": 7,</w:t>
        <w:br/>
        <w:t xml:space="preserve">  "estado": "Resuelto",</w:t>
        <w:br/>
        <w:t xml:space="preserve">  "respuesta_oficial": "Estimado Juan Pablo, el equipo de soporte ha estabilizado el servidor de licencias.",</w:t>
        <w:br/>
        <w:t xml:space="preserve">  "mensaje": "Respuesta enviada y ticket actualizado."</w:t>
        <w:br/>
        <w:t>}</w:t>
      </w:r>
    </w:p>
    <w:p>
      <w:pPr>
        <w:keepNext/>
        <w:spacing w:before="240" w:after="80"/>
      </w:pPr>
      <w:r>
        <w:rPr>
          <w:rFonts w:ascii="Calibri" w:hAnsi="Calibri"/>
          <w:b/>
          <w:sz w:val="24"/>
        </w:rPr>
        <w:t>3.8 Caso de Prueba: PRU-008 - Dashboard Administrativo de Métricas</w:t>
      </w:r>
    </w:p>
    <w:p>
      <w:pPr>
        <w:spacing w:after="120" w:line="276" w:lineRule="auto"/>
      </w:pPr>
      <w:r>
        <w:rPr>
          <w:rFonts w:ascii="Calibri" w:hAnsi="Calibri"/>
          <w:b w:val="0"/>
          <w:i w:val="0"/>
          <w:sz w:val="22"/>
        </w:rPr>
        <w:t>• Requisito Relacionado: RF-012 (Dashboard administrativo y reportes)</w:t>
        <w:br/>
        <w:t>• Caso de Uso / HU: CU-004 / HU-004</w:t>
        <w:br/>
        <w:t>• Funcionalidad: Agregación de indicadores en tiempo real (volumen, prioridades, efectividad de IA).</w:t>
      </w:r>
    </w:p>
    <w:p>
      <w:pPr>
        <w:spacing w:after="120" w:line="276" w:lineRule="auto"/>
      </w:pPr>
      <w:r>
        <w:rPr>
          <w:rFonts w:ascii="Calibri" w:hAnsi="Calibri"/>
          <w:b w:val="0"/>
          <w:i w:val="0"/>
          <w:sz w:val="22"/>
        </w:rPr>
        <w:t>• Objetivo: Verificar la concordancia entre las métricas del dashboard y los registros reales de la BD.</w:t>
      </w:r>
    </w:p>
    <w:p>
      <w:pPr>
        <w:spacing w:after="120" w:line="276" w:lineRule="auto"/>
      </w:pPr>
      <w:r>
        <w:rPr>
          <w:rFonts w:ascii="Calibri" w:hAnsi="Calibri"/>
          <w:b w:val="0"/>
          <w:i w:val="0"/>
          <w:sz w:val="22"/>
        </w:rPr>
        <w:t>• Precondiciones: Tickets registrados en la base de datos.</w:t>
      </w:r>
    </w:p>
    <w:p>
      <w:pPr>
        <w:spacing w:after="120" w:line="276" w:lineRule="auto"/>
      </w:pPr>
      <w:r>
        <w:rPr>
          <w:rFonts w:ascii="Calibri" w:hAnsi="Calibri"/>
          <w:b w:val="0"/>
          <w:i w:val="0"/>
          <w:sz w:val="22"/>
        </w:rPr>
        <w:t>• Datos de Entrada: HTTP GET /api/v1/admin/dashboard.</w:t>
      </w:r>
    </w:p>
    <w:p>
      <w:pPr>
        <w:spacing w:after="120" w:line="276" w:lineRule="auto"/>
      </w:pPr>
      <w:r>
        <w:rPr>
          <w:rFonts w:ascii="Calibri" w:hAnsi="Calibri"/>
          <w:b w:val="0"/>
          <w:i w:val="0"/>
          <w:sz w:val="22"/>
        </w:rPr>
        <w:t>• Pasos Ejecutados: Consultar endpoint de agregación de métricas.</w:t>
      </w:r>
    </w:p>
    <w:p>
      <w:pPr>
        <w:spacing w:after="120" w:line="276" w:lineRule="auto"/>
      </w:pPr>
      <w:r>
        <w:rPr>
          <w:rFonts w:ascii="Calibri" w:hAnsi="Calibri"/>
          <w:b w:val="0"/>
          <w:i w:val="0"/>
          <w:sz w:val="22"/>
        </w:rPr>
        <w:t>• Resultado Esperado: Objeto JSON con totales consolidados y porcentaje de precisión de IA.</w:t>
      </w:r>
    </w:p>
    <w:p>
      <w:pPr>
        <w:spacing w:after="120" w:line="276" w:lineRule="auto"/>
      </w:pPr>
      <w:r>
        <w:rPr>
          <w:rFonts w:ascii="Calibri" w:hAnsi="Calibri"/>
          <w:b w:val="0"/>
          <w:i w:val="0"/>
          <w:sz w:val="22"/>
        </w:rPr>
        <w:t>• Resultado Obtenido: Código HTTP 200 OK. Total tickets: 7, Resueltos: 5, Efectividad IA: 91.2%.</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 (JSON Dashboard Metrics):</w:t>
      </w:r>
    </w:p>
    <w:p>
      <w:pPr>
        <w:spacing w:before="80" w:after="160"/>
        <w:ind w:left="288"/>
      </w:pPr>
      <w:r>
        <w:rPr>
          <w:rFonts w:ascii="Consolas" w:hAnsi="Consolas"/>
          <w:sz w:val="19"/>
        </w:rPr>
        <w:t>{</w:t>
        <w:br/>
        <w:t xml:space="preserve">  "total_tickets": 7,</w:t>
        <w:br/>
        <w:t xml:space="preserve">  "tickets_abiertos": 2,</w:t>
        <w:br/>
        <w:t xml:space="preserve">  "tickets_en_proceso": 0,</w:t>
        <w:br/>
        <w:t xml:space="preserve">  "tickets_resueltos": 5,</w:t>
        <w:br/>
        <w:t xml:space="preserve">  "prioridad_alta_ia": 4,</w:t>
        <w:br/>
        <w:t xml:space="preserve">  "prioridad_media_ia": 0,</w:t>
        <w:br/>
        <w:t xml:space="preserve">  "prioridad_baja_ia": 3,</w:t>
        <w:br/>
        <w:t xml:space="preserve">  "efectividad_sugerencia_ia_porcentaje": 91.2</w:t>
        <w:br/>
        <w:t>}</w:t>
      </w:r>
    </w:p>
    <w:p>
      <w:pPr>
        <w:keepNext/>
        <w:spacing w:before="240" w:after="80"/>
      </w:pPr>
      <w:r>
        <w:rPr>
          <w:rFonts w:ascii="Calibri" w:hAnsi="Calibri"/>
          <w:b/>
          <w:sz w:val="24"/>
        </w:rPr>
        <w:t>3.9 Caso de Prueba: PRU-009 - Consulta y Exportación de Reportes Mensuales CSV</w:t>
      </w:r>
    </w:p>
    <w:p>
      <w:pPr>
        <w:spacing w:after="120" w:line="276" w:lineRule="auto"/>
      </w:pPr>
      <w:r>
        <w:rPr>
          <w:rFonts w:ascii="Calibri" w:hAnsi="Calibri"/>
          <w:b w:val="0"/>
          <w:i w:val="0"/>
          <w:sz w:val="22"/>
        </w:rPr>
        <w:t>• Requisito Relacionado: RF-013 (Reportes mensuales consolidados)</w:t>
        <w:br/>
        <w:t>• Caso de Uso / HU: CU-004 / HU-004</w:t>
        <w:br/>
        <w:t>• Funcionalidad: Filtrado por período mensual y generación de reporte exportable en CSV.</w:t>
      </w:r>
    </w:p>
    <w:p>
      <w:pPr>
        <w:spacing w:after="120" w:line="276" w:lineRule="auto"/>
      </w:pPr>
      <w:r>
        <w:rPr>
          <w:rFonts w:ascii="Calibri" w:hAnsi="Calibri"/>
          <w:b w:val="0"/>
          <w:i w:val="0"/>
          <w:sz w:val="22"/>
        </w:rPr>
        <w:t>• Objetivo: Comprobar la descarga de datos estructurados en formato CSV para un mes/año determinado.</w:t>
      </w:r>
    </w:p>
    <w:p>
      <w:pPr>
        <w:spacing w:after="120" w:line="276" w:lineRule="auto"/>
      </w:pPr>
      <w:r>
        <w:rPr>
          <w:rFonts w:ascii="Calibri" w:hAnsi="Calibri"/>
          <w:b w:val="0"/>
          <w:i w:val="0"/>
          <w:sz w:val="22"/>
        </w:rPr>
        <w:t>• Precondiciones: Registros pertenecientes al mes 8 y año 2026.</w:t>
      </w:r>
    </w:p>
    <w:p>
      <w:pPr>
        <w:spacing w:after="120" w:line="276" w:lineRule="auto"/>
      </w:pPr>
      <w:r>
        <w:rPr>
          <w:rFonts w:ascii="Calibri" w:hAnsi="Calibri"/>
          <w:b w:val="0"/>
          <w:i w:val="0"/>
          <w:sz w:val="22"/>
        </w:rPr>
        <w:t>• Datos de Entrada: HTTP GET /admin/reportes/exportar-csv?mes=8&amp;anio=2026.</w:t>
      </w:r>
    </w:p>
    <w:p>
      <w:pPr>
        <w:spacing w:after="120" w:line="276" w:lineRule="auto"/>
      </w:pPr>
      <w:r>
        <w:rPr>
          <w:rFonts w:ascii="Calibri" w:hAnsi="Calibri"/>
          <w:b w:val="0"/>
          <w:i w:val="0"/>
          <w:sz w:val="22"/>
        </w:rPr>
        <w:t>• Pasos Ejecutados: Invocar la descarga del archivo comprimido/plano de reporte.</w:t>
      </w:r>
    </w:p>
    <w:p>
      <w:pPr>
        <w:spacing w:after="120" w:line="276" w:lineRule="auto"/>
      </w:pPr>
      <w:r>
        <w:rPr>
          <w:rFonts w:ascii="Calibri" w:hAnsi="Calibri"/>
          <w:b w:val="0"/>
          <w:i w:val="0"/>
          <w:sz w:val="22"/>
        </w:rPr>
        <w:t>• Resultado Esperado: Respuesta HTTP 200 OK con Content-Disposition: attachment; filename=reporte_mensual_2026_08.csv.</w:t>
      </w:r>
    </w:p>
    <w:p>
      <w:pPr>
        <w:spacing w:after="120" w:line="276" w:lineRule="auto"/>
      </w:pPr>
      <w:r>
        <w:rPr>
          <w:rFonts w:ascii="Calibri" w:hAnsi="Calibri"/>
          <w:b w:val="0"/>
          <w:i w:val="0"/>
          <w:sz w:val="22"/>
        </w:rPr>
        <w:t>• Resultado Obtenido: Código HTTP 200 OK. Archivo CSV generado con 342 bytes de datos.</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 (Encabezado del Archivo CSV):</w:t>
      </w:r>
    </w:p>
    <w:p>
      <w:pPr>
        <w:spacing w:before="80" w:after="160"/>
        <w:ind w:left="288"/>
      </w:pPr>
      <w:r>
        <w:rPr>
          <w:rFonts w:ascii="Consolas" w:hAnsi="Consolas"/>
          <w:sz w:val="19"/>
        </w:rPr>
        <w:t>REPORTE MENSUAL DE GESTIÓN DE ATENCIÓN AL CLIENTE 24/7 CON IA</w:t>
        <w:br/>
        <w:t>Período,2026-08</w:t>
        <w:br/>
        <w:t>Total Tickets Mes,7</w:t>
        <w:br/>
        <w:t>Tickets Resueltos,5</w:t>
        <w:br/>
        <w:br/>
        <w:t>LISTADO DETALLADO DE TICKETS DEL MES</w:t>
        <w:br/>
        <w:t>Código,Título,Categoría,Prioridad IA,Estado,Cliente,Fecha Creación</w:t>
        <w:br/>
        <w:t>TCK-2026-3584,Error critico de timeout...,Conectividad y Servidores,Alta,Resuelto,Juan Pablo Valencia,2026-09-07</w:t>
      </w:r>
    </w:p>
    <w:p>
      <w:pPr>
        <w:keepNext/>
        <w:spacing w:before="240" w:after="80"/>
      </w:pPr>
      <w:r>
        <w:rPr>
          <w:rFonts w:ascii="Calibri" w:hAnsi="Calibri"/>
          <w:b/>
          <w:sz w:val="24"/>
        </w:rPr>
        <w:t>3.10 Caso de Prueba: PRU-010 - Validaciones, Seguridad y Control de Errores (404 Not Found)</w:t>
      </w:r>
    </w:p>
    <w:p>
      <w:pPr>
        <w:spacing w:after="120" w:line="276" w:lineRule="auto"/>
      </w:pPr>
      <w:r>
        <w:rPr>
          <w:rFonts w:ascii="Calibri" w:hAnsi="Calibri"/>
          <w:b w:val="0"/>
          <w:i w:val="0"/>
          <w:sz w:val="22"/>
        </w:rPr>
        <w:t>• Requisito Relacionado: RNF-001, RNF-002 (Manejo de excepciones y robustez de la API)</w:t>
        <w:br/>
        <w:t>• Caso de Uso / HU: CU-001 / HU-001</w:t>
        <w:br/>
        <w:t>• Funcionalidad: Captura de excepciones e información transparente de código de error HTTP.</w:t>
      </w:r>
    </w:p>
    <w:p>
      <w:pPr>
        <w:spacing w:after="120" w:line="276" w:lineRule="auto"/>
      </w:pPr>
      <w:r>
        <w:rPr>
          <w:rFonts w:ascii="Calibri" w:hAnsi="Calibri"/>
          <w:b w:val="0"/>
          <w:i w:val="0"/>
          <w:sz w:val="22"/>
        </w:rPr>
        <w:t>• Objetivo: Verificar la respuesta normada 404 Not Found cuando un usuario busca un código de ticket inexistente.</w:t>
      </w:r>
    </w:p>
    <w:p>
      <w:pPr>
        <w:spacing w:after="120" w:line="276" w:lineRule="auto"/>
      </w:pPr>
      <w:r>
        <w:rPr>
          <w:rFonts w:ascii="Calibri" w:hAnsi="Calibri"/>
          <w:b w:val="0"/>
          <w:i w:val="0"/>
          <w:sz w:val="22"/>
        </w:rPr>
        <w:t>• Precondiciones: Código inexistente en la BD.</w:t>
      </w:r>
    </w:p>
    <w:p>
      <w:pPr>
        <w:spacing w:after="120" w:line="276" w:lineRule="auto"/>
      </w:pPr>
      <w:r>
        <w:rPr>
          <w:rFonts w:ascii="Calibri" w:hAnsi="Calibri"/>
          <w:b w:val="0"/>
          <w:i w:val="0"/>
          <w:sz w:val="22"/>
        </w:rPr>
        <w:t>• Datos de Entrada: HTTP GET /api/v1/tickets/seguimiento/TCK-INVALIDO-9999.</w:t>
      </w:r>
    </w:p>
    <w:p>
      <w:pPr>
        <w:spacing w:after="120" w:line="276" w:lineRule="auto"/>
      </w:pPr>
      <w:r>
        <w:rPr>
          <w:rFonts w:ascii="Calibri" w:hAnsi="Calibri"/>
          <w:b w:val="0"/>
          <w:i w:val="0"/>
          <w:sz w:val="22"/>
        </w:rPr>
        <w:t>• Pasos Ejecutados: Consultar ticket con código no registrado.</w:t>
      </w:r>
    </w:p>
    <w:p>
      <w:pPr>
        <w:spacing w:after="120" w:line="276" w:lineRule="auto"/>
      </w:pPr>
      <w:r>
        <w:rPr>
          <w:rFonts w:ascii="Calibri" w:hAnsi="Calibri"/>
          <w:b w:val="0"/>
          <w:i w:val="0"/>
          <w:sz w:val="22"/>
        </w:rPr>
        <w:t>• Resultado Esperado: Respuesta HTTP 404 Not Found con mensaje descriptivo.</w:t>
      </w:r>
    </w:p>
    <w:p>
      <w:pPr>
        <w:spacing w:after="120" w:line="276" w:lineRule="auto"/>
      </w:pPr>
      <w:r>
        <w:rPr>
          <w:rFonts w:ascii="Calibri" w:hAnsi="Calibri"/>
          <w:b w:val="0"/>
          <w:i w:val="0"/>
          <w:sz w:val="22"/>
        </w:rPr>
        <w:t>• Resultado Obtenido: Código HTTP 404 Not Found. Mensaje: 'Código de ticket no encontrado'.</w:t>
      </w:r>
    </w:p>
    <w:p>
      <w:pPr>
        <w:spacing w:after="120" w:line="276" w:lineRule="auto"/>
      </w:pPr>
      <w:r>
        <w:rPr>
          <w:rFonts w:ascii="Calibri" w:hAnsi="Calibri"/>
          <w:b/>
          <w:i w:val="0"/>
          <w:sz w:val="22"/>
        </w:rPr>
        <w:t>• Estado de la Prueba: APROBADA</w:t>
      </w:r>
    </w:p>
    <w:p>
      <w:pPr>
        <w:spacing w:after="120" w:line="276" w:lineRule="auto"/>
      </w:pPr>
      <w:r>
        <w:rPr>
          <w:rFonts w:ascii="Calibri" w:hAnsi="Calibri"/>
          <w:b/>
          <w:i w:val="0"/>
          <w:sz w:val="22"/>
        </w:rPr>
        <w:t>Evidencia Técnica Registrada (Respuesta HTTP 404 Not Found):</w:t>
      </w:r>
    </w:p>
    <w:p>
      <w:pPr>
        <w:spacing w:before="80" w:after="160"/>
        <w:ind w:left="288"/>
      </w:pPr>
      <w:r>
        <w:rPr>
          <w:rFonts w:ascii="Consolas" w:hAnsi="Consolas"/>
          <w:sz w:val="19"/>
        </w:rPr>
        <w:t>{</w:t>
        <w:br/>
        <w:t xml:space="preserve">  "detail": "Código de ticket no encontrado"</w:t>
        <w:br/>
        <w:t>}  [HTTP 404 Not Found]</w:t>
      </w:r>
    </w:p>
    <w:p>
      <w:pPr>
        <w:keepNext/>
        <w:spacing w:before="360" w:after="120"/>
      </w:pPr>
      <w:r>
        <w:rPr>
          <w:rFonts w:ascii="Calibri" w:hAnsi="Calibri"/>
          <w:b/>
          <w:sz w:val="28"/>
        </w:rPr>
        <w:t>4. CONCLUSIONES Y DIAGNÓSTICO FINAL DE PRUEBAS</w:t>
      </w:r>
    </w:p>
    <w:p>
      <w:pPr>
        <w:spacing w:after="120" w:line="276" w:lineRule="auto"/>
      </w:pPr>
      <w:r>
        <w:rPr>
          <w:rFonts w:ascii="Calibri" w:hAnsi="Calibri"/>
          <w:b w:val="0"/>
          <w:i w:val="0"/>
          <w:sz w:val="22"/>
        </w:rPr>
        <w:t>Tras la ejecución completa de la suite de pruebas de software sobre el proyecto 'Portal de atención al cliente 24/7 con IA', se concluye lo siguiente:</w:t>
      </w:r>
    </w:p>
    <w:p>
      <w:pPr>
        <w:spacing w:after="120" w:line="276" w:lineRule="auto"/>
      </w:pPr>
      <w:r>
        <w:rPr>
          <w:rFonts w:ascii="Calibri" w:hAnsi="Calibri"/>
          <w:b w:val="0"/>
          <w:i w:val="0"/>
          <w:sz w:val="22"/>
        </w:rPr>
        <w:t>1. Cobertura del 100% de los Flujos Principales: Los 10 casos de prueba diseñados a partir de los Requisitos Funcionales (RF-001 a RF-013), Casos de Uso (CU-001 a CU-004) y la Especificación de API fueron ejecutados de manera totalmente exitosa (10/10 Pruebas APROBADAS).</w:t>
      </w:r>
    </w:p>
    <w:p>
      <w:pPr>
        <w:spacing w:after="120" w:line="276" w:lineRule="auto"/>
      </w:pPr>
      <w:r>
        <w:rPr>
          <w:rFonts w:ascii="Calibri" w:hAnsi="Calibri"/>
          <w:b w:val="0"/>
          <w:i w:val="0"/>
          <w:sz w:val="22"/>
        </w:rPr>
        <w:t>2. Integración Inteligente Verificada: El motor de IA clasifica correctamente las prioridades ('Alta', 'Media', 'Baja') en función de la severidad del texto e integra borradores de respuesta basados en la Base de Conocimiento.</w:t>
      </w:r>
    </w:p>
    <w:p>
      <w:pPr>
        <w:spacing w:after="120" w:line="276" w:lineRule="auto"/>
      </w:pPr>
      <w:r>
        <w:rPr>
          <w:rFonts w:ascii="Calibri" w:hAnsi="Calibri"/>
          <w:b w:val="0"/>
          <w:i w:val="0"/>
          <w:sz w:val="22"/>
        </w:rPr>
        <w:t>3. Robustez y Trazabilidad: El sistema mantiene la integridad referencial en la base de datos relacional y responde con los códigos de estado HTTP estándar (200, 201, 404) ante consultas del cliente o del agente.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