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0"/>
        </w:rPr>
        <w:t>DATA REFERENCE GUIDE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Codebook - export oTree con chat</w:t>
      </w:r>
    </w:p>
    <w:p>
      <w:pPr>
        <w:spacing w:after="560"/>
        <w:jc w:val="center"/>
      </w:pPr>
      <w:r>
        <w:rPr>
          <w:rFonts w:ascii="Calibri" w:hAnsi="Calibri"/>
          <w:color w:val="667085"/>
          <w:sz w:val="28"/>
        </w:rPr>
        <w:t>Aggregato participant-level e dataset participant-by-partner</w:t>
      </w:r>
    </w:p>
    <w:p>
      <w:pPr>
        <w:spacing w:after="120"/>
        <w:jc w:val="center"/>
      </w:pPr>
      <w:r>
        <w:rPr>
          <w:rFonts w:ascii="Calibri" w:hAnsi="Calibri"/>
          <w:b/>
          <w:color w:val="111827"/>
          <w:sz w:val="22"/>
        </w:rPr>
        <w:t>Data release: 26 agosto 2026</w:t>
      </w:r>
    </w:p>
    <w:p>
      <w:pPr>
        <w:jc w:val="center"/>
      </w:pPr>
      <w:r>
        <w:rPr>
          <w:rFonts w:ascii="Calibri" w:hAnsi="Calibri"/>
          <w:color w:val="667085"/>
          <w:sz w:val="20"/>
        </w:rPr>
        <w:t>137 variabili distinte | 5.108 messaggi validati | 350 triadi osservate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1. File coperti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all_apps_wide_2026-08-26_chat_aggregated_final.csv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3,090 righe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128 colonne</w:t>
      </w:r>
      <w:r>
        <w:rPr>
          <w:rFonts w:ascii="Calibri" w:hAnsi="Calibri"/>
        </w:rPr>
        <w:t>; una riga per partecipante del raw.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all_apps_wide_2026-08-26_chat_by_partner_final.csv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6,180 righe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132 colonne</w:t>
      </w:r>
      <w:r>
        <w:rPr>
          <w:rFonts w:ascii="Calibri" w:hAnsi="Calibri"/>
        </w:rPr>
        <w:t>; due righe per partecipante (</w:t>
      </w:r>
      <w:r>
        <w:rPr>
          <w:rFonts w:ascii="Consolas" w:hAnsi="Consolas"/>
          <w:color w:val="1F4D78"/>
          <w:sz w:val="18"/>
        </w:rPr>
        <w:t>chat_side=left/right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t>Entrambi i file contengono le 104 colonne oTree richieste e 16 variabili derivate comuni. Il primo aggiunge 8 variabili chat di gruppo; il secondo 12 variabili chat diadiche.</w:t>
      </w:r>
    </w:p>
    <w:p>
      <w:pPr>
        <w:pStyle w:val="Heading2"/>
      </w:pPr>
      <w:r>
        <w:rPr>
          <w:rFonts w:ascii="Calibri" w:hAnsi="Calibri"/>
        </w:rPr>
        <w:t>2. Unità, chiavi e relazione fra i file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3100"/>
        <w:gridCol w:w="3100"/>
        <w:gridCol w:w="3160"/>
      </w:tblGrid>
      <w:tr>
        <w:trPr>
          <w:cantSplit/>
          <w:tblHeader w:val="true"/>
        </w:trPr>
        <w:tc>
          <w:tcPr>
            <w:tcW w:type="dxa" w:w="31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File</w:t>
            </w:r>
          </w:p>
        </w:tc>
        <w:tc>
          <w:tcPr>
            <w:tcW w:type="dxa" w:w="31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Unità di osservazione</w:t>
            </w:r>
          </w:p>
        </w:tc>
        <w:tc>
          <w:tcPr>
            <w:tcW w:type="dxa" w:w="316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Chiave raccomandata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all_apps_wide_2026-08-26_chat_aggregated_final.csv</w:t>
            </w:r>
          </w:p>
        </w:tc>
        <w:tc>
          <w:tcPr>
            <w:tcW w:type="dxa" w:w="31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partecipante</w:t>
            </w:r>
          </w:p>
        </w:tc>
        <w:tc>
          <w:tcPr>
            <w:tcW w:type="dxa" w:w="3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session.code</w:t>
            </w:r>
            <w:r>
              <w:rPr>
                <w:rFonts w:ascii="Calibri" w:hAnsi="Calibri"/>
                <w:sz w:val="17"/>
              </w:rPr>
              <w:t xml:space="preserve"> + </w:t>
            </w:r>
            <w:r>
              <w:rPr>
                <w:rFonts w:ascii="Consolas" w:hAnsi="Consolas"/>
                <w:color w:val="1F4D78"/>
                <w:sz w:val="16"/>
              </w:rPr>
              <w:t>participant.code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all_apps_wide_2026-08-26_chat_by_partner_final.csv</w:t>
            </w:r>
          </w:p>
        </w:tc>
        <w:tc>
          <w:tcPr>
            <w:tcW w:type="dxa" w:w="31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partecipante × partner topologico</w:t>
            </w:r>
          </w:p>
        </w:tc>
        <w:tc>
          <w:tcPr>
            <w:tcW w:type="dxa" w:w="3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session.code</w:t>
            </w:r>
            <w:r>
              <w:rPr>
                <w:rFonts w:ascii="Calibri" w:hAnsi="Calibri"/>
                <w:sz w:val="17"/>
              </w:rPr>
              <w:t xml:space="preserve"> + </w:t>
            </w:r>
            <w:r>
              <w:rPr>
                <w:rFonts w:ascii="Consolas" w:hAnsi="Consolas"/>
                <w:color w:val="1F4D78"/>
                <w:sz w:val="16"/>
              </w:rPr>
              <w:t>participant.code</w:t>
            </w:r>
            <w:r>
              <w:rPr>
                <w:rFonts w:ascii="Calibri" w:hAnsi="Calibri"/>
                <w:sz w:val="17"/>
              </w:rPr>
              <w:t xml:space="preserve"> + </w:t>
            </w:r>
            <w:r>
              <w:rPr>
                <w:rFonts w:ascii="Consolas" w:hAnsi="Consolas"/>
                <w:color w:val="1F4D78"/>
                <w:sz w:val="16"/>
              </w:rPr>
              <w:t>chat_side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onsolas" w:hAnsi="Consolas"/>
          <w:color w:val="1F4D78"/>
          <w:sz w:val="18"/>
        </w:rPr>
        <w:t>chat_group_key = session.code | participant.part1_group_id</w:t>
      </w:r>
      <w:r>
        <w:rPr>
          <w:rFonts w:ascii="Calibri" w:hAnsi="Calibri"/>
        </w:rPr>
        <w:t xml:space="preserve"> identifica la triade della Parte 1.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participant.part1_group_id</w:t>
      </w:r>
      <w:r>
        <w:rPr>
          <w:rFonts w:ascii="Calibri" w:hAnsi="Calibri"/>
        </w:rPr>
        <w:t xml:space="preserve"> è preferibile a </w:t>
      </w:r>
      <w:r>
        <w:rPr>
          <w:rFonts w:ascii="Consolas" w:hAnsi="Consolas"/>
          <w:color w:val="1F4D78"/>
          <w:sz w:val="18"/>
        </w:rPr>
        <w:t>group.id_in_subsession</w:t>
      </w:r>
      <w:r>
        <w:rPr>
          <w:rFonts w:ascii="Calibri" w:hAnsi="Calibri"/>
        </w:rPr>
        <w:t xml:space="preserve"> perché resta stabile anche dopo eventuali regrouping.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chat_side</w:t>
      </w:r>
      <w:r>
        <w:rPr>
          <w:rFonts w:ascii="Calibri" w:hAnsi="Calibri"/>
        </w:rPr>
        <w:t xml:space="preserve"> è il lato </w:t>
      </w:r>
      <w:r>
        <w:rPr>
          <w:rFonts w:ascii="Calibri" w:hAnsi="Calibri"/>
          <w:b/>
        </w:rPr>
        <w:t>topologico</w:t>
      </w:r>
      <w:r>
        <w:rPr>
          <w:rFonts w:ascii="Calibri" w:hAnsi="Calibri"/>
        </w:rPr>
        <w:t xml:space="preserve"> del partner. L’ordine visto a schermo è registrato separatamente nelle variabili </w:t>
      </w:r>
      <w:r>
        <w:rPr>
          <w:rFonts w:ascii="Consolas" w:hAnsi="Consolas"/>
          <w:color w:val="1F4D78"/>
          <w:sz w:val="18"/>
        </w:rPr>
        <w:t>id_player_visualized_*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Nel by-partner ogni messaggio della diade compare nel transcript di entrambi i membri; non sommare i transcript sulle righe senza prima deduplicare la diade.</w:t>
      </w:r>
    </w:p>
    <w:p>
      <w:pPr>
        <w:pStyle w:val="Heading2"/>
      </w:pPr>
      <w:r>
        <w:rPr>
          <w:rFonts w:ascii="Calibri" w:hAnsi="Calibri"/>
        </w:rPr>
        <w:t>3. Snapshot del campione sperimentale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300"/>
        <w:gridCol w:w="1500"/>
        <w:gridCol w:w="1700"/>
        <w:gridCol w:w="1700"/>
        <w:gridCol w:w="2160"/>
      </w:tblGrid>
      <w:tr>
        <w:trPr>
          <w:cantSplit/>
          <w:tblHeader w:val="true"/>
        </w:trPr>
        <w:tc>
          <w:tcPr>
            <w:tcW w:type="dxa" w:w="23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Treatment</w:t>
            </w:r>
          </w:p>
        </w:tc>
        <w:tc>
          <w:tcPr>
            <w:tcW w:type="dxa" w:w="15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Partecipanti</w:t>
            </w:r>
          </w:p>
        </w:tc>
        <w:tc>
          <w:tcPr>
            <w:tcW w:type="dxa" w:w="17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Triadi osservate</w:t>
            </w:r>
          </w:p>
        </w:tc>
        <w:tc>
          <w:tcPr>
            <w:tcW w:type="dxa" w:w="17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Triadi valide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Messaggi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Private</w:t>
            </w:r>
          </w:p>
        </w:tc>
        <w:tc>
          <w:tcPr>
            <w:tcW w:type="dxa" w:w="15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360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120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113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1,570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type="dxa" w:w="15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354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118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115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2,009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Slacker</w:t>
            </w:r>
          </w:p>
        </w:tc>
        <w:tc>
          <w:tcPr>
            <w:tcW w:type="dxa" w:w="15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336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112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109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1,529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Totale</w:t>
            </w:r>
          </w:p>
        </w:tc>
        <w:tc>
          <w:tcPr>
            <w:tcW w:type="dxa" w:w="15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1050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350</w:t>
            </w:r>
          </w:p>
        </w:tc>
        <w:tc>
          <w:tcPr>
            <w:tcW w:type="dxa" w:w="1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337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5,108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Le righe con treatment vuoto appartengono ad altre parti/sessioni presenti nel raw e non alle 350 triadi dei tre treatment.</w:t>
      </w:r>
    </w:p>
    <w:p>
      <w:pPr>
        <w:pStyle w:val="Heading3"/>
      </w:pPr>
      <w:r>
        <w:rPr>
          <w:rFonts w:ascii="Calibri" w:hAnsi="Calibri"/>
        </w:rPr>
        <w:t>Definizione di triade valida</w:t>
      </w:r>
    </w:p>
    <w:p>
      <w:r>
        <w:rPr>
          <w:rFonts w:ascii="Calibri" w:hAnsi="Calibri"/>
        </w:rPr>
        <w:t xml:space="preserve">Una triade è valida se contiene gli ID 1, 2 e 3, </w:t>
      </w:r>
      <w:r>
        <w:rPr>
          <w:rFonts w:ascii="Consolas" w:hAnsi="Consolas"/>
          <w:color w:val="1F4D78"/>
          <w:sz w:val="18"/>
        </w:rPr>
        <w:t>group.group_dropped</w:t>
      </w:r>
      <w:r>
        <w:rPr>
          <w:rFonts w:ascii="Calibri" w:hAnsi="Calibri"/>
        </w:rPr>
        <w:t xml:space="preserve"> non è vero e nessun membro ha </w:t>
      </w:r>
      <w:r>
        <w:rPr>
          <w:rFonts w:ascii="Consolas" w:hAnsi="Consolas"/>
          <w:color w:val="1F4D78"/>
          <w:sz w:val="18"/>
        </w:rPr>
        <w:t>participant.inactive_excluded</w:t>
      </w:r>
      <w:r>
        <w:rPr>
          <w:rFonts w:ascii="Calibri" w:hAnsi="Calibri"/>
        </w:rPr>
        <w:t xml:space="preserve"> vero, </w:t>
      </w:r>
      <w:r>
        <w:rPr>
          <w:rFonts w:ascii="Consolas" w:hAnsi="Consolas"/>
          <w:color w:val="1F4D78"/>
          <w:sz w:val="18"/>
        </w:rPr>
        <w:t>decision_inactive=99</w:t>
      </w:r>
      <w:r>
        <w:rPr>
          <w:rFonts w:ascii="Calibri" w:hAnsi="Calibri"/>
        </w:rPr>
        <w:t xml:space="preserve"> o </w:t>
      </w:r>
      <w:r>
        <w:rPr>
          <w:rFonts w:ascii="Consolas" w:hAnsi="Consolas"/>
          <w:color w:val="1F4D78"/>
          <w:sz w:val="18"/>
        </w:rPr>
        <w:t>signal_inactive=99</w:t>
      </w:r>
      <w:r>
        <w:rPr>
          <w:rFonts w:ascii="Calibri" w:hAnsi="Calibri"/>
        </w:rPr>
        <w:t xml:space="preserve">. </w:t>
      </w:r>
      <w:r>
        <w:rPr>
          <w:rFonts w:ascii="Consolas" w:hAnsi="Consolas"/>
          <w:color w:val="1F4D78"/>
          <w:sz w:val="18"/>
        </w:rPr>
        <w:t>group_valid</w:t>
      </w:r>
      <w:r>
        <w:rPr>
          <w:rFonts w:ascii="Calibri" w:hAnsi="Calibri"/>
        </w:rPr>
        <w:t xml:space="preserve"> non è materializzato in questi CSV, ma si ricostruisce con questa regola.</w:t>
      </w:r>
    </w:p>
    <w:p>
      <w:pPr>
        <w:pStyle w:val="Heading2"/>
      </w:pPr>
      <w:r>
        <w:rPr>
          <w:rFonts w:ascii="Calibri" w:hAnsi="Calibri"/>
        </w:rPr>
        <w:t>4. Codifiche sostantive</w:t>
      </w:r>
    </w:p>
    <w:p>
      <w:pPr>
        <w:pStyle w:val="Heading3"/>
      </w:pPr>
      <w:r>
        <w:rPr>
          <w:rFonts w:ascii="Calibri" w:hAnsi="Calibri"/>
        </w:rPr>
        <w:t>Treatment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private</w:t>
      </w:r>
      <w:r>
        <w:rPr>
          <w:rFonts w:ascii="Calibri" w:hAnsi="Calibri"/>
        </w:rPr>
        <w:t>: Baseline, comunicazione privata.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public</w:t>
      </w:r>
      <w:r>
        <w:rPr>
          <w:rFonts w:ascii="Calibri" w:hAnsi="Calibri"/>
        </w:rPr>
        <w:t>: comunicazione pubblica/osservabile.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private_no_dwl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Slacker</w:t>
      </w:r>
      <w:r>
        <w:rPr>
          <w:rFonts w:ascii="Calibri" w:hAnsi="Calibri"/>
        </w:rPr>
        <w:t>, comunicazione privata senza deadweight loss.</w:t>
      </w:r>
    </w:p>
    <w:p>
      <w:pPr>
        <w:pStyle w:val="Heading3"/>
      </w:pPr>
      <w:r>
        <w:rPr>
          <w:rFonts w:ascii="Calibri" w:hAnsi="Calibri"/>
        </w:rPr>
        <w:t>Outcome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mutual_12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mutual_23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mutual_31</w:t>
      </w:r>
      <w:r>
        <w:rPr>
          <w:rFonts w:ascii="Calibri" w:hAnsi="Calibri"/>
        </w:rPr>
        <w:t>: minimal winning coalition (</w:t>
      </w:r>
      <w:r>
        <w:rPr>
          <w:rFonts w:ascii="Calibri" w:hAnsi="Calibri"/>
          <w:b/>
        </w:rPr>
        <w:t>MWC</w:t>
      </w:r>
      <w:r>
        <w:rPr>
          <w:rFonts w:ascii="Calibri" w:hAnsi="Calibri"/>
        </w:rPr>
        <w:t>) tra la coppia indicata.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no_dwl_star_1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no_dwl_star_2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no_dwl_star_3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SlackerPayoff</w:t>
      </w:r>
      <w:r>
        <w:rPr>
          <w:rFonts w:ascii="Calibri" w:hAnsi="Calibri"/>
        </w:rPr>
        <w:t>; applicabile al treatment Slacker.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disagreement</w:t>
      </w:r>
      <w:r>
        <w:rPr>
          <w:rFonts w:ascii="Calibri" w:hAnsi="Calibri"/>
        </w:rPr>
        <w:t>: mancato coordinamento.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pending</w:t>
      </w:r>
      <w:r>
        <w:rPr>
          <w:rFonts w:ascii="Calibri" w:hAnsi="Calibri"/>
        </w:rPr>
        <w:t>: outcome non finalizzato/non pertinente nelle righe esterne alle partite analizzate.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grp_coordinate=1</w:t>
      </w:r>
      <w:r>
        <w:rPr>
          <w:rFonts w:ascii="Calibri" w:hAnsi="Calibri"/>
        </w:rPr>
        <w:t xml:space="preserve"> quando almeno un giocatore ottiene payoff positivo: comprende sia MWC sia SlackerPayoff.</w:t>
      </w:r>
    </w:p>
    <w:p>
      <w:pPr>
        <w:pStyle w:val="Heading3"/>
      </w:pPr>
      <w:r>
        <w:rPr>
          <w:rFonts w:ascii="Calibri" w:hAnsi="Calibri"/>
        </w:rPr>
        <w:t>Segnali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split_you</w:t>
      </w:r>
      <w:r>
        <w:rPr>
          <w:rFonts w:ascii="Calibri" w:hAnsi="Calibri"/>
        </w:rPr>
        <w:t>: intenzione di supportare il destinatario del segnale.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split_other</w:t>
      </w:r>
      <w:r>
        <w:rPr>
          <w:rFonts w:ascii="Calibri" w:hAnsi="Calibri"/>
        </w:rPr>
        <w:t>: intenzione di supportare il terzo giocatore.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support_none</w:t>
      </w:r>
      <w:r>
        <w:rPr>
          <w:rFonts w:ascii="Calibri" w:hAnsi="Calibri"/>
        </w:rPr>
        <w:t>: intenzione di non supportare nessuno.</w:t>
      </w:r>
    </w:p>
    <w:p>
      <w:pPr>
        <w:pStyle w:val="Heading2"/>
      </w:pPr>
      <w:r>
        <w:rPr>
          <w:rFonts w:ascii="Calibri" w:hAnsi="Calibri"/>
        </w:rPr>
        <w:t>5. Transcript JSON</w:t>
      </w:r>
    </w:p>
    <w:p>
      <w:r>
        <w:rPr>
          <w:rFonts w:ascii="Consolas" w:hAnsi="Consolas"/>
          <w:color w:val="1F4D78"/>
          <w:sz w:val="18"/>
        </w:rPr>
        <w:t>chat_transcript_group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8"/>
        </w:rPr>
        <w:t>chat_transcript</w:t>
      </w:r>
      <w:r>
        <w:rPr>
          <w:rFonts w:ascii="Calibri" w:hAnsi="Calibri"/>
        </w:rPr>
        <w:t xml:space="preserve"> sono array JSON su una sola cella CSV, ordinati per timestamp. Ogni elemento contiene: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Campo JSON</w:t>
            </w:r>
          </w:p>
        </w:tc>
        <w:tc>
          <w:tcPr>
            <w:tcW w:type="dxa" w:w="6660"/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Significato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timestamp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tempo Unix del messaggio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from_id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from_color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mittente nella triade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to_id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to_color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destinatario nella triade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nickname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nickname registrato da oTree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participant_code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codice del mittente, usato per risolverne l’identità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body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testo originale del messaggio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channel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7"/>
              </w:rPr>
              <w:t>canale oTree della diade</w:t>
            </w:r>
          </w:p>
        </w:tc>
      </w:tr>
      <w:tr>
        <w:trPr>
          <w:cantSplit/>
        </w:trPr>
        <w:tc>
          <w:tcPr>
            <w:tcW w:type="dxa" w:w="270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parse_status</w:t>
            </w:r>
          </w:p>
        </w:tc>
        <w:tc>
          <w:tcPr>
            <w:tcW w:type="dxa" w:w="6660"/>
            <w:vAlign w:val="top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ok</w:t>
            </w:r>
            <w:r>
              <w:rPr>
                <w:rFonts w:ascii="Calibri" w:hAnsi="Calibri"/>
                <w:sz w:val="17"/>
              </w:rPr>
              <w:t xml:space="preserve"> per i messaggi validati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Il merge 2026-08-26 identifica il mittente tramite </w:t>
      </w:r>
      <w:r>
        <w:rPr>
          <w:rFonts w:ascii="Consolas" w:hAnsi="Consolas"/>
          <w:color w:val="1F4D78"/>
          <w:sz w:val="18"/>
        </w:rPr>
        <w:t>participant_code</w:t>
      </w:r>
      <w:r>
        <w:rPr>
          <w:rFonts w:ascii="Calibri" w:hAnsi="Calibri"/>
        </w:rPr>
        <w:t xml:space="preserve">, verifica che il suo </w:t>
      </w:r>
      <w:r>
        <w:rPr>
          <w:rFonts w:ascii="Consolas" w:hAnsi="Consolas"/>
          <w:color w:val="1F4D78"/>
          <w:sz w:val="18"/>
        </w:rPr>
        <w:t>id_in_group</w:t>
      </w:r>
      <w:r>
        <w:rPr>
          <w:rFonts w:ascii="Calibri" w:hAnsi="Calibri"/>
        </w:rPr>
        <w:t xml:space="preserve"> appartenga alla coppia codificata nel canale e usa </w:t>
      </w:r>
      <w:r>
        <w:rPr>
          <w:rFonts w:ascii="Consolas" w:hAnsi="Consolas"/>
          <w:color w:val="1F4D78"/>
          <w:sz w:val="18"/>
        </w:rPr>
        <w:t>participant.part1_group_id</w:t>
      </w:r>
      <w:r>
        <w:rPr>
          <w:rFonts w:ascii="Calibri" w:hAnsi="Calibri"/>
        </w:rPr>
        <w:t xml:space="preserve"> per il gruppo. Tutti i 5.108 messaggi hanno superato questi controlli.</w:t>
      </w:r>
    </w:p>
    <w:p>
      <w:pPr>
        <w:pStyle w:val="Heading2"/>
      </w:pPr>
      <w:r>
        <w:rPr>
          <w:rFonts w:ascii="Calibri" w:hAnsi="Calibri"/>
        </w:rPr>
        <w:t>6. Valori mancanti e precauzioni</w:t>
      </w:r>
    </w:p>
    <w:p>
      <w:pPr>
        <w:pStyle w:val="ListBullet"/>
      </w:pPr>
      <w:r>
        <w:rPr>
          <w:rFonts w:ascii="Calibri" w:hAnsi="Calibri"/>
        </w:rPr>
        <w:t>La stringa vuota rappresenta un dato mancante/non applicabile.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[]</w:t>
      </w:r>
      <w:r>
        <w:rPr>
          <w:rFonts w:ascii="Calibri" w:hAnsi="Calibri"/>
        </w:rPr>
        <w:t xml:space="preserve"> è un transcript valido senza messaggi; non è un valore mancante.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NoOne</w:t>
      </w:r>
      <w:r>
        <w:rPr>
          <w:rFonts w:ascii="Calibri" w:hAnsi="Calibri"/>
        </w:rPr>
        <w:t xml:space="preserve"> è una scelta sostantiva, non un missing.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0</w:t>
      </w:r>
      <w:r>
        <w:rPr>
          <w:rFonts w:ascii="Calibri" w:hAnsi="Calibri"/>
        </w:rPr>
        <w:t xml:space="preserve"> può essere un valore reale o un default oTree: interpretarlo insieme allo stato della riga e ai flag d’inattività.</w:t>
      </w:r>
    </w:p>
    <w:p>
      <w:pPr>
        <w:pStyle w:val="ListBullet"/>
      </w:pPr>
      <w:r>
        <w:rPr>
          <w:rFonts w:ascii="Calibri" w:hAnsi="Calibri"/>
        </w:rPr>
        <w:t xml:space="preserve">I timestamp delle chat sono secondi Unix; le variabili </w:t>
      </w:r>
      <w:r>
        <w:rPr>
          <w:rFonts w:ascii="Consolas" w:hAnsi="Consolas"/>
          <w:color w:val="1F4D78"/>
          <w:sz w:val="18"/>
        </w:rPr>
        <w:t>time_*</w:t>
      </w:r>
      <w:r>
        <w:rPr>
          <w:rFonts w:ascii="Calibri" w:hAnsi="Calibri"/>
        </w:rPr>
        <w:t xml:space="preserve"> sono durate in secondi.</w:t>
      </w:r>
    </w:p>
    <w:p>
      <w:pPr>
        <w:pStyle w:val="ListBullet"/>
      </w:pPr>
      <w:r>
        <w:rPr>
          <w:rFonts w:ascii="Calibri" w:hAnsi="Calibri"/>
        </w:rPr>
        <w:t>Le variabili group-level si ripetono su tre partecipanti e, nel by-partner, su sei righe per triade: collassare/deduplicare prima di calcolare statistiche di gruppo.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152" w:left="1440" w:header="504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/>
        </w:rPr>
        <w:t>7. Dizionario completo delle variabili</w:t>
      </w:r>
    </w:p>
    <w:tbl>
      <w:tblPr>
        <w:tblStyle w:val="TableGrid"/>
        <w:tblLook w:firstColumn="1" w:firstRow="1" w:lastColumn="0" w:lastRow="0" w:noHBand="0" w:noVBand="1" w:val="04A0"/>
        <w:tblW w:w="1440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360"/>
        <w:gridCol w:w="3000"/>
        <w:gridCol w:w="780"/>
        <w:gridCol w:w="850"/>
        <w:gridCol w:w="850"/>
        <w:gridCol w:w="1700"/>
        <w:gridCol w:w="1800"/>
        <w:gridCol w:w="5060"/>
      </w:tblGrid>
      <w:tr>
        <w:trPr>
          <w:cantSplit/>
          <w:tblHeader w:val="true"/>
        </w:trPr>
        <w:tc>
          <w:tcPr>
            <w:tcW w:type="dxa" w:w="36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#</w:t>
            </w:r>
          </w:p>
        </w:tc>
        <w:tc>
          <w:tcPr>
            <w:tcW w:type="dxa" w:w="300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Variabile</w:t>
            </w:r>
          </w:p>
        </w:tc>
        <w:tc>
          <w:tcPr>
            <w:tcW w:type="dxa" w:w="78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Presenza</w:t>
            </w:r>
          </w:p>
        </w:tc>
        <w:tc>
          <w:tcPr>
            <w:tcW w:type="dxa" w:w="85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Origine</w:t>
            </w:r>
          </w:p>
        </w:tc>
        <w:tc>
          <w:tcPr>
            <w:tcW w:type="dxa" w:w="85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Tipo</w:t>
            </w:r>
          </w:p>
        </w:tc>
        <w:tc>
          <w:tcPr>
            <w:tcW w:type="dxa" w:w="170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Copertura non vuota</w:t>
            </w:r>
          </w:p>
        </w:tc>
        <w:tc>
          <w:tcPr>
            <w:tcW w:type="dxa" w:w="180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Valori/codifica</w:t>
            </w:r>
          </w:p>
        </w:tc>
        <w:tc>
          <w:tcPr>
            <w:tcW w:type="dxa" w:w="5060"/>
            <w:vAlign w:val="top"/>
            <w:shd w:fill="E8EEF5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Definizione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participant.id_in_session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progressivo del partecipante nella sessione oTree.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participant.code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identificatore/testo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Codice pseudonimo univoco del partecipante; chiave del mittente nel file chat.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participant.label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identificatore/testo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1577/3090; by-partner 3154/6180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Etichetta opzionale assegnata al partecipante in oTree.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participant._index_in_pages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Indice interno oTree della pagina raggiunta dal partecipante.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participant.payoff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0.0; 3.0; 6.0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Payoff complessivo oTree del partecipante, espresso nella valuta configurata.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participant.inactive_excluded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206/3090; by-partner 412/6180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che il partecipante è stato escluso per inattività.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participant.inactive_excluded_reason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206/3090; by-partner 412/6180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Motivo testuale/codificato dell’esclusione per inattività.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participant.group_dropped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participant-level che il gruppo è stato marcato come caduto/interrotto.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participant.part1_payoff_eligible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participant-level di eleggibilità al payoff della Parte 1.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participant.group_outcome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disagreement; mutual_12; mutual_23; mutual_31; no_dwl_star_1; no_dwl_star_2; no_dwl_star_3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Copia participant-level dell’esito del gruppo della Parte 1.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participant.part1_group_id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immutabile del gruppo della Parte 1. È l’ID da usare per collegare le chat; può differire dall’ID corrente oTree dopo un regrouping.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session.code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identificatore/testo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Codice univoco della sessione oTree.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bargaining_tdl_intro.1.player.time_welcome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sulla pagina Welcome dell’introduzione.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bargaining_tdl_intro.1.player.time_instructions_part1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sulle istruzioni della Parte 1.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bargaining_tdl_intro.1.player.time_control_questions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sulle domande di controllo.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bargaining_tdl_main.1.player.id_in_group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Posizione del giocatore nella triade: 1, 2 o 3.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bargaining_tdl_main.1.player.payoff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0.0; 3.0; 6.0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Payoff oTree del player nell’app principale.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bargaining_tdl_main.1.player.player_color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associato alla posizione: 1=Yellow, 2=Orange, 3=Purple.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bargaining_tdl_main.1.player.treatment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private=Baseline; public=chat pubblica; private_no_dwl=Slacker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Trattamento sperimentale: private, public o private_no_dwl (Slacker). Vuoto per righe del raw non appartenenti a queste partite.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bargaining_tdl_main.1.player.part1_calculated_payoff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0.0; 3.0; 6.0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Payoff teorico calcolato nella Parte 1 prima di un’eventuale esclusione per inattività.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bargaining_tdl_main.1.player.signal_left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split_you; split_other; support_none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Intenzione inviata al partner topologico sinistro.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bargaining_tdl_main.1.player.signal_right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split_you; split_other; support_none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Intenzione inviata al partner topologico destro.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bargaining_tdl_main.1.player.first_intention_selected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1042/3090; by-partner 2084/6180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right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Lato della prima intenzione selezionata nella pagina Signals: left o right.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bargaining_tdl_main.1.player.guess_left_confidence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4; 5; 6; 7; 8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Fiducia nella previsione sulla scelta del partner sinistro, scala 1–8.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bargaining_tdl_main.1.player.guess_right_confidence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4; 5; 6; 7; 8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Fiducia nella previsione sulla scelta del partner destro, scala 1–8.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bargaining_tdl_main.1.player.time_welcome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sulla pagina Welcome dell’app principale.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bargaining_tdl_main.1.player.time_chat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sulla fase di chat.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bargaining_tdl_main.1.player.time_signals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sulla fase delle intenzioni/segnali.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29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bargaining_tdl_main.1.player.decision_choice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Right;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Decisione finale dal punto di vista del focal player: Left, Right o NoOne.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bargaining_tdl_main.1.player.decision_option_1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1042/3090; by-partner 2084/6180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NoOne; Right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Opzione mostrata nella prima posizione visuale nella pagina Decision.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bargaining_tdl_main.1.player.decision_option_2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1042/3090; by-partner 2084/6180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NoOne; Right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Opzione mostrata nella seconda posizione visuale nella pagina Decision.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bargaining_tdl_main.1.player.decision_option_3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1042/3090; by-partner 2084/6180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NoOne; Right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Opzione mostrata nella terza posizione visuale nella pagina Decision.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bargaining_tdl_main.1.player.received_signal_left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split_you; split_other; support_none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Intenzione ricevuta dal partner topologico sinistro.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bargaining_tdl_main.1.player.received_signal_right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split_you; split_other; support_none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Intenzione ricevuta dal partner topologico destro.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bargaining_tdl_main.1.player.id_player_on_the_left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participant.code del partner nella coordinata topologica sinistra.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bargaining_tdl_main.1.player.id_player_on_the_right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participant.code del partner nella coordinata topologica destra.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bargaining_tdl_main.1.player.id_player_visualized_on_the_left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participant.code effettivamente visualizzato nella colonna sinistra, dopo la randomizzazione dell’ordine.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bargaining_tdl_main.1.player.id_player_visualized_on_the_right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participant.code effettivamente visualizzato nella colonna destra, dopo la randomizzazione dell’ordine.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39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bargaining_tdl_main.1.player.time_decision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sulla pagina Decision.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bargaining_tdl_main.1.player.time_post_decision_confidence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sulla pagina di previsione/confidenza post-decisione.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bargaining_tdl_main.1.player.chat_interrupted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che la chat del focal player è stata interrotta.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bargaining_tdl_main.1.player.part1_payoff_eligible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player-level di eleggibilità al payoff della Parte 1.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bargaining_tdl_main.1.player.decision_inactive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0=nessun timeout; 99=timeout/inattività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d’inattività sulla decisione: 99 indica timeout senza scelta; 0 indica nessun timeout.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bargaining_tdl_main.1.player.signal_inactive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0=nessun timeout; 99=timeout/inattività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d’inattività sui segnali: 99 indica timeout senza scelta; 0 indica nessun timeout.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bargaining_tdl_main.1.player.received_signal_left_inactive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0=nessun timeout; 99=timeout/inattività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d’inattività (0/99) del mittente del segnale ricevuto da sinistra.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bargaining_tdl_main.1.player.received_signal_right_inactive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0=nessun timeout; 99=timeout/inattività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d’inattività (0/99) del mittente del segnale ricevuto da destra.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bargaining_tdl_main.1.player.guess_left_choice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Right; NoOne (POV del partner)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Previsione della decisione del partner sinistro, espressa dal punto di vista di quel partner.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bargaining_tdl_main.1.player.guess_right_choice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Right; NoOne (POV del partner)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Previsione della decisione del partner destro, espressa dal punto di vista di quel partner.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49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bargaining_tdl_main.1.group.id_in_subsession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corrente del gruppo nell’app principale; per le chat preferire participant.part1_group_id.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bargaining_tdl_main.1.group.grp_coordinate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 se l’esito produce payoff positivo/coordinamento (mutual oppure star in Slacker); 0 altrimenti.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bargaining_tdl_main.1.group.group_outcome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mutual_12/23/31; no_dwl_star_1/2/3; disagreement; pending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Esito della triade: mutual_12/23/31, no_dwl_star_1/2/3, disagreement o pending.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bargaining_tdl_main.1.group.chat_left_p1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che il giocatore 1 ha lasciato/interrotto la chat.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bargaining_tdl_main.1.group.chat_left_p2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che il giocatore 2 ha lasciato/interrotto la chat.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bargaining_tdl_main.1.group.chat_left_p3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che il giocatore 3 ha lasciato/interrotto la chat.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bargaining_tdl_main.1.group.group_dropped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booleano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0; 1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Indicatore group-level che la triade è stata interrotta/caduta.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bargaining_tdl_survey.1.player.gender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0=Male; 1=Female; 2=Other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Genere: 0=Male, 1=Female, 2=Other.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bargaining_tdl_survey.1.player.birth_year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Anno di nascita (YYYY; intervallo previsto 1924–2008).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bargaining_tdl_survey.1.player.field_of_study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 Education; 2 Arts/humanities; 3 Social sciences; 4 Business/law; 5 Natural sciences; 6 ICT; 7 Engineering; 8 Agriculture; 9 Health; 10 Services; 11 Journalism/information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Campo di studio, codifica ISCED personalizzata riportata nella sezione Codifiche.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59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bargaining_tdl_survey.1.player.university_years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Anni equivalenti full-time di istruzione universitaria/terziaria, 0–20.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bargaining_tdl_survey.1.player.main_situation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education; housework; paid_work; retired; sick_disabled; unemployed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Situazione principale: paid_work, education, unemployed, sick_disabled, retired o housework.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bargaining_tdl_survey.1.player.job_type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employee; employer; not_employed; self_employed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Tipo di occupazione: employee, self_employed, employer o not_employed.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“It’s not wise to tell your secrets.”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bargaining_tdl_survey.1.player.sd3_mach_02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“I like to use clever manipulation to get my way.”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bargaining_tdl_survey.1.player.sd3_mach_03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“Whatever it takes, you must get the important people on your side.”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bargaining_tdl_survey.1.player.sd3_mach_04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“Avoid direct conflict with others because they may be useful in the future.”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bargaining_tdl_survey.1.player.sd3_mach_05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“It’s wise to keep track of information that you can use against people later.”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bargaining_tdl_survey.1.player.sd3_mach_06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“You should wait for the right time to get back at people.”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bargaining_tdl_survey.1.player.sd3_mach_07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“There are things you should hide from other people to preserve your reputation.”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69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bargaining_tdl_survey.1.player.sd3_mach_08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“Make sure your plans benefit yourself, not others.”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bargaining_tdl_survey.1.player.sd3_mach_09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Machiavellismo, scala di accordo 1–5. Item: “Most people can be manipulated.”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“People see me as a natural leader.”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bargaining_tdl_survey.1.player.sd3_narc_02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hate being the center of attention.”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bargaining_tdl_survey.1.player.sd3_narc_03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“Many group activities tend to be dull without me.”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bargaining_tdl_survey.1.player.sd3_narc_04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know that I am special because everyone keeps telling me so.”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bargaining_tdl_survey.1.player.sd3_narc_05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like to get acquainted with important people.”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bargaining_tdl_survey.1.player.sd3_narc_06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feel embarrassed if someone compliments me.”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bargaining_tdl_survey.1.player.sd3_narc_07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have been compared to famous people.”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bargaining_tdl_survey.1.player.sd3_narc_08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am an average person.”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79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bargaining_tdl_survey.1.player.sd3_narc_09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Narcisismo, scala di accordo 1–5. Item: “I insist on getting the respect I deserve.”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bargaining_tdl_survey.1.player.sd3_psych_01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 like to get revenge on authorities.”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bargaining_tdl_survey.1.player.sd3_psych_02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 avoid dangerous situations.”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bargaining_tdl_survey.1.player.sd3_psych_03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“Payback needs to be quick and nasty.”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bargaining_tdl_survey.1.player.sd3_psych_04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“People often say I’m out of control.”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bargaining_tdl_survey.1.player.sd3_psych_05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“It’s true that I can be mean to others.”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bargaining_tdl_survey.1.player.sd3_psych_06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“People who mess with me always regret it.”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bargaining_tdl_survey.1.player.sd3_psych_07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 have never gotten into trouble with the law.”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bargaining_tdl_survey.1.player.sd3_psych_08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 enjoy having sex with people I hardly know.”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bargaining_tdl_survey.1.player.sd3_psych_09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1035/3090; by-partner 2070/6180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Short Dark Triad — Psicopatia, scala di accordo 1–5. Item: “I’ll say anything to get what I want.”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89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bargaining_tdl_survey.1.player.willingness_future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Disponibilità a rinunciare a un beneficio presente per uno futuro,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bargaining_tdl_survey.1.player.willingness_risk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Disponibilità generale ad assumere rischi,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bargaining_tdl_survey.1.player.reciprocity_positive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Reciprocità positiva auto-riferita,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bargaining_tdl_survey.1.player.reciprocity_negative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Reciprocità negativa/vendetta auto-riferita,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bargaining_tdl_survey.1.player.willingness_donate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Disponibilità a donare senza contropartita,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bargaining_tdl_survey.1.player.trust_general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Fiducia generale nelle buone intenzioni altrui, scala 0–10.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bargaining_tdl_survey.1.player.beauty_contest_guess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1036/3090; by-partner 2072/6180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Richiesta nel gioco 11–20/beauty contest, da 1.10 a 2.00.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bargaining_tdl_survey.1.player.instructions_clarity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1034/3090; by-partner 2068/6180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4; 5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Chiarezza percepita delle istruzioni, scala 1–5.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bargaining_tdl_survey.1.player.general_comment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testo libero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1034/3090; by-partner 2068/6180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Commento libero del partecipante sull’esperimento.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bargaining_tdl_survey.1.player.time_survey_questions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questions”.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bargaining_tdl_survey.1.player.time_survey_sd3_mach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sd3 mach”.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bargaining_tdl_survey.1.player.time_survey_sd3_narc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sd3 narc”.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bargaining_tdl_survey.1.player.time_survey_sd3_psych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1=Disagree strongly … 5=Agree strongly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sd3 psych”.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bargaining_tdl_survey.1.player.time_survey_page4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page4”.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bargaining_tdl_survey.1.player.time_survey_page10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page10”.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bargaining_tdl_survey.1.player.time_survey_feedback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oTree raw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(secondi)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Secondi trascorsi nella sezione/pagina survey “survey feedback”.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focal_player_id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1082/3090; by-partner 2164/6180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1–3 del partecipante focal, derivato da player.id_in_group.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focal_player_color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1082/3090; by-partner 2164/6180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Yellow; Orange; Purple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del focal player derivato dall’ID.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decision_target_id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destinatario della decisione finale; NoOne se non supporta nessuno.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decision_target_color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del destinatario della decisione; NoOne se applicabile.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109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guess_left_target_id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giocatore che, secondo il focal, sarà scelto dal partner sinistro.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guess_left_target_color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guess_left_target_id.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guess_right_target_id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giocatore che, secondo il focal, sarà scelto dal partner destro.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guess_right_target_color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1045/3090; by-partner 2090/6180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guess_right_target_id.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signal_left_target_id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destinatario implicato nell’intenzione inviata al partner sinistro.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signal_left_target_color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signal_left_target_id.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signal_right_target_id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destinatario implicato nell’intenzione inviata al partner destro.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signal_right_target_color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signal_right_target_id.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received_signal_left_target_id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destinatario implicato nel segnale ricevuto da sinistra.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received_signal_left_target_color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received_signal_left_target_id.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119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received_signal_right_target_id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3; NoOne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del destinatario implicato nel segnale ricevuto da destra.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received_signal_right_target_color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1050/3090; by-partner 2100/6180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NoOne; Orange; Purple; Yellow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corrispondente a received_signal_right_target_id.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chat_group_key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identificatore/testo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3090/3090; 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Chiave derivata session.code|participant.part1_group_id.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chat_group_status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matched; no_messages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dell’abbinamento chat nel file participant-level: matched, no_messages o no_group.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chat_message_count_group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totale di messaggi nella triade.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chat_message_count_sent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di messaggi inviati dal focal player nella triade.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chat_message_count_received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di messaggi della triade indirizzati al focal player.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chat_first_timestamp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timestamp Unix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1044/3090; by-partner 1768/6180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Timestamp Unix del primo messaggio nell’unità di conversazione.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chat_last_timestamp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entrambi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timestamp Unix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1044/3090; by-partner 1768/6180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Timestamp Unix dell’ultimo messaggio nell’unità di conversazione.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128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chat_transcript_group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JSON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aggregated 3090/3090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Array JSON ordinato cronologicamente con tutti i messaggi della triade.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129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chat_side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left; right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Partner topologico della riga: left o right; non è necessariamente la posizione visualizzata.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130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partner_id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2164/6180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1; 2; 3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 1–3 del partner associato alla riga.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partner_color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2164/6180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Yellow; Orange; Purple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Colore del partner associato alla riga.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chat_status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categorico/testo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matched; no_messages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Stato dell’abbinamento della chat diadica: matched, no_messages o no_group.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133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chat_channel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identificatore/testo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1768/6180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Nome del canale oTree della diade.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134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totale di messaggi nella conversazione tra focal e partner.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135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chat_message_count_focal_sent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di messaggi della diade inviati dal focal player.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136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chat_message_count_partner_sent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numerico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Numero di messaggi della diade inviati dal partner.</w:t>
            </w:r>
          </w:p>
        </w:tc>
      </w:tr>
      <w:tr>
        <w:trPr>
          <w:cantSplit/>
        </w:trPr>
        <w:tc>
          <w:tcPr>
            <w:tcW w:type="dxa" w:w="3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137</w:t>
            </w:r>
          </w:p>
        </w:tc>
        <w:tc>
          <w:tcPr>
            <w:tcW w:type="dxa" w:w="3000"/>
            <w:vAlign w:val="top"/>
          </w:tcPr>
          <w:p>
            <w:pPr>
              <w:spacing w:before="0" w:after="30" w:line="240" w:lineRule="auto"/>
            </w:pPr>
            <w:r>
              <w:rPr>
                <w:rFonts w:ascii="Consolas" w:hAnsi="Consolas"/>
                <w:color w:val="1F4D78"/>
                <w:sz w:val="13"/>
              </w:rPr>
              <w:t>chat_transcript</w:t>
            </w:r>
          </w:p>
        </w:tc>
        <w:tc>
          <w:tcPr>
            <w:tcW w:type="dxa" w:w="78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derivata dal merge</w:t>
            </w:r>
          </w:p>
        </w:tc>
        <w:tc>
          <w:tcPr>
            <w:tcW w:type="dxa" w:w="85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JSON</w:t>
            </w:r>
          </w:p>
        </w:tc>
        <w:tc>
          <w:tcPr>
            <w:tcW w:type="dxa" w:w="17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by-partner 6180/6180</w:t>
            </w:r>
          </w:p>
        </w:tc>
        <w:tc>
          <w:tcPr>
            <w:tcW w:type="dxa" w:w="180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5060"/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sz w:val="14"/>
              </w:rPr>
              <w:t>Array JSON ordinato cronologicamente con tutti i messaggi della diade.</w:t>
            </w:r>
          </w:p>
        </w:tc>
      </w:tr>
    </w:tbl>
    <w:p>
      <w:pPr>
        <w:spacing w:after="2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720" w:right="720" w:bottom="792" w:left="720" w:header="504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/>
        </w:rPr>
        <w:t>8. Controlli di integrità eseguiti</w:t>
      </w:r>
    </w:p>
    <w:p>
      <w:pPr>
        <w:pStyle w:val="ListBullet"/>
      </w:pPr>
      <w:r>
        <w:rPr>
          <w:rFonts w:ascii="Calibri" w:hAnsi="Calibri"/>
        </w:rPr>
        <w:t xml:space="preserve">Colonne documentate: </w:t>
      </w:r>
      <w:r>
        <w:rPr>
          <w:rFonts w:ascii="Calibri" w:hAnsi="Calibri"/>
          <w:b/>
        </w:rPr>
        <w:t>137</w:t>
      </w:r>
      <w:r>
        <w:rPr>
          <w:rFonts w:ascii="Calibri" w:hAnsi="Calibri"/>
        </w:rPr>
        <w:t xml:space="preserve"> (unione esatta dei due header).</w:t>
      </w:r>
    </w:p>
    <w:p>
      <w:pPr>
        <w:pStyle w:val="ListBullet"/>
      </w:pPr>
      <w:r>
        <w:rPr>
          <w:rFonts w:ascii="Calibri" w:hAnsi="Calibri"/>
        </w:rPr>
        <w:t xml:space="preserve">Colonne aggregated documentate: </w:t>
      </w:r>
      <w:r>
        <w:rPr>
          <w:rFonts w:ascii="Calibri" w:hAnsi="Calibri"/>
          <w:b/>
        </w:rPr>
        <w:t>128/128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Colonne by-partner documentate: </w:t>
      </w:r>
      <w:r>
        <w:rPr>
          <w:rFonts w:ascii="Calibri" w:hAnsi="Calibri"/>
          <w:b/>
        </w:rPr>
        <w:t>132/132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Rapporto righe by-partner/aggregated: </w:t>
      </w:r>
      <w:r>
        <w:rPr>
          <w:rFonts w:ascii="Calibri" w:hAnsi="Calibri"/>
          <w:b/>
        </w:rPr>
        <w:t>6180/3090 = 2.0</w:t>
      </w:r>
      <w:r>
        <w:rPr>
          <w:rFonts w:ascii="Calibri" w:hAnsi="Calibri"/>
        </w:rPr>
        <w:t>, coerente con due partner per partecipante.</w:t>
      </w:r>
    </w:p>
    <w:p>
      <w:pPr>
        <w:pStyle w:val="ListBullet"/>
      </w:pPr>
      <w:r>
        <w:rPr>
          <w:rFonts w:ascii="Calibri" w:hAnsi="Calibri"/>
        </w:rPr>
        <w:t>I conteggi chat e la copertura dei 5.108 messaggi sono già validati dallo script di merge e dall’audit associato.</w:t>
      </w:r>
    </w:p>
    <w:p>
      <w:pPr>
        <w:pStyle w:val="Heading2"/>
      </w:pPr>
      <w:r>
        <w:rPr>
          <w:rFonts w:ascii="Calibri" w:hAnsi="Calibri"/>
        </w:rPr>
        <w:t>9. Provenienza</w:t>
      </w:r>
    </w:p>
    <w:p>
      <w:pPr>
        <w:pStyle w:val="ListBullet"/>
      </w:pPr>
      <w:r>
        <w:rPr>
          <w:rFonts w:ascii="Calibri" w:hAnsi="Calibri"/>
        </w:rPr>
        <w:t xml:space="preserve">Script di produzione: </w:t>
      </w:r>
      <w:r>
        <w:rPr>
          <w:rFonts w:ascii="Consolas" w:hAnsi="Consolas"/>
          <w:color w:val="1F4D78"/>
          <w:sz w:val="18"/>
        </w:rPr>
        <w:t>merge_otree_chat_selected.py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Audit: </w:t>
      </w:r>
      <w:r>
        <w:rPr>
          <w:rFonts w:ascii="Consolas" w:hAnsi="Consolas"/>
          <w:color w:val="1F4D78"/>
          <w:sz w:val="18"/>
        </w:rPr>
        <w:t>all_apps_wide_2026-08-26_chat_audit_final.json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Sorgenti: </w:t>
      </w:r>
      <w:r>
        <w:rPr>
          <w:rFonts w:ascii="Consolas" w:hAnsi="Consolas"/>
          <w:color w:val="1F4D78"/>
          <w:sz w:val="18"/>
        </w:rPr>
        <w:t>text_analysis/all_apps_wide_2026-08-26.csv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8"/>
        </w:rPr>
        <w:t>text_analysis/ChatMessages-2026-08-26.csv</w:t>
      </w:r>
      <w:r>
        <w:rPr>
          <w:rFonts w:ascii="Calibri" w:hAnsi="Calibri"/>
        </w:rPr>
        <w:t>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152" w:left="1440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/>
      <w:jc w:val="center"/>
    </w:pPr>
    <w:r>
      <w:rPr>
        <w:rFonts w:ascii="Calibri" w:hAnsi="Calibri"/>
        <w:color w:val="667085"/>
        <w:sz w:val="16"/>
      </w:rPr>
      <w:t xml:space="preserve">Pagina </w:t>
    </w:r>
    <w:r>
      <w:rPr>
        <w:rFonts w:ascii="Calibri" w:hAnsi="Calibri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67085"/>
        <w:sz w:val="16"/>
      </w:rPr>
      <w:t xml:space="preserve"> di </w:t>
    </w:r>
    <w:r>
      <w:rPr>
        <w:rFonts w:ascii="Calibri" w:hAnsi="Calibri"/>
        <w:color w:val="66708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/>
      <w:jc w:val="center"/>
    </w:pPr>
    <w:r>
      <w:rPr>
        <w:rFonts w:ascii="Calibri" w:hAnsi="Calibri"/>
        <w:color w:val="667085"/>
        <w:sz w:val="16"/>
      </w:rPr>
      <w:t xml:space="preserve">Pagina </w:t>
    </w:r>
    <w:r>
      <w:rPr>
        <w:rFonts w:ascii="Calibri" w:hAnsi="Calibri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67085"/>
        <w:sz w:val="16"/>
      </w:rPr>
      <w:t xml:space="preserve"> di </w:t>
    </w:r>
    <w:r>
      <w:rPr>
        <w:rFonts w:ascii="Calibri" w:hAnsi="Calibri"/>
        <w:color w:val="66708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/>
      <w:jc w:val="center"/>
    </w:pPr>
    <w:r>
      <w:rPr>
        <w:rFonts w:ascii="Calibri" w:hAnsi="Calibri"/>
        <w:color w:val="667085"/>
        <w:sz w:val="16"/>
      </w:rPr>
      <w:t xml:space="preserve">Pagina </w:t>
    </w:r>
    <w:r>
      <w:rPr>
        <w:rFonts w:ascii="Calibri" w:hAnsi="Calibri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67085"/>
        <w:sz w:val="16"/>
      </w:rPr>
      <w:t xml:space="preserve"> di </w:t>
    </w:r>
    <w:r>
      <w:rPr>
        <w:rFonts w:ascii="Calibri" w:hAnsi="Calibri"/>
        <w:color w:val="66708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/>
        <w:b/>
        <w:color w:val="667085"/>
        <w:sz w:val="16"/>
      </w:rPr>
      <w:t>CODEBOOK  |  oTree chat exports  |  2026-08-26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/>
        <w:b/>
        <w:color w:val="667085"/>
        <w:sz w:val="16"/>
      </w:rPr>
      <w:t>CODEBOOK  |  oTree chat exports  |  2026-08-26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/>
        <w:b/>
        <w:color w:val="667085"/>
        <w:sz w:val="16"/>
      </w:rPr>
      <w:t>CODEBOOK  |  oTree chat exports  |  2026-08-26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- export oTree con chat (2026-08-26)</dc:title>
  <dc:subject>Codebook dei dataset chat aggregated e by-partner</dc:subject>
  <dc:creator>Research project</dc:creator>
  <cp:keywords>oTree, chat, codebook, coalition formation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