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15. Nos envían un bloque TR31:</w:t>
      </w:r>
      <w:r/>
    </w:p>
    <w:p>
      <w:pPr>
        <w:pBdr/>
        <w:spacing/>
        <w:ind/>
        <w:rPr/>
      </w:pPr>
      <w:r>
        <w:t xml:space="preserve">D0144D0AB00S000042766B9265B2DF93AE6E29B58135B77A2F616C8D515ACDB</w:t>
      </w:r>
      <w:r/>
    </w:p>
    <w:p>
      <w:pPr>
        <w:pBdr/>
        <w:spacing/>
        <w:ind/>
        <w:rPr/>
      </w:pPr>
      <w:r>
        <w:t xml:space="preserve">E6A5626F79FA7B4071E9EE1423C6D7970FA2B965D18B23922B5B2E5657495E0</w:t>
      </w:r>
      <w:r/>
    </w:p>
    <w:p>
      <w:pPr>
        <w:pBdr/>
        <w:spacing/>
        <w:ind/>
        <w:rPr/>
      </w:pPr>
      <w:r>
        <w:t xml:space="preserve">3CD857FD37018E111BDonde la clave de transporte para desenvolver (unwrap) el bloque es:</w:t>
      </w:r>
      <w:r/>
    </w:p>
    <w:p>
      <w:pPr>
        <w:pBdr/>
        <w:spacing/>
        <w:ind/>
        <w:rPr/>
      </w:pPr>
      <w:r>
        <w:t xml:space="preserve">A1A10101010101010101010101010102</w:t>
      </w:r>
      <w:r/>
    </w:p>
    <w:p>
      <w:pPr>
        <w:pBdr/>
        <w:spacing/>
        <w:ind/>
        <w:rPr/>
      </w:pPr>
      <w:r>
        <w:t xml:space="preserve">¿Con qué algoritmo se ha protegido el bloque de clave?</w:t>
      </w:r>
      <w:r/>
    </w:p>
    <w:p>
      <w:pPr>
        <w:pBdr/>
        <w:spacing/>
        <w:ind/>
        <w:rPr/>
      </w:pPr>
      <w:r>
        <w:t xml:space="preserve">¿Para qué algoritmo se ha definido la clave?</w:t>
      </w:r>
      <w:r/>
    </w:p>
    <w:p>
      <w:pPr>
        <w:pBdr/>
        <w:spacing/>
        <w:ind/>
        <w:rPr/>
      </w:pPr>
      <w:r>
        <w:t xml:space="preserve">¿Para qué modo de uso se ha generado?</w:t>
      </w:r>
      <w:r/>
    </w:p>
    <w:p>
      <w:pPr>
        <w:pBdr/>
        <w:spacing/>
        <w:ind/>
        <w:rPr/>
      </w:pPr>
      <w:r>
        <w:t xml:space="preserve">¿Es exportable?</w:t>
      </w:r>
      <w:r/>
    </w:p>
    <w:p>
      <w:pPr>
        <w:pBdr/>
        <w:spacing/>
        <w:ind/>
        <w:rPr/>
      </w:pPr>
      <w:r>
        <w:t xml:space="preserve">¿Para qué se puede usar la clave?</w:t>
      </w:r>
      <w:r/>
    </w:p>
    <w:p>
      <w:pPr>
        <w:pBdr/>
        <w:spacing/>
        <w:ind/>
        <w:rPr>
          <w:highlight w:val="none"/>
        </w:rPr>
      </w:pPr>
      <w:r>
        <w:t xml:space="preserve">¿Qué valor tiene la clave?</w:t>
      </w: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815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012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88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05.6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582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289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858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82.5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tr31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importar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"""Importa y muestra información de un Key Block TR-31"""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Clave de transporte para desenvolver (unwrap) el bloque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kbpk_b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"A1A10101010101010101010101010102"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Bloque TR31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kb_string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"D0144D0AB00S000042766B9265B2DF93AE6E29B58135B77A2F616C8D515ACDBE6A5626F79FA7B4071E9EE1423C6D7970FA2B965D18B23922B5B2E5657495E03CD857FD37018E111B"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Crear KeyBlock con el KBPK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tr31.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KeyBlock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kbpk_b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Cargar el header desde el Key Block string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kb_string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Unwrappear la clave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clave_unwrapped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unwrap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kb_string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"INFORMACIÓN DEL KEY BLOCK TR-31"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"Clave importada (hex):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clave_unwrapped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"Versión: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version_id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"Uso de clave: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key_usage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"Algoritmo: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algorithm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"Modo de uso: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mode_of_use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"Exportabilidad: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exportability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"Número de versión: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version_num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__name__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"__main__"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importar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2025-12-07T22:40:15Z</dcterms:modified>
</cp:coreProperties>
</file>