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85"/>
        <w:gridCol w:w="2250"/>
        <w:gridCol w:w="2130"/>
        <w:gridCol w:w="2130"/>
        <w:gridCol w:w="2055"/>
        <w:gridCol w:w="1455"/>
        <w:tblGridChange w:id="0">
          <w:tblGrid>
            <w:gridCol w:w="2985"/>
            <w:gridCol w:w="2250"/>
            <w:gridCol w:w="2130"/>
            <w:gridCol w:w="2130"/>
            <w:gridCol w:w="205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93c47d"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shd w:fill="93c47d" w:val="clea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93c47d"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93c47d"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shd w:fill="93c47d" w:val="clea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shd w:fill="93c47d" w:val="clea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shd w:fill="93c47d" w:val="clea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93c47d" w:val="clea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fill="93c47d" w:val="clea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93c47d" w:val="clea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93c47d"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shd w:fill="93c47d" w:val="clea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5AC9Zd6ZFyv3U8iyo1F4P6IBRg==">CgMxLjA4AHIhMXptMUplZTRIU2NWcUtXcXBVeWxvOFowZlliM2FZbVR2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