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方法method"/>
    <w:p>
      <w:pPr>
        <w:pStyle w:val="Heading1"/>
      </w:pPr>
      <w:r>
        <w:rPr>
          <w:rFonts w:hint="eastAsia"/>
        </w:rPr>
        <w:t xml:space="preserve">方法（Method）</w:t>
      </w:r>
    </w:p>
    <w:bookmarkStart w:id="9" w:name="多任务长时序模仿学习设定"/>
    <w:p>
      <w:pPr>
        <w:pStyle w:val="Heading2"/>
      </w:pPr>
      <w:r>
        <w:rPr>
          <w:rFonts w:hint="eastAsia"/>
        </w:rPr>
        <w:t xml:space="preserve">多任务长时序模仿学习设定</w:t>
      </w:r>
    </w:p>
    <w:p>
      <w:pPr>
        <w:pStyle w:val="FirstParagraph"/>
      </w:pPr>
      <w:r>
        <w:rPr>
          <w:rFonts w:hint="eastAsia"/>
        </w:rPr>
        <w:t xml:space="preserve">我们在多任务模仿学习设置中学习策略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rPr>
          <w:rFonts w:hint="eastAsia"/>
        </w:rPr>
        <w:t xml:space="preserve">。每个时间步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观测包含多视角</w:t>
      </w:r>
      <w:r>
        <w:t xml:space="preserve"> RGB </w:t>
      </w:r>
      <w:r>
        <w:rPr>
          <w:rFonts w:hint="eastAsia"/>
        </w:rPr>
        <w:t xml:space="preserve">图像</w:t>
      </w:r>
      <w:r>
        <w:t xml:space="preserve"> </w:t>
      </w:r>
      <m:oMath>
        <m:sSubSup>
          <m:e>
            <m:r>
              <m:t>I</m:t>
            </m:r>
          </m:e>
          <m:sub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 xml:space="preserve">（如</w:t>
      </w:r>
      <w:r>
        <w:t xml:space="preserve"> agentview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eye-in-hand）、以及语言指令对应的离线预计算嵌入</w:t>
      </w:r>
      <w:r>
        <w:t xml:space="preserve"> </w:t>
      </w:r>
      <m:oMath>
        <m:r>
          <m:t>ℓ</m:t>
        </m:r>
      </m:oMath>
      <w:r>
        <w:rPr>
          <w:rFonts w:hint="eastAsia"/>
        </w:rPr>
        <w:t xml:space="preserve">（对同一任务固定）。策略输出连续动作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a</m:t>
                </m:r>
              </m:sub>
            </m:sSub>
          </m:sup>
        </m:sSup>
      </m:oMath>
      <w:r>
        <w:rPr>
          <w:rFonts w:hint="eastAsia"/>
        </w:rPr>
        <w:t xml:space="preserve">。与单步动作不同，我们学习一个动作序列策略，在每次决策时生成长度为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的动作片段：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a</m:t>
              </m:r>
            </m:e>
            <m:sub>
              <m:r>
                <m:t>t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ℓ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可包含当前时刻多模态观测（在实现中也可扩展到短历史帧）。</w:t>
      </w:r>
    </w:p>
    <w:bookmarkEnd w:id="9"/>
    <w:bookmarkStart w:id="10" w:name="扩散式动作序列建模"/>
    <w:p>
      <w:pPr>
        <w:pStyle w:val="Heading2"/>
      </w:pPr>
      <w:r>
        <w:rPr>
          <w:rFonts w:hint="eastAsia"/>
        </w:rPr>
        <w:t xml:space="preserve">扩散式动作序列建模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a</m:t>
                </m:r>
              </m:sub>
            </m:sSub>
          </m:sup>
        </m:sSup>
      </m:oMath>
      <w:r>
        <w:t xml:space="preserve"> </w:t>
      </w:r>
      <w:r>
        <w:rPr>
          <w:rFonts w:hint="eastAsia"/>
        </w:rPr>
        <w:t xml:space="preserve">表示真实动作序列。扩散前向过程逐步向动作序列加入噪声得到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。我们采用噪声预测目标学习条件化去噪网络</w:t>
      </w:r>
      <w:r>
        <w:t xml:space="preserve"> </w:t>
      </w:r>
      <m:oMath>
        <m:sSub>
          <m:e>
            <m:r>
              <m:t>ϵ</m:t>
            </m:r>
          </m:e>
          <m:sub>
            <m:r>
              <m:t>θ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ϵ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bSup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r>
                        <m:t>ϵ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ϵ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x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其中条件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由视觉观测与语言嵌入构成。训练完成后，通过反向采样过程从噪声生成动作序列。</w:t>
      </w:r>
    </w:p>
    <w:p>
      <w:pPr>
        <w:pStyle w:val="BodyText"/>
      </w:pPr>
      <w:r>
        <w:rPr>
          <w:rFonts w:hint="eastAsia"/>
        </w:rPr>
        <w:t xml:space="preserve">为强调推理过程的影响，我们区分两个关键超参：</w:t>
      </w:r>
    </w:p>
    <w:p>
      <w:pPr>
        <w:numPr>
          <w:ilvl w:val="0"/>
          <w:numId w:val="1001"/>
        </w:numPr>
      </w:pPr>
      <m:oMath>
        <m:r>
          <m:t>T</m:t>
        </m:r>
      </m:oMath>
      <w:r>
        <w:rPr>
          <w:rFonts w:hint="eastAsia"/>
        </w:rPr>
        <w:t xml:space="preserve">：扩散时间步长度（实现中</w:t>
      </w:r>
      <w:r>
        <w:t xml:space="preserve"> </w:t>
      </w:r>
      <w:r>
        <w:rPr>
          <w:rStyle w:val="VerbatimChar"/>
        </w:rPr>
        <w:t xml:space="preserve">num_sampling_steps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n_timesteps</w:t>
      </w:r>
      <w:r>
        <w:rPr>
          <w:rFonts w:hint="eastAsia"/>
        </w:rPr>
        <w:t xml:space="preserve">），决定扩散日程；</w:t>
      </w:r>
    </w:p>
    <w:p>
      <w:pPr>
        <w:numPr>
          <w:ilvl w:val="0"/>
          <w:numId w:val="1001"/>
        </w:numPr>
      </w:pPr>
      <m:oMath>
        <m:r>
          <m:t>K</m:t>
        </m:r>
      </m:oMath>
      <w:r>
        <w:rPr>
          <w:rFonts w:hint="eastAsia"/>
        </w:rPr>
        <w:t xml:space="preserve">：推理采样迭代步数（DDIM</w:t>
      </w:r>
      <w:r>
        <w:t xml:space="preserve"> </w:t>
      </w:r>
      <w:r>
        <w:rPr>
          <w:rFonts w:hint="eastAsia"/>
        </w:rPr>
        <w:t xml:space="preserve">中对应</w:t>
      </w:r>
      <w:r>
        <w:t xml:space="preserve"> </w:t>
      </w:r>
      <w:r>
        <w:rPr>
          <w:rStyle w:val="VerbatimChar"/>
        </w:rPr>
        <w:t xml:space="preserve">ddim_steps</w:t>
      </w:r>
      <w:r>
        <w:rPr>
          <w:rFonts w:hint="eastAsia"/>
        </w:rPr>
        <w:t xml:space="preserve">），决定推理成本与生成质量。</w:t>
      </w:r>
    </w:p>
    <w:bookmarkEnd w:id="10"/>
    <w:bookmarkStart w:id="14" w:name="transformermamba-encoderdecoder-异构去噪网络"/>
    <w:p>
      <w:pPr>
        <w:pStyle w:val="Heading2"/>
      </w:pPr>
      <w:r>
        <w:t xml:space="preserve">Transformer–Mamba Encoder–Decoder </w:t>
      </w:r>
      <w:r>
        <w:rPr>
          <w:rFonts w:hint="eastAsia"/>
        </w:rPr>
        <w:t xml:space="preserve">异构去噪网络</w:t>
      </w:r>
    </w:p>
    <w:p>
      <w:pPr>
        <w:pStyle w:val="FirstParagraph"/>
      </w:pPr>
      <w:r>
        <w:rPr>
          <w:rFonts w:hint="eastAsia"/>
        </w:rPr>
        <w:t xml:space="preserve">我们采用显式</w:t>
      </w:r>
      <w:r>
        <w:t xml:space="preserve"> encoder–decoder </w:t>
      </w:r>
      <w:r>
        <w:rPr>
          <w:rFonts w:hint="eastAsia"/>
        </w:rPr>
        <w:t xml:space="preserve">结构增强多模态上下文编码能力，并提出</w:t>
      </w:r>
      <w:r>
        <w:t xml:space="preserve"> Transformer–Mamba </w:t>
      </w:r>
      <w:r>
        <w:rPr>
          <w:rFonts w:hint="eastAsia"/>
        </w:rPr>
        <w:t xml:space="preserve">异构序列建模架构。</w:t>
      </w:r>
    </w:p>
    <w:bookmarkStart w:id="11" w:name="多模态条件编码视觉-离线语言嵌入"/>
    <w:p>
      <w:pPr>
        <w:pStyle w:val="Heading4"/>
      </w:pPr>
      <w:r>
        <w:rPr>
          <w:rFonts w:hint="eastAsia"/>
        </w:rPr>
        <w:t xml:space="preserve">多模态条件编码（视觉</w:t>
      </w:r>
      <w:r>
        <w:t xml:space="preserve"> + </w:t>
      </w:r>
      <w:r>
        <w:rPr>
          <w:rFonts w:hint="eastAsia"/>
        </w:rPr>
        <w:t xml:space="preserve">离线语言嵌入）</w:t>
      </w:r>
    </w:p>
    <w:p>
      <w:pPr>
        <w:pStyle w:val="FirstParagraph"/>
      </w:pPr>
      <w:r>
        <w:rPr>
          <w:rFonts w:hint="eastAsia"/>
        </w:rPr>
        <w:t xml:space="preserve">对于每个视角</w:t>
      </w:r>
      <w:r>
        <w:t xml:space="preserve"> RGB </w:t>
      </w:r>
      <w:r>
        <w:rPr>
          <w:rFonts w:hint="eastAsia"/>
        </w:rPr>
        <w:t xml:space="preserve">图像</w:t>
      </w:r>
      <w:r>
        <w:t xml:space="preserve"> </w:t>
      </w:r>
      <m:oMath>
        <m:sSubSup>
          <m:e>
            <m:r>
              <m:t>I</m:t>
            </m:r>
          </m:e>
          <m:sub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 xml:space="preserve">，视觉编码器提取为</w:t>
      </w:r>
      <w:r>
        <w:t xml:space="preserve"> token </w:t>
      </w:r>
      <w:r>
        <w:rPr>
          <w:rFonts w:hint="eastAsia"/>
        </w:rPr>
        <w:t xml:space="preserve">序列；离线语言嵌入</w:t>
      </w:r>
      <w:r>
        <w:t xml:space="preserve"> </w:t>
      </w:r>
      <m:oMath>
        <m:r>
          <m:t>ℓ</m:t>
        </m:r>
      </m:oMath>
      <w:r>
        <w:t xml:space="preserve"> </w:t>
      </w:r>
      <w:r>
        <w:rPr>
          <w:rFonts w:hint="eastAsia"/>
        </w:rPr>
        <w:t xml:space="preserve">作为额外条件向量输入。所有条件</w:t>
      </w:r>
      <w:r>
        <w:t xml:space="preserve"> token </w:t>
      </w:r>
      <w:r>
        <w:rPr>
          <w:rFonts w:hint="eastAsia"/>
        </w:rPr>
        <w:t xml:space="preserve">拼接形成上下文序列</w:t>
      </w:r>
      <w:r>
        <w:t xml:space="preserve"> </w:t>
      </w:r>
      <m:oMath>
        <m:r>
          <m:t>C</m:t>
        </m:r>
      </m:oMath>
      <w:r>
        <w:t xml:space="preserve">。</w:t>
      </w:r>
    </w:p>
    <w:bookmarkEnd w:id="11"/>
    <w:bookmarkStart w:id="12" w:name="transformer-encoder全局交互与对齐"/>
    <w:p>
      <w:pPr>
        <w:pStyle w:val="Heading4"/>
      </w:pPr>
      <w:r>
        <w:t xml:space="preserve">Transformer </w:t>
      </w:r>
      <w:r>
        <w:rPr>
          <w:rFonts w:hint="eastAsia"/>
        </w:rPr>
        <w:t xml:space="preserve">Encoder：全局交互与对齐</w:t>
      </w:r>
    </w:p>
    <w:p>
      <w:pPr>
        <w:pStyle w:val="FirstParagraph"/>
      </w:pPr>
      <w:r>
        <w:rPr>
          <w:rFonts w:hint="eastAsia"/>
        </w:rPr>
        <w:t xml:space="preserve">我们使用</w:t>
      </w:r>
      <w:r>
        <w:t xml:space="preserve"> Transformer Encoder </w:t>
      </w:r>
      <w:r>
        <w:rPr>
          <w:rFonts w:hint="eastAsia"/>
        </w:rPr>
        <w:t xml:space="preserve">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进行全局信息交互与跨模态融合，得到上下文记忆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该模块有利于整合多视角视觉信息并与语言条件对齐。</w:t>
      </w:r>
    </w:p>
    <w:bookmarkEnd w:id="12"/>
    <w:bookmarkStart w:id="13" w:name="mamba-decoder长序列稳定去噪"/>
    <w:p>
      <w:pPr>
        <w:pStyle w:val="Heading4"/>
      </w:pPr>
      <w:r>
        <w:t xml:space="preserve">Mamba </w:t>
      </w:r>
      <w:r>
        <w:rPr>
          <w:rFonts w:hint="eastAsia"/>
        </w:rPr>
        <w:t xml:space="preserve">Decoder：长序列稳定去噪</w:t>
      </w:r>
    </w:p>
    <w:p>
      <w:pPr>
        <w:pStyle w:val="FirstParagraph"/>
      </w:pPr>
      <w:r>
        <w:rPr>
          <w:rFonts w:hint="eastAsia"/>
        </w:rPr>
        <w:t xml:space="preserve">给定带噪动作序列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、时间步嵌入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与上下文记忆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，我们使用</w:t>
      </w:r>
      <w:r>
        <w:t xml:space="preserve"> Mamba </w:t>
      </w:r>
      <w:r>
        <w:rPr>
          <w:rFonts w:hint="eastAsia"/>
        </w:rPr>
        <w:t xml:space="preserve">风格序列模块作为解码器生成噪声预测：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ϵ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m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时间步信息通过</w:t>
      </w:r>
      <w:r>
        <w:t xml:space="preserve"> AdaLN-Zero/FiLM </w:t>
      </w:r>
      <w:r>
        <w:rPr>
          <w:rFonts w:hint="eastAsia"/>
        </w:rPr>
        <w:t xml:space="preserve">类条件化注入解码层，以稳定控制不同去噪阶段的动态。</w:t>
      </w:r>
    </w:p>
    <w:p>
      <w:pPr>
        <w:pStyle w:val="BodyText"/>
      </w:pPr>
      <w:r>
        <w:rPr>
          <w:rFonts w:hint="eastAsia"/>
        </w:rPr>
        <w:t xml:space="preserve">该异构结构的直觉是：Transformer</w:t>
      </w:r>
      <w:r>
        <w:t xml:space="preserve"> </w:t>
      </w:r>
      <w:r>
        <w:rPr>
          <w:rFonts w:hint="eastAsia"/>
        </w:rPr>
        <w:t xml:space="preserve">擅长全局交互与跨模态对齐；Mamba/SSM</w:t>
      </w:r>
      <w:r>
        <w:t xml:space="preserve"> </w:t>
      </w:r>
      <w:r>
        <w:rPr>
          <w:rFonts w:hint="eastAsia"/>
        </w:rPr>
        <w:t xml:space="preserve">擅长长序列动态建模与高效推理。两者结合更适配长时序、多模态条件化的动作序列生成。</w:t>
      </w:r>
    </w:p>
    <w:bookmarkEnd w:id="13"/>
    <w:bookmarkEnd w:id="14"/>
    <w:bookmarkStart w:id="15" w:name="从-ddpm-到-ddim降低推理随机性以提升长时序稳定性"/>
    <w:p>
      <w:pPr>
        <w:pStyle w:val="Heading2"/>
      </w:pPr>
      <w:r>
        <w:rPr>
          <w:rFonts w:hint="eastAsia"/>
        </w:rPr>
        <w:t xml:space="preserve">从</w:t>
      </w:r>
      <w:r>
        <w:t xml:space="preserve"> DDPM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DDIM：降低推理随机性以提升长时序稳定性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X-IL baseline </w:t>
      </w:r>
      <w:r>
        <w:rPr>
          <w:rFonts w:hint="eastAsia"/>
        </w:rPr>
        <w:t xml:space="preserve">中，扩散策略通常采用</w:t>
      </w:r>
      <w:r>
        <w:t xml:space="preserve"> DDPM </w:t>
      </w:r>
      <w:r>
        <w:rPr>
          <w:rFonts w:hint="eastAsia"/>
        </w:rPr>
        <w:t xml:space="preserve">风格随机采样。我们观察到在长时序与少样本设置下，随机采样引入的方差可能放大动作序列的不一致性，并影响多阶段任务推进。为降低推理随机性并提升效率，我们采用</w:t>
      </w:r>
      <w:r>
        <w:t xml:space="preserve"> DDIM </w:t>
      </w:r>
      <w:r>
        <w:rPr>
          <w:rFonts w:hint="eastAsia"/>
        </w:rPr>
        <w:t xml:space="preserve">采样替代</w:t>
      </w:r>
      <w:r>
        <w:t xml:space="preserve"> DDPM </w:t>
      </w:r>
      <w:r>
        <w:rPr>
          <w:rFonts w:hint="eastAsia"/>
        </w:rPr>
        <w:t xml:space="preserve">采样，并使用确定性配置（</w:t>
      </w:r>
      <w:r>
        <w:rPr>
          <w:rStyle w:val="VerbatimChar"/>
        </w:rPr>
        <w:t xml:space="preserve">eta=0</w:t>
      </w:r>
      <w:r>
        <w:rPr>
          <w:rFonts w:hint="eastAsia"/>
        </w:rPr>
        <w:t xml:space="preserve">）以获得更一致的动作生成。实验中我们在相同步数预算下对比</w:t>
      </w:r>
      <w:r>
        <w:t xml:space="preserve"> DDPM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DDIM（例如</w:t>
      </w:r>
      <w:r>
        <w:t xml:space="preserve"> baseline </w:t>
      </w:r>
      <w:r>
        <w:rPr>
          <w:rFonts w:hint="eastAsia"/>
        </w:rPr>
        <w:t xml:space="preserve">设置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），并进一步分析采样步数变化对性能与效率的影响。</w:t>
      </w:r>
    </w:p>
    <w:bookmarkEnd w:id="15"/>
    <w:bookmarkStart w:id="16" w:name="执行层闭环化重规划频率-replan_every"/>
    <w:p>
      <w:pPr>
        <w:pStyle w:val="Heading2"/>
      </w:pPr>
      <w:r>
        <w:rPr>
          <w:rFonts w:hint="eastAsia"/>
        </w:rPr>
        <w:t xml:space="preserve">执行层闭环化：重规划频率</w:t>
      </w:r>
      <w:r>
        <w:t xml:space="preserve"> replan_every</w:t>
      </w:r>
    </w:p>
    <w:p>
      <w:pPr>
        <w:pStyle w:val="FirstParagraph"/>
      </w:pPr>
      <w:r>
        <w:rPr>
          <w:rFonts w:hint="eastAsia"/>
        </w:rPr>
        <w:t xml:space="preserve">除采样机制外，我们强调动作序列策略的部署方式对最终成功率具有关键影响。将长度为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的预测动作序列完全开环执行（等价于每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步重规划一次）会在精细接触与遮挡较多的任务中放大误差。为此，我们将重规划频率显式参数化为</w:t>
      </w:r>
      <w:r>
        <w:t xml:space="preserve"> </w:t>
      </w:r>
      <w:r>
        <w:rPr>
          <w:rStyle w:val="VerbatimChar"/>
        </w:rPr>
        <w:t xml:space="preserve">replan_every=r</w:t>
      </w:r>
      <w:r>
        <w:rPr>
          <w:rFonts w:hint="eastAsia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在时间步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，策略生成动作序列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t</m:t>
            </m:r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+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执行其中前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步动作；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使用更新后的观测重新生成新的动作序列并滚动执行。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时为最强闭环（每步重规划），当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rPr>
          <w:rFonts w:hint="eastAsia"/>
        </w:rPr>
        <w:t xml:space="preserve">时退化为开环</w:t>
      </w:r>
      <w:r>
        <w:t xml:space="preserve"> chunk </w:t>
      </w:r>
      <w:r>
        <w:rPr>
          <w:rFonts w:hint="eastAsia"/>
        </w:rPr>
        <w:t xml:space="preserve">执行。该机制不改变训练目标与数据设置，仅改变推理期调用与执行方式，因此能够更清晰地刻画</w:t>
      </w:r>
      <w:r>
        <w:rPr>
          <w:rFonts w:hint="eastAsia"/>
        </w:rPr>
        <w:t xml:space="preserve">“执行闭环程度”</w:t>
      </w:r>
      <w:r>
        <w:rPr>
          <w:rFonts w:hint="eastAsia"/>
        </w:rPr>
        <w:t xml:space="preserve">对不同任务套件（LIBERO-Object</w:t>
      </w:r>
      <w:r>
        <w:t xml:space="preserve"> vs </w:t>
      </w:r>
      <w:r>
        <w:rPr>
          <w:rFonts w:hint="eastAsia"/>
        </w:rPr>
        <w:t xml:space="preserve">LIBERO-10/Long）的差异化影响，并给出性能–算力折中结论。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2026-01-19T12:43:38Z</dcterms:created>
  <dcterms:modified xsi:type="dcterms:W3CDTF">2026-01-19T12:43:38Z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