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8329659"/>
        <w:docPartObj>
          <w:docPartGallery w:val="Cover Pages"/>
          <w:docPartUnique/>
        </w:docPartObj>
      </w:sdtPr>
      <w:sdtContent>
        <w:p w:rsidR="002B26E2" w:rsidRDefault="002B26E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3650B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rsidR="002B26E2" w:rsidRDefault="002B26E2">
          <w:r>
            <w:rPr>
              <w:noProof/>
            </w:rPr>
            <mc:AlternateContent>
              <mc:Choice Requires="wps">
                <w:drawing>
                  <wp:anchor distT="0" distB="0" distL="114300" distR="114300" simplePos="0" relativeHeight="251661312" behindDoc="0" locked="0" layoutInCell="1" allowOverlap="1">
                    <wp:simplePos x="0" y="0"/>
                    <wp:positionH relativeFrom="margin">
                      <wp:posOffset>153611</wp:posOffset>
                    </wp:positionH>
                    <wp:positionV relativeFrom="page">
                      <wp:posOffset>5669280</wp:posOffset>
                    </wp:positionV>
                    <wp:extent cx="5899785" cy="1009650"/>
                    <wp:effectExtent l="0" t="0" r="0" b="825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589978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26E2" w:rsidRDefault="002B26E2" w:rsidP="002B26E2">
                                <w:pPr>
                                  <w:pStyle w:val="Sinespaciado"/>
                                  <w:rPr>
                                    <w:color w:val="4472C4" w:themeColor="accent1"/>
                                    <w:sz w:val="28"/>
                                    <w:szCs w:val="28"/>
                                  </w:rPr>
                                </w:pPr>
                                <w:r>
                                  <w:rPr>
                                    <w:color w:val="4472C4" w:themeColor="accent1"/>
                                    <w:sz w:val="28"/>
                                    <w:szCs w:val="28"/>
                                  </w:rPr>
                                  <w:t>Grupo: LOS_BARONES_DE_LA_CERVEZA (31)</w:t>
                                </w:r>
                              </w:p>
                              <w:sdt>
                                <w:sdtPr>
                                  <w:rPr>
                                    <w:color w:val="595959" w:themeColor="text1" w:themeTint="A6"/>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2B26E2" w:rsidRPr="002B26E2" w:rsidRDefault="002B26E2" w:rsidP="002B26E2">
                                    <w:pPr>
                                      <w:pStyle w:val="Sinespaciado"/>
                                      <w:rPr>
                                        <w:color w:val="595959" w:themeColor="text1" w:themeTint="A6"/>
                                        <w:sz w:val="24"/>
                                        <w:szCs w:val="24"/>
                                      </w:rPr>
                                    </w:pPr>
                                    <w:r w:rsidRPr="002B26E2">
                                      <w:rPr>
                                        <w:color w:val="595959" w:themeColor="text1" w:themeTint="A6"/>
                                        <w:sz w:val="24"/>
                                        <w:szCs w:val="24"/>
                                      </w:rPr>
                                      <w:t>Integrantes:</w:t>
                                    </w:r>
                                    <w:r w:rsidRPr="002B26E2">
                                      <w:rPr>
                                        <w:color w:val="595959" w:themeColor="text1" w:themeTint="A6"/>
                                        <w:sz w:val="24"/>
                                        <w:szCs w:val="24"/>
                                      </w:rPr>
                                      <w:br/>
                                      <w:t>Nicolás Patronelli – Legajo: 152.367-3 (REPRESENTANTE)</w:t>
                                    </w:r>
                                    <w:r w:rsidRPr="002B26E2">
                                      <w:rPr>
                                        <w:color w:val="595959" w:themeColor="text1" w:themeTint="A6"/>
                                        <w:sz w:val="24"/>
                                        <w:szCs w:val="24"/>
                                      </w:rPr>
                                      <w:br/>
                                      <w:t>Leonardo Maestri – Legajo: 155.993-0</w:t>
                                    </w:r>
                                    <w:r w:rsidRPr="002B26E2">
                                      <w:rPr>
                                        <w:color w:val="595959" w:themeColor="text1" w:themeTint="A6"/>
                                        <w:sz w:val="24"/>
                                        <w:szCs w:val="24"/>
                                      </w:rPr>
                                      <w:br/>
                                      <w:t>Martín Acerboni – Legajo: 159.057-1</w:t>
                                    </w:r>
                                    <w:r w:rsidRPr="002B26E2">
                                      <w:rPr>
                                        <w:color w:val="595959" w:themeColor="text1" w:themeTint="A6"/>
                                        <w:sz w:val="24"/>
                                        <w:szCs w:val="24"/>
                                      </w:rPr>
                                      <w:br/>
                                      <w:t>Emanuel Rubiño – Legajo: 116.521-5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12.1pt;margin-top:446.4pt;width:464.55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" filled="f" stroked="f" strokeweight=".5pt">
                    <v:textbox style="mso-fit-shape-to-text:t" inset="126pt,0,54pt,0">
                      <w:txbxContent>
                        <w:p w:rsidR="002B26E2" w:rsidRDefault="002B26E2" w:rsidP="002B26E2">
                          <w:pPr>
                            <w:pStyle w:val="Sinespaciado"/>
                            <w:rPr>
                              <w:color w:val="4472C4" w:themeColor="accent1"/>
                              <w:sz w:val="28"/>
                              <w:szCs w:val="28"/>
                            </w:rPr>
                          </w:pPr>
                          <w:r>
                            <w:rPr>
                              <w:color w:val="4472C4" w:themeColor="accent1"/>
                              <w:sz w:val="28"/>
                              <w:szCs w:val="28"/>
                            </w:rPr>
                            <w:t>Grupo: LOS_BARONES_DE_LA_CERVEZA (31)</w:t>
                          </w:r>
                        </w:p>
                        <w:sdt>
                          <w:sdtPr>
                            <w:rPr>
                              <w:color w:val="595959" w:themeColor="text1" w:themeTint="A6"/>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2B26E2" w:rsidRPr="002B26E2" w:rsidRDefault="002B26E2" w:rsidP="002B26E2">
                              <w:pPr>
                                <w:pStyle w:val="Sinespaciado"/>
                                <w:rPr>
                                  <w:color w:val="595959" w:themeColor="text1" w:themeTint="A6"/>
                                  <w:sz w:val="24"/>
                                  <w:szCs w:val="24"/>
                                </w:rPr>
                              </w:pPr>
                              <w:r w:rsidRPr="002B26E2">
                                <w:rPr>
                                  <w:color w:val="595959" w:themeColor="text1" w:themeTint="A6"/>
                                  <w:sz w:val="24"/>
                                  <w:szCs w:val="24"/>
                                </w:rPr>
                                <w:t>Integrantes:</w:t>
                              </w:r>
                              <w:r w:rsidRPr="002B26E2">
                                <w:rPr>
                                  <w:color w:val="595959" w:themeColor="text1" w:themeTint="A6"/>
                                  <w:sz w:val="24"/>
                                  <w:szCs w:val="24"/>
                                </w:rPr>
                                <w:br/>
                                <w:t>Nicolás Patronelli – Legajo: 152.367-3 (REPRESENTANTE)</w:t>
                              </w:r>
                              <w:r w:rsidRPr="002B26E2">
                                <w:rPr>
                                  <w:color w:val="595959" w:themeColor="text1" w:themeTint="A6"/>
                                  <w:sz w:val="24"/>
                                  <w:szCs w:val="24"/>
                                </w:rPr>
                                <w:br/>
                                <w:t>Leonardo Maestri – Legajo: 155.993-0</w:t>
                              </w:r>
                              <w:r w:rsidRPr="002B26E2">
                                <w:rPr>
                                  <w:color w:val="595959" w:themeColor="text1" w:themeTint="A6"/>
                                  <w:sz w:val="24"/>
                                  <w:szCs w:val="24"/>
                                </w:rPr>
                                <w:br/>
                                <w:t>Martín Acerboni – Legajo: 159.057-1</w:t>
                              </w:r>
                              <w:r w:rsidRPr="002B26E2">
                                <w:rPr>
                                  <w:color w:val="595959" w:themeColor="text1" w:themeTint="A6"/>
                                  <w:sz w:val="24"/>
                                  <w:szCs w:val="24"/>
                                </w:rPr>
                                <w:br/>
                                <w:t>Emanuel Rubiño – Legajo: 116.521-5</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1555892</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26E2" w:rsidRDefault="002B26E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TP Gestión de datos </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2B26E2" w:rsidRDefault="002B26E2">
                                    <w:pPr>
                                      <w:jc w:val="right"/>
                                      <w:rPr>
                                        <w:smallCaps/>
                                        <w:color w:val="404040" w:themeColor="text1" w:themeTint="BF"/>
                                        <w:sz w:val="36"/>
                                        <w:szCs w:val="36"/>
                                      </w:rPr>
                                    </w:pPr>
                                    <w:r>
                                      <w:rPr>
                                        <w:color w:val="404040" w:themeColor="text1" w:themeTint="BF"/>
                                        <w:sz w:val="36"/>
                                        <w:szCs w:val="36"/>
                                      </w:rPr>
                                      <w:t>FRBA-CRUCERO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122.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" filled="f" stroked="f" strokeweight=".5pt">
                    <v:textbox inset="126pt,0,54pt,0">
                      <w:txbxContent>
                        <w:p w:rsidR="002B26E2" w:rsidRDefault="002B26E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TP Gestión de datos </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2B26E2" w:rsidRDefault="002B26E2">
                              <w:pPr>
                                <w:jc w:val="right"/>
                                <w:rPr>
                                  <w:smallCaps/>
                                  <w:color w:val="404040" w:themeColor="text1" w:themeTint="BF"/>
                                  <w:sz w:val="36"/>
                                  <w:szCs w:val="36"/>
                                </w:rPr>
                              </w:pPr>
                              <w:r>
                                <w:rPr>
                                  <w:color w:val="404040" w:themeColor="text1" w:themeTint="BF"/>
                                  <w:sz w:val="36"/>
                                  <w:szCs w:val="36"/>
                                </w:rPr>
                                <w:t>FRBA-CRUCERO</w:t>
                              </w:r>
                            </w:p>
                          </w:sdtContent>
                        </w:sdt>
                      </w:txbxContent>
                    </v:textbox>
                    <w10:wrap type="square" anchorx="margin" anchory="page"/>
                  </v:shape>
                </w:pict>
              </mc:Fallback>
            </mc:AlternateContent>
          </w:r>
          <w:r>
            <w:br w:type="page"/>
          </w:r>
        </w:p>
      </w:sdtContent>
    </w:sdt>
    <w:p w:rsidR="002B26E2" w:rsidRDefault="002B26E2"/>
    <w:p w:rsidR="002B26E2" w:rsidRDefault="002B26E2">
      <w:r>
        <w:br w:type="page"/>
      </w:r>
    </w:p>
    <w:p w:rsidR="00972C3B" w:rsidRDefault="00972C3B" w:rsidP="00972C3B">
      <w:pPr>
        <w:pStyle w:val="Ttulo1"/>
      </w:pPr>
      <w:r>
        <w:lastRenderedPageBreak/>
        <w:t>Login</w:t>
      </w:r>
    </w:p>
    <w:p w:rsidR="00972C3B" w:rsidRDefault="00972C3B" w:rsidP="00972C3B">
      <w:r>
        <w:t xml:space="preserve">La </w:t>
      </w:r>
      <w:r w:rsidR="000444B2">
        <w:t>primera pantalla</w:t>
      </w:r>
      <w:r>
        <w:t xml:space="preserve"> de la aplicación es la de </w:t>
      </w:r>
      <w:r w:rsidRPr="00972C3B">
        <w:rPr>
          <w:b/>
          <w:bCs/>
        </w:rPr>
        <w:t>Login</w:t>
      </w:r>
      <w:r>
        <w:t xml:space="preserve">. La misma se distribuye en dos secciones: </w:t>
      </w:r>
    </w:p>
    <w:p w:rsidR="00972C3B" w:rsidRDefault="00972C3B" w:rsidP="00972C3B">
      <w:pPr>
        <w:pStyle w:val="Prrafodelista"/>
        <w:numPr>
          <w:ilvl w:val="0"/>
          <w:numId w:val="1"/>
        </w:numPr>
      </w:pPr>
      <w:r>
        <w:t>Zona Clientes</w:t>
      </w:r>
    </w:p>
    <w:p w:rsidR="00972C3B" w:rsidRDefault="00972C3B" w:rsidP="00972C3B">
      <w:pPr>
        <w:pStyle w:val="Prrafodelista"/>
        <w:numPr>
          <w:ilvl w:val="0"/>
          <w:numId w:val="1"/>
        </w:numPr>
      </w:pPr>
      <w:r>
        <w:t xml:space="preserve">Zona Administradores </w:t>
      </w:r>
    </w:p>
    <w:p w:rsidR="00A87FA6" w:rsidRDefault="00A87FA6" w:rsidP="00A87FA6">
      <w:r>
        <w:t xml:space="preserve">En la siguiente imagen podemos apreciarla: </w:t>
      </w:r>
    </w:p>
    <w:p w:rsidR="00A87FA6" w:rsidRDefault="00D00675" w:rsidP="00A87FA6">
      <w:pPr>
        <w:jc w:val="center"/>
      </w:pPr>
      <w:r>
        <w:rPr>
          <w:noProof/>
        </w:rPr>
        <w:drawing>
          <wp:inline distT="0" distB="0" distL="0" distR="0" wp14:anchorId="694CA208" wp14:editId="17EFEF08">
            <wp:extent cx="3686175" cy="3533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175" cy="3533775"/>
                    </a:xfrm>
                    <a:prstGeom prst="rect">
                      <a:avLst/>
                    </a:prstGeom>
                  </pic:spPr>
                </pic:pic>
              </a:graphicData>
            </a:graphic>
          </wp:inline>
        </w:drawing>
      </w:r>
    </w:p>
    <w:p w:rsidR="00972C3B" w:rsidRDefault="00972C3B" w:rsidP="00972C3B">
      <w:r>
        <w:t xml:space="preserve">Dado que los clientes no realizan login para ingresar a la aplicación, su acceso se lleva adelante simplemente pulsando el botón </w:t>
      </w:r>
      <w:r>
        <w:rPr>
          <w:i/>
          <w:iCs/>
        </w:rPr>
        <w:t>Ingresar</w:t>
      </w:r>
      <w:r>
        <w:t xml:space="preserve"> de Zona Clientes.</w:t>
      </w:r>
    </w:p>
    <w:p w:rsidR="00972C3B" w:rsidRDefault="00972C3B" w:rsidP="00972C3B">
      <w:r>
        <w:t xml:space="preserve">En el caso de los administradores, estos sí deben realizar el proceso de login, ingresando su usuario y contraseña. </w:t>
      </w:r>
      <w:r w:rsidR="000444B2">
        <w:t>Dado que por el alcance del TP no hay proceso de registro de usuarios, nosotros incluimos de forma predetermina el siguiente set de usuarios administradores (como solicita el enunciado):</w:t>
      </w:r>
      <w:r>
        <w:t xml:space="preserve"> </w:t>
      </w:r>
    </w:p>
    <w:tbl>
      <w:tblPr>
        <w:tblStyle w:val="Tablaconcuadrcula"/>
        <w:tblW w:w="0" w:type="auto"/>
        <w:tblLook w:val="04A0" w:firstRow="1" w:lastRow="0" w:firstColumn="1" w:lastColumn="0" w:noHBand="0" w:noVBand="1"/>
      </w:tblPr>
      <w:tblGrid>
        <w:gridCol w:w="4247"/>
        <w:gridCol w:w="4247"/>
      </w:tblGrid>
      <w:tr w:rsidR="00972C3B" w:rsidTr="00972C3B">
        <w:tc>
          <w:tcPr>
            <w:tcW w:w="4247" w:type="dxa"/>
            <w:shd w:val="clear" w:color="auto" w:fill="D9E2F3" w:themeFill="accent1" w:themeFillTint="33"/>
          </w:tcPr>
          <w:p w:rsidR="00972C3B" w:rsidRPr="00972C3B" w:rsidRDefault="00972C3B" w:rsidP="00972C3B">
            <w:pPr>
              <w:rPr>
                <w:b/>
                <w:bCs/>
              </w:rPr>
            </w:pPr>
            <w:r>
              <w:rPr>
                <w:b/>
                <w:bCs/>
              </w:rPr>
              <w:t>Usuario</w:t>
            </w:r>
          </w:p>
        </w:tc>
        <w:tc>
          <w:tcPr>
            <w:tcW w:w="4247" w:type="dxa"/>
            <w:shd w:val="clear" w:color="auto" w:fill="D9E2F3" w:themeFill="accent1" w:themeFillTint="33"/>
          </w:tcPr>
          <w:p w:rsidR="00972C3B" w:rsidRPr="00972C3B" w:rsidRDefault="00972C3B" w:rsidP="00972C3B">
            <w:pPr>
              <w:rPr>
                <w:b/>
                <w:bCs/>
              </w:rPr>
            </w:pPr>
            <w:r w:rsidRPr="00972C3B">
              <w:rPr>
                <w:b/>
                <w:bCs/>
              </w:rPr>
              <w:t>Contraseña</w:t>
            </w:r>
          </w:p>
        </w:tc>
      </w:tr>
      <w:tr w:rsidR="00972C3B" w:rsidTr="000444B2">
        <w:tc>
          <w:tcPr>
            <w:tcW w:w="4247" w:type="dxa"/>
            <w:shd w:val="clear" w:color="auto" w:fill="ECECEC"/>
          </w:tcPr>
          <w:p w:rsidR="00972C3B" w:rsidRPr="000444B2" w:rsidRDefault="000444B2" w:rsidP="00972C3B">
            <w:pPr>
              <w:rPr>
                <w:b/>
                <w:bCs/>
                <w:sz w:val="24"/>
                <w:szCs w:val="24"/>
              </w:rPr>
            </w:pPr>
            <w:r w:rsidRPr="000444B2">
              <w:rPr>
                <w:b/>
                <w:bCs/>
                <w:sz w:val="24"/>
                <w:szCs w:val="24"/>
              </w:rPr>
              <w:t>admin</w:t>
            </w:r>
          </w:p>
        </w:tc>
        <w:tc>
          <w:tcPr>
            <w:tcW w:w="4247" w:type="dxa"/>
            <w:shd w:val="clear" w:color="auto" w:fill="ECECEC"/>
          </w:tcPr>
          <w:p w:rsidR="00972C3B" w:rsidRPr="000444B2" w:rsidRDefault="000444B2" w:rsidP="00972C3B">
            <w:pPr>
              <w:rPr>
                <w:b/>
                <w:bCs/>
                <w:sz w:val="24"/>
                <w:szCs w:val="24"/>
              </w:rPr>
            </w:pPr>
            <w:r w:rsidRPr="000444B2">
              <w:rPr>
                <w:b/>
                <w:bCs/>
                <w:sz w:val="24"/>
                <w:szCs w:val="24"/>
              </w:rPr>
              <w:t>w23e</w:t>
            </w:r>
          </w:p>
        </w:tc>
      </w:tr>
      <w:tr w:rsidR="000444B2" w:rsidTr="00972C3B">
        <w:tc>
          <w:tcPr>
            <w:tcW w:w="4247" w:type="dxa"/>
          </w:tcPr>
          <w:p w:rsidR="000444B2" w:rsidRPr="000444B2" w:rsidRDefault="000444B2" w:rsidP="00972C3B">
            <w:pPr>
              <w:rPr>
                <w:sz w:val="24"/>
                <w:szCs w:val="24"/>
              </w:rPr>
            </w:pPr>
            <w:r w:rsidRPr="000444B2">
              <w:rPr>
                <w:sz w:val="24"/>
                <w:szCs w:val="24"/>
              </w:rPr>
              <w:t>nico</w:t>
            </w:r>
          </w:p>
        </w:tc>
        <w:tc>
          <w:tcPr>
            <w:tcW w:w="4247" w:type="dxa"/>
          </w:tcPr>
          <w:p w:rsidR="000444B2" w:rsidRPr="000444B2" w:rsidRDefault="000444B2" w:rsidP="00972C3B">
            <w:pPr>
              <w:rPr>
                <w:sz w:val="24"/>
                <w:szCs w:val="24"/>
              </w:rPr>
            </w:pPr>
            <w:r w:rsidRPr="000444B2">
              <w:rPr>
                <w:sz w:val="24"/>
                <w:szCs w:val="24"/>
              </w:rPr>
              <w:t>w23e</w:t>
            </w:r>
          </w:p>
        </w:tc>
      </w:tr>
      <w:tr w:rsidR="000444B2" w:rsidTr="00972C3B">
        <w:tc>
          <w:tcPr>
            <w:tcW w:w="4247" w:type="dxa"/>
          </w:tcPr>
          <w:p w:rsidR="000444B2" w:rsidRPr="000444B2" w:rsidRDefault="000444B2" w:rsidP="00972C3B">
            <w:pPr>
              <w:rPr>
                <w:sz w:val="24"/>
                <w:szCs w:val="24"/>
              </w:rPr>
            </w:pPr>
            <w:r w:rsidRPr="000444B2">
              <w:rPr>
                <w:sz w:val="24"/>
                <w:szCs w:val="24"/>
              </w:rPr>
              <w:t>ema</w:t>
            </w:r>
          </w:p>
        </w:tc>
        <w:tc>
          <w:tcPr>
            <w:tcW w:w="4247" w:type="dxa"/>
          </w:tcPr>
          <w:p w:rsidR="000444B2" w:rsidRPr="000444B2" w:rsidRDefault="000444B2" w:rsidP="00972C3B">
            <w:pPr>
              <w:rPr>
                <w:sz w:val="24"/>
                <w:szCs w:val="24"/>
              </w:rPr>
            </w:pPr>
            <w:r w:rsidRPr="000444B2">
              <w:rPr>
                <w:sz w:val="24"/>
                <w:szCs w:val="24"/>
              </w:rPr>
              <w:t>w23e</w:t>
            </w:r>
          </w:p>
        </w:tc>
      </w:tr>
      <w:tr w:rsidR="000444B2" w:rsidTr="00972C3B">
        <w:tc>
          <w:tcPr>
            <w:tcW w:w="4247" w:type="dxa"/>
          </w:tcPr>
          <w:p w:rsidR="000444B2" w:rsidRPr="000444B2" w:rsidRDefault="000444B2" w:rsidP="00972C3B">
            <w:pPr>
              <w:rPr>
                <w:sz w:val="24"/>
                <w:szCs w:val="24"/>
              </w:rPr>
            </w:pPr>
            <w:r w:rsidRPr="000444B2">
              <w:rPr>
                <w:sz w:val="24"/>
                <w:szCs w:val="24"/>
              </w:rPr>
              <w:t>leo</w:t>
            </w:r>
          </w:p>
        </w:tc>
        <w:tc>
          <w:tcPr>
            <w:tcW w:w="4247" w:type="dxa"/>
          </w:tcPr>
          <w:p w:rsidR="000444B2" w:rsidRPr="000444B2" w:rsidRDefault="000444B2" w:rsidP="00972C3B">
            <w:pPr>
              <w:rPr>
                <w:sz w:val="24"/>
                <w:szCs w:val="24"/>
              </w:rPr>
            </w:pPr>
            <w:r w:rsidRPr="000444B2">
              <w:rPr>
                <w:sz w:val="24"/>
                <w:szCs w:val="24"/>
              </w:rPr>
              <w:t>w23e</w:t>
            </w:r>
          </w:p>
        </w:tc>
      </w:tr>
      <w:tr w:rsidR="000444B2" w:rsidTr="00972C3B">
        <w:tc>
          <w:tcPr>
            <w:tcW w:w="4247" w:type="dxa"/>
          </w:tcPr>
          <w:p w:rsidR="000444B2" w:rsidRPr="000444B2" w:rsidRDefault="000444B2" w:rsidP="00972C3B">
            <w:pPr>
              <w:rPr>
                <w:sz w:val="24"/>
                <w:szCs w:val="24"/>
              </w:rPr>
            </w:pPr>
            <w:r w:rsidRPr="000444B2">
              <w:rPr>
                <w:sz w:val="24"/>
                <w:szCs w:val="24"/>
              </w:rPr>
              <w:t>martin</w:t>
            </w:r>
          </w:p>
        </w:tc>
        <w:tc>
          <w:tcPr>
            <w:tcW w:w="4247" w:type="dxa"/>
          </w:tcPr>
          <w:p w:rsidR="000444B2" w:rsidRPr="000444B2" w:rsidRDefault="000444B2" w:rsidP="00972C3B">
            <w:pPr>
              <w:rPr>
                <w:sz w:val="24"/>
                <w:szCs w:val="24"/>
              </w:rPr>
            </w:pPr>
            <w:r w:rsidRPr="000444B2">
              <w:rPr>
                <w:sz w:val="24"/>
                <w:szCs w:val="24"/>
              </w:rPr>
              <w:t>w23e</w:t>
            </w:r>
          </w:p>
        </w:tc>
      </w:tr>
    </w:tbl>
    <w:p w:rsidR="00972C3B" w:rsidRDefault="00972C3B" w:rsidP="00972C3B"/>
    <w:p w:rsidR="000444B2" w:rsidRDefault="000444B2" w:rsidP="00972C3B">
      <w:r>
        <w:t xml:space="preserve">Al intentar loguearse con cualquier otro nombre de usuario que no sea uno de los descriptos, el sistema informará que el nombre de usuario no existe. </w:t>
      </w:r>
      <w:r w:rsidR="00A87FA6">
        <w:t xml:space="preserve">Para llevar adelante el proceso de login utilizamos el procedimiento almacenado llamado </w:t>
      </w:r>
      <w:r w:rsidR="00A87FA6" w:rsidRPr="00A87FA6">
        <w:rPr>
          <w:i/>
          <w:iCs/>
        </w:rPr>
        <w:t>USP_Login</w:t>
      </w:r>
      <w:r w:rsidR="00A87FA6">
        <w:t xml:space="preserve">. </w:t>
      </w:r>
    </w:p>
    <w:p w:rsidR="00A87FA6" w:rsidRDefault="000444B2" w:rsidP="00972C3B">
      <w:r>
        <w:t xml:space="preserve">El sistema lleva la cuenta de la cantidad de intentos de ingreso fallidos por cada usuario en el campo </w:t>
      </w:r>
      <w:r w:rsidRPr="000444B2">
        <w:rPr>
          <w:i/>
          <w:iCs/>
        </w:rPr>
        <w:t>cantidad_intentos_fallidos</w:t>
      </w:r>
      <w:r>
        <w:t xml:space="preserve"> de la tabla </w:t>
      </w:r>
      <w:r>
        <w:rPr>
          <w:i/>
          <w:iCs/>
        </w:rPr>
        <w:t>Usuarios</w:t>
      </w:r>
      <w:r>
        <w:t xml:space="preserve">. Cuando dicha cantidad es 3, el campo </w:t>
      </w:r>
      <w:r>
        <w:rPr>
          <w:i/>
          <w:iCs/>
        </w:rPr>
        <w:lastRenderedPageBreak/>
        <w:t>habilitado</w:t>
      </w:r>
      <w:r>
        <w:t xml:space="preserve"> </w:t>
      </w:r>
      <w:r w:rsidR="00A87FA6">
        <w:t xml:space="preserve">de </w:t>
      </w:r>
      <w:r w:rsidR="00A87FA6" w:rsidRPr="00A87FA6">
        <w:t>U</w:t>
      </w:r>
      <w:r w:rsidRPr="00A87FA6">
        <w:t>suario</w:t>
      </w:r>
      <w:r>
        <w:t xml:space="preserve"> pasa de 1 a 0 para indicar que el mismo está deshabilitado. </w:t>
      </w:r>
      <w:r w:rsidR="00A87FA6">
        <w:t xml:space="preserve">Esta operatoria se realiza de forma automática mediante un trigger (sobre el evento UPDATE en la tabla </w:t>
      </w:r>
      <w:r w:rsidR="00A87FA6" w:rsidRPr="00A87FA6">
        <w:rPr>
          <w:i/>
          <w:iCs/>
        </w:rPr>
        <w:t>Usuarios</w:t>
      </w:r>
      <w:r w:rsidR="00A87FA6">
        <w:t xml:space="preserve">) denominado </w:t>
      </w:r>
      <w:r w:rsidR="00A87FA6" w:rsidRPr="00A87FA6">
        <w:rPr>
          <w:i/>
          <w:iCs/>
        </w:rPr>
        <w:t>UTR_inhabilitar_intentos_fallidos</w:t>
      </w:r>
      <w:r w:rsidR="00A87FA6">
        <w:t xml:space="preserve">. </w:t>
      </w:r>
    </w:p>
    <w:p w:rsidR="000444B2" w:rsidRDefault="00A87FA6" w:rsidP="00972C3B">
      <w:r>
        <w:t xml:space="preserve">Si un usuario se encuentra inhabilitado no podrá ingresar al sistema, aún cuando ingrese su contraseña correctamente. Recibirá un aviso como el siguiente: </w:t>
      </w:r>
    </w:p>
    <w:p w:rsidR="00A87FA6" w:rsidRDefault="00A87FA6" w:rsidP="00A87FA6">
      <w:pPr>
        <w:jc w:val="center"/>
      </w:pPr>
      <w:r>
        <w:rPr>
          <w:noProof/>
        </w:rPr>
        <w:drawing>
          <wp:inline distT="0" distB="0" distL="0" distR="0" wp14:anchorId="080F30B0" wp14:editId="0B077F6B">
            <wp:extent cx="3305175" cy="1447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175" cy="1447800"/>
                    </a:xfrm>
                    <a:prstGeom prst="rect">
                      <a:avLst/>
                    </a:prstGeom>
                  </pic:spPr>
                </pic:pic>
              </a:graphicData>
            </a:graphic>
          </wp:inline>
        </w:drawing>
      </w:r>
    </w:p>
    <w:p w:rsidR="00972C3B" w:rsidRDefault="00A87FA6" w:rsidP="00A87FA6">
      <w:r>
        <w:t xml:space="preserve">La única forma de que pueda volver a ingresar al sistema es habilitándolo manualmente mediante una query desde SQL Server Management. Si un usuario acumula una cantidad de intentos de ingreso fallidos de 1 o 2 e ingresa satisfactoriamente, entonces el campo </w:t>
      </w:r>
      <w:r w:rsidRPr="000444B2">
        <w:rPr>
          <w:i/>
          <w:iCs/>
        </w:rPr>
        <w:t>cantidad_intentos_fallidos</w:t>
      </w:r>
      <w:r>
        <w:t xml:space="preserve"> se reinicia a 0 (operatoria que es parte del procedimiento </w:t>
      </w:r>
      <w:r>
        <w:rPr>
          <w:i/>
          <w:iCs/>
        </w:rPr>
        <w:t>USP_Login</w:t>
      </w:r>
      <w:r>
        <w:t xml:space="preserve"> antes mencionado). </w:t>
      </w:r>
    </w:p>
    <w:p w:rsidR="00CE4FC6" w:rsidRDefault="00972C3B" w:rsidP="00972C3B">
      <w:pPr>
        <w:pStyle w:val="Ttulo1"/>
      </w:pPr>
      <w:bookmarkStart w:id="0" w:name="_Roles"/>
      <w:bookmarkEnd w:id="0"/>
      <w:r>
        <w:t>Roles</w:t>
      </w:r>
    </w:p>
    <w:p w:rsidR="00A87FA6" w:rsidRDefault="00A87FA6" w:rsidP="00A87FA6">
      <w:r>
        <w:t xml:space="preserve">La aplicación inicia con los roles predeterminados </w:t>
      </w:r>
      <w:r w:rsidRPr="00A87FA6">
        <w:rPr>
          <w:i/>
          <w:iCs/>
        </w:rPr>
        <w:t>Rol_Cliente</w:t>
      </w:r>
      <w:r>
        <w:t xml:space="preserve"> </w:t>
      </w:r>
      <w:r>
        <w:t xml:space="preserve">y </w:t>
      </w:r>
      <w:r w:rsidRPr="00A87FA6">
        <w:rPr>
          <w:i/>
          <w:iCs/>
        </w:rPr>
        <w:t>Rol_Admin</w:t>
      </w:r>
      <w:r>
        <w:t xml:space="preserve">, cuyas funcionalidades </w:t>
      </w:r>
      <w:r>
        <w:t>se detallan a continuación:</w:t>
      </w:r>
    </w:p>
    <w:tbl>
      <w:tblPr>
        <w:tblStyle w:val="Tablaconcuadrcula"/>
        <w:tblW w:w="5000" w:type="pct"/>
        <w:tblLook w:val="04A0" w:firstRow="1" w:lastRow="0" w:firstColumn="1" w:lastColumn="0" w:noHBand="0" w:noVBand="1"/>
      </w:tblPr>
      <w:tblGrid>
        <w:gridCol w:w="4134"/>
        <w:gridCol w:w="2214"/>
        <w:gridCol w:w="2146"/>
      </w:tblGrid>
      <w:tr w:rsidR="00D00675" w:rsidTr="00D00675">
        <w:tc>
          <w:tcPr>
            <w:tcW w:w="2434" w:type="pct"/>
            <w:shd w:val="clear" w:color="auto" w:fill="F3F3F3"/>
          </w:tcPr>
          <w:p w:rsidR="00D00675" w:rsidRPr="00D00675" w:rsidRDefault="00D00675" w:rsidP="00D00675">
            <w:pPr>
              <w:jc w:val="center"/>
              <w:rPr>
                <w:b/>
                <w:iCs/>
              </w:rPr>
            </w:pPr>
            <w:r w:rsidRPr="00D00675">
              <w:rPr>
                <w:b/>
                <w:iCs/>
              </w:rPr>
              <w:t>Funcionalidades/Roles</w:t>
            </w:r>
          </w:p>
        </w:tc>
        <w:tc>
          <w:tcPr>
            <w:tcW w:w="1303" w:type="pct"/>
            <w:shd w:val="clear" w:color="auto" w:fill="F3F3F3"/>
          </w:tcPr>
          <w:p w:rsidR="00D00675" w:rsidRPr="00C0711C" w:rsidRDefault="00D00675" w:rsidP="00D00675">
            <w:pPr>
              <w:jc w:val="center"/>
              <w:rPr>
                <w:b/>
              </w:rPr>
            </w:pPr>
            <w:r w:rsidRPr="00C0711C">
              <w:rPr>
                <w:b/>
              </w:rPr>
              <w:t>Rol_Cliente</w:t>
            </w:r>
          </w:p>
        </w:tc>
        <w:tc>
          <w:tcPr>
            <w:tcW w:w="1263" w:type="pct"/>
            <w:shd w:val="clear" w:color="auto" w:fill="F3F3F3"/>
          </w:tcPr>
          <w:p w:rsidR="00D00675" w:rsidRPr="00C0711C" w:rsidRDefault="00D00675" w:rsidP="00D00675">
            <w:pPr>
              <w:jc w:val="center"/>
              <w:rPr>
                <w:b/>
              </w:rPr>
            </w:pPr>
            <w:r w:rsidRPr="00C0711C">
              <w:rPr>
                <w:b/>
              </w:rPr>
              <w:t>Rol_Admin</w:t>
            </w:r>
          </w:p>
        </w:tc>
      </w:tr>
      <w:tr w:rsidR="00D00675" w:rsidTr="00D00675">
        <w:tc>
          <w:tcPr>
            <w:tcW w:w="2434" w:type="pct"/>
          </w:tcPr>
          <w:p w:rsidR="00D00675" w:rsidRDefault="00D00675" w:rsidP="00C47B99">
            <w:pPr>
              <w:jc w:val="center"/>
            </w:pPr>
            <w:r>
              <w:t>ABM C</w:t>
            </w:r>
            <w:r>
              <w:t>ruceros</w:t>
            </w:r>
          </w:p>
        </w:tc>
        <w:tc>
          <w:tcPr>
            <w:tcW w:w="1303" w:type="pct"/>
          </w:tcPr>
          <w:p w:rsidR="00D00675" w:rsidRDefault="00D00675" w:rsidP="00C47B99">
            <w:pPr>
              <w:jc w:val="center"/>
            </w:pPr>
          </w:p>
        </w:tc>
        <w:tc>
          <w:tcPr>
            <w:tcW w:w="1263" w:type="pct"/>
          </w:tcPr>
          <w:p w:rsidR="00D00675" w:rsidRDefault="00D00675" w:rsidP="00C47B99">
            <w:pPr>
              <w:jc w:val="center"/>
            </w:pPr>
            <w:r>
              <w:rPr>
                <w:rFonts w:ascii="Segoe UI Symbol" w:hAnsi="Segoe UI Symbol" w:cs="Segoe UI Symbol"/>
                <w:color w:val="26282A"/>
                <w:sz w:val="23"/>
                <w:szCs w:val="23"/>
                <w:shd w:val="clear" w:color="auto" w:fill="FFFFFF"/>
              </w:rPr>
              <w:t>✓</w:t>
            </w:r>
          </w:p>
        </w:tc>
      </w:tr>
      <w:tr w:rsidR="00D00675" w:rsidTr="00D00675">
        <w:tc>
          <w:tcPr>
            <w:tcW w:w="2434" w:type="pct"/>
          </w:tcPr>
          <w:p w:rsidR="00D00675" w:rsidRDefault="00D00675" w:rsidP="00C47B99">
            <w:pPr>
              <w:jc w:val="center"/>
            </w:pPr>
            <w:r>
              <w:t xml:space="preserve">ABM </w:t>
            </w:r>
            <w:r>
              <w:t>Puertos</w:t>
            </w:r>
          </w:p>
        </w:tc>
        <w:tc>
          <w:tcPr>
            <w:tcW w:w="1303" w:type="pct"/>
          </w:tcPr>
          <w:p w:rsidR="00D00675" w:rsidRDefault="00D00675" w:rsidP="00C47B99">
            <w:pPr>
              <w:jc w:val="center"/>
            </w:pPr>
          </w:p>
        </w:tc>
        <w:tc>
          <w:tcPr>
            <w:tcW w:w="1263" w:type="pct"/>
          </w:tcPr>
          <w:p w:rsidR="00D00675" w:rsidRDefault="00D00675" w:rsidP="00C47B99">
            <w:pPr>
              <w:jc w:val="center"/>
            </w:pPr>
            <w:r>
              <w:rPr>
                <w:rFonts w:ascii="Segoe UI Symbol" w:hAnsi="Segoe UI Symbol" w:cs="Segoe UI Symbol"/>
                <w:color w:val="26282A"/>
                <w:sz w:val="23"/>
                <w:szCs w:val="23"/>
                <w:shd w:val="clear" w:color="auto" w:fill="FFFFFF"/>
              </w:rPr>
              <w:t>✓</w:t>
            </w:r>
          </w:p>
        </w:tc>
      </w:tr>
      <w:tr w:rsidR="00D00675" w:rsidTr="00D00675">
        <w:tc>
          <w:tcPr>
            <w:tcW w:w="2434" w:type="pct"/>
          </w:tcPr>
          <w:p w:rsidR="00D00675" w:rsidRDefault="00D00675" w:rsidP="00C47B99">
            <w:pPr>
              <w:jc w:val="center"/>
            </w:pPr>
            <w:r>
              <w:t xml:space="preserve">ABM </w:t>
            </w:r>
            <w:r>
              <w:t>Recorridos</w:t>
            </w:r>
          </w:p>
        </w:tc>
        <w:tc>
          <w:tcPr>
            <w:tcW w:w="1303" w:type="pct"/>
          </w:tcPr>
          <w:p w:rsidR="00D00675" w:rsidRDefault="00D00675" w:rsidP="00C47B99">
            <w:pPr>
              <w:jc w:val="center"/>
            </w:pPr>
          </w:p>
        </w:tc>
        <w:tc>
          <w:tcPr>
            <w:tcW w:w="1263" w:type="pct"/>
          </w:tcPr>
          <w:p w:rsidR="00D00675" w:rsidRDefault="00D00675" w:rsidP="00C47B99">
            <w:pPr>
              <w:jc w:val="center"/>
            </w:pPr>
            <w:r>
              <w:rPr>
                <w:rFonts w:ascii="Segoe UI Symbol" w:hAnsi="Segoe UI Symbol" w:cs="Segoe UI Symbol"/>
                <w:color w:val="26282A"/>
                <w:sz w:val="23"/>
                <w:szCs w:val="23"/>
                <w:shd w:val="clear" w:color="auto" w:fill="FFFFFF"/>
              </w:rPr>
              <w:t>✓</w:t>
            </w:r>
          </w:p>
        </w:tc>
      </w:tr>
      <w:tr w:rsidR="00D00675" w:rsidTr="00D00675">
        <w:tc>
          <w:tcPr>
            <w:tcW w:w="2434" w:type="pct"/>
          </w:tcPr>
          <w:p w:rsidR="00D00675" w:rsidRDefault="00D00675" w:rsidP="00C47B99">
            <w:pPr>
              <w:jc w:val="center"/>
            </w:pPr>
            <w:r>
              <w:t>ABM Roles</w:t>
            </w:r>
          </w:p>
        </w:tc>
        <w:tc>
          <w:tcPr>
            <w:tcW w:w="1303" w:type="pct"/>
          </w:tcPr>
          <w:p w:rsidR="00D00675" w:rsidRDefault="00D00675" w:rsidP="00C47B99">
            <w:pPr>
              <w:jc w:val="center"/>
            </w:pPr>
          </w:p>
        </w:tc>
        <w:tc>
          <w:tcPr>
            <w:tcW w:w="1263" w:type="pct"/>
          </w:tcPr>
          <w:p w:rsidR="00D00675" w:rsidRDefault="00D00675" w:rsidP="00C47B99">
            <w:pPr>
              <w:jc w:val="center"/>
            </w:pPr>
            <w:r>
              <w:rPr>
                <w:rFonts w:ascii="Segoe UI Symbol" w:hAnsi="Segoe UI Symbol" w:cs="Segoe UI Symbol"/>
                <w:color w:val="26282A"/>
                <w:sz w:val="23"/>
                <w:szCs w:val="23"/>
                <w:shd w:val="clear" w:color="auto" w:fill="FFFFFF"/>
              </w:rPr>
              <w:t>✓</w:t>
            </w:r>
          </w:p>
        </w:tc>
      </w:tr>
      <w:tr w:rsidR="00D00675" w:rsidTr="00D00675">
        <w:tc>
          <w:tcPr>
            <w:tcW w:w="2434" w:type="pct"/>
          </w:tcPr>
          <w:p w:rsidR="00D00675" w:rsidRDefault="00D00675" w:rsidP="00C47B99">
            <w:pPr>
              <w:jc w:val="center"/>
            </w:pPr>
            <w:r>
              <w:t>Comprar/Reservar Viaje</w:t>
            </w:r>
          </w:p>
        </w:tc>
        <w:tc>
          <w:tcPr>
            <w:tcW w:w="1303" w:type="pct"/>
          </w:tcPr>
          <w:p w:rsidR="00D00675" w:rsidRDefault="00D00675" w:rsidP="00C47B99">
            <w:pPr>
              <w:jc w:val="center"/>
            </w:pPr>
            <w:r>
              <w:rPr>
                <w:rFonts w:ascii="Segoe UI Symbol" w:hAnsi="Segoe UI Symbol" w:cs="Segoe UI Symbol"/>
                <w:color w:val="26282A"/>
                <w:sz w:val="23"/>
                <w:szCs w:val="23"/>
                <w:shd w:val="clear" w:color="auto" w:fill="FFFFFF"/>
              </w:rPr>
              <w:t>✓</w:t>
            </w:r>
          </w:p>
        </w:tc>
        <w:tc>
          <w:tcPr>
            <w:tcW w:w="1263" w:type="pct"/>
          </w:tcPr>
          <w:p w:rsidR="00D00675" w:rsidRDefault="00D00675" w:rsidP="00C47B99">
            <w:pPr>
              <w:jc w:val="center"/>
            </w:pPr>
            <w:r>
              <w:rPr>
                <w:rFonts w:ascii="Segoe UI Symbol" w:hAnsi="Segoe UI Symbol" w:cs="Segoe UI Symbol"/>
                <w:color w:val="26282A"/>
                <w:sz w:val="23"/>
                <w:szCs w:val="23"/>
                <w:shd w:val="clear" w:color="auto" w:fill="FFFFFF"/>
              </w:rPr>
              <w:t>✓</w:t>
            </w:r>
          </w:p>
        </w:tc>
      </w:tr>
      <w:tr w:rsidR="00D00675" w:rsidTr="00D00675">
        <w:tc>
          <w:tcPr>
            <w:tcW w:w="2434" w:type="pct"/>
          </w:tcPr>
          <w:p w:rsidR="00D00675" w:rsidRDefault="00D00675" w:rsidP="00C47B99">
            <w:pPr>
              <w:jc w:val="center"/>
            </w:pPr>
            <w:r>
              <w:t>Generar Viaje</w:t>
            </w:r>
          </w:p>
        </w:tc>
        <w:tc>
          <w:tcPr>
            <w:tcW w:w="1303" w:type="pct"/>
          </w:tcPr>
          <w:p w:rsidR="00D00675" w:rsidRDefault="00D00675" w:rsidP="00C47B99">
            <w:pPr>
              <w:jc w:val="center"/>
            </w:pPr>
          </w:p>
        </w:tc>
        <w:tc>
          <w:tcPr>
            <w:tcW w:w="1263" w:type="pct"/>
          </w:tcPr>
          <w:p w:rsidR="00D00675" w:rsidRDefault="00D00675" w:rsidP="00C47B99">
            <w:pPr>
              <w:jc w:val="center"/>
            </w:pPr>
            <w:r>
              <w:rPr>
                <w:rFonts w:ascii="Segoe UI Symbol" w:hAnsi="Segoe UI Symbol" w:cs="Segoe UI Symbol"/>
                <w:color w:val="26282A"/>
                <w:sz w:val="23"/>
                <w:szCs w:val="23"/>
                <w:shd w:val="clear" w:color="auto" w:fill="FFFFFF"/>
              </w:rPr>
              <w:t>✓</w:t>
            </w:r>
          </w:p>
        </w:tc>
      </w:tr>
      <w:tr w:rsidR="00D00675" w:rsidTr="00D00675">
        <w:tc>
          <w:tcPr>
            <w:tcW w:w="2434" w:type="pct"/>
          </w:tcPr>
          <w:p w:rsidR="00D00675" w:rsidRDefault="00D00675" w:rsidP="00C47B99">
            <w:pPr>
              <w:jc w:val="center"/>
            </w:pPr>
            <w:r>
              <w:t>Listados estadísticos</w:t>
            </w:r>
          </w:p>
        </w:tc>
        <w:tc>
          <w:tcPr>
            <w:tcW w:w="1303" w:type="pct"/>
          </w:tcPr>
          <w:p w:rsidR="00D00675" w:rsidRDefault="00D00675" w:rsidP="00C47B99">
            <w:pPr>
              <w:jc w:val="center"/>
            </w:pPr>
          </w:p>
        </w:tc>
        <w:tc>
          <w:tcPr>
            <w:tcW w:w="1263" w:type="pct"/>
          </w:tcPr>
          <w:p w:rsidR="00D00675" w:rsidRDefault="00D00675" w:rsidP="00C47B99">
            <w:pPr>
              <w:jc w:val="center"/>
            </w:pPr>
            <w:r>
              <w:rPr>
                <w:rFonts w:ascii="Segoe UI Symbol" w:hAnsi="Segoe UI Symbol" w:cs="Segoe UI Symbol"/>
                <w:color w:val="26282A"/>
                <w:sz w:val="23"/>
                <w:szCs w:val="23"/>
                <w:shd w:val="clear" w:color="auto" w:fill="FFFFFF"/>
              </w:rPr>
              <w:t>✓</w:t>
            </w:r>
          </w:p>
        </w:tc>
      </w:tr>
      <w:tr w:rsidR="00D00675" w:rsidTr="00D00675">
        <w:tc>
          <w:tcPr>
            <w:tcW w:w="2434" w:type="pct"/>
          </w:tcPr>
          <w:p w:rsidR="00D00675" w:rsidRDefault="00D00675" w:rsidP="00C47B99">
            <w:pPr>
              <w:jc w:val="center"/>
            </w:pPr>
            <w:r>
              <w:t>Pagar Reserva</w:t>
            </w:r>
          </w:p>
        </w:tc>
        <w:tc>
          <w:tcPr>
            <w:tcW w:w="1303" w:type="pct"/>
          </w:tcPr>
          <w:p w:rsidR="00D00675" w:rsidRDefault="00D00675" w:rsidP="00C47B99">
            <w:pPr>
              <w:jc w:val="center"/>
            </w:pPr>
            <w:r>
              <w:rPr>
                <w:rFonts w:ascii="Segoe UI Symbol" w:hAnsi="Segoe UI Symbol" w:cs="Segoe UI Symbol"/>
                <w:color w:val="26282A"/>
                <w:sz w:val="23"/>
                <w:szCs w:val="23"/>
                <w:shd w:val="clear" w:color="auto" w:fill="FFFFFF"/>
              </w:rPr>
              <w:t>✓</w:t>
            </w:r>
          </w:p>
        </w:tc>
        <w:tc>
          <w:tcPr>
            <w:tcW w:w="1263" w:type="pct"/>
          </w:tcPr>
          <w:p w:rsidR="00D00675" w:rsidRDefault="00D00675" w:rsidP="00C47B99">
            <w:pPr>
              <w:jc w:val="center"/>
            </w:pPr>
            <w:r>
              <w:rPr>
                <w:rFonts w:ascii="Segoe UI Symbol" w:hAnsi="Segoe UI Symbol" w:cs="Segoe UI Symbol"/>
                <w:color w:val="26282A"/>
                <w:sz w:val="23"/>
                <w:szCs w:val="23"/>
                <w:shd w:val="clear" w:color="auto" w:fill="FFFFFF"/>
              </w:rPr>
              <w:t>✓</w:t>
            </w:r>
          </w:p>
        </w:tc>
      </w:tr>
    </w:tbl>
    <w:p w:rsidR="00D00675" w:rsidRDefault="00D00675" w:rsidP="00972C3B"/>
    <w:p w:rsidR="00D00675" w:rsidRDefault="00D00675" w:rsidP="00D00675">
      <w:pPr>
        <w:pStyle w:val="Ttulo2"/>
      </w:pPr>
      <w:r>
        <w:t>ABM de Roles</w:t>
      </w:r>
    </w:p>
    <w:p w:rsidR="00D00675" w:rsidRPr="00D00675" w:rsidRDefault="00C43CED" w:rsidP="00D00675">
      <w:r>
        <w:t>Esta funcionalidad permite</w:t>
      </w:r>
      <w:r w:rsidR="00D00675">
        <w:t xml:space="preserve"> crear, modificar o deshabilitar un rol. </w:t>
      </w:r>
      <w:r>
        <w:t xml:space="preserve">Debemos seleccionar a cuál de estas subfuncionalidades queremos acceder mediante una pantalla como la siguiente: </w:t>
      </w:r>
    </w:p>
    <w:p w:rsidR="00D00675" w:rsidRPr="00D00675" w:rsidRDefault="00F22B3A" w:rsidP="00D00675">
      <w:pPr>
        <w:jc w:val="center"/>
      </w:pPr>
      <w:r>
        <w:rPr>
          <w:noProof/>
        </w:rPr>
        <w:drawing>
          <wp:inline distT="0" distB="0" distL="0" distR="0" wp14:anchorId="20D8FEFE" wp14:editId="651AF61E">
            <wp:extent cx="4196687" cy="945538"/>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3327" cy="951540"/>
                    </a:xfrm>
                    <a:prstGeom prst="rect">
                      <a:avLst/>
                    </a:prstGeom>
                  </pic:spPr>
                </pic:pic>
              </a:graphicData>
            </a:graphic>
          </wp:inline>
        </w:drawing>
      </w:r>
    </w:p>
    <w:p w:rsidR="00D00675" w:rsidRDefault="00D00675" w:rsidP="00D00675">
      <w:pPr>
        <w:pStyle w:val="Ttulo3"/>
      </w:pPr>
      <w:bookmarkStart w:id="1" w:name="_Crear_Rol"/>
      <w:bookmarkEnd w:id="1"/>
      <w:r>
        <w:t>Crear Rol</w:t>
      </w:r>
    </w:p>
    <w:p w:rsidR="00A655C5" w:rsidRPr="009E57E2" w:rsidRDefault="00A655C5" w:rsidP="00D00675">
      <w:r>
        <w:t>Para crear un nuevo rol debe ingresar</w:t>
      </w:r>
      <w:r w:rsidR="009E57E2">
        <w:t>s</w:t>
      </w:r>
      <w:r>
        <w:t xml:space="preserve">e el nombre del rol (el sistema verificará que el mismo no esté en uso, y de estarlo, avisará oportunamente) y marcar por lo menos una funcionalidad. </w:t>
      </w:r>
      <w:r w:rsidR="009E57E2">
        <w:lastRenderedPageBreak/>
        <w:t xml:space="preserve">Una vez ingresado el nombre del nuevo rol y haber marcado las funcionalidades, se debe presionar el botón </w:t>
      </w:r>
      <w:r w:rsidR="009E57E2">
        <w:rPr>
          <w:i/>
          <w:iCs/>
        </w:rPr>
        <w:t>Crear</w:t>
      </w:r>
      <w:r w:rsidR="009E57E2">
        <w:t xml:space="preserve"> para dar de alta el nuevo rol.  Si el alta es satisfactoria se avisará mediante un cuadro de diálogo. La creación de un nuevo rol impacta en las tablas </w:t>
      </w:r>
      <w:r w:rsidR="009E57E2">
        <w:rPr>
          <w:i/>
          <w:iCs/>
        </w:rPr>
        <w:t>Roles</w:t>
      </w:r>
      <w:r w:rsidR="009E57E2">
        <w:t xml:space="preserve"> y </w:t>
      </w:r>
      <w:r w:rsidR="009E57E2">
        <w:rPr>
          <w:i/>
          <w:iCs/>
        </w:rPr>
        <w:t>Funcionalidades_Por_Roles</w:t>
      </w:r>
      <w:r w:rsidR="009E57E2">
        <w:t xml:space="preserve"> de la base de datos. </w:t>
      </w:r>
    </w:p>
    <w:p w:rsidR="00A655C5" w:rsidRDefault="00A655C5" w:rsidP="00A655C5">
      <w:pPr>
        <w:jc w:val="center"/>
      </w:pPr>
      <w:r>
        <w:rPr>
          <w:noProof/>
        </w:rPr>
        <w:drawing>
          <wp:inline distT="0" distB="0" distL="0" distR="0" wp14:anchorId="2D917010" wp14:editId="65CE9AAC">
            <wp:extent cx="3350526" cy="2261908"/>
            <wp:effectExtent l="0" t="0" r="254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1562" cy="2269358"/>
                    </a:xfrm>
                    <a:prstGeom prst="rect">
                      <a:avLst/>
                    </a:prstGeom>
                  </pic:spPr>
                </pic:pic>
              </a:graphicData>
            </a:graphic>
          </wp:inline>
        </w:drawing>
      </w:r>
    </w:p>
    <w:p w:rsidR="00D00675" w:rsidRDefault="00A655C5" w:rsidP="00D00675">
      <w:r>
        <w:t xml:space="preserve">No permitimos que se creen roles nuevos con la funcionalidad </w:t>
      </w:r>
      <w:r>
        <w:rPr>
          <w:i/>
          <w:iCs/>
        </w:rPr>
        <w:t>ABM Rol</w:t>
      </w:r>
      <w:r>
        <w:t xml:space="preserve">, ya que la consideramos una funcionalidad de alto nivel de privilegio, cuya habilitación para otro rol que no sea el </w:t>
      </w:r>
      <w:r>
        <w:rPr>
          <w:i/>
          <w:iCs/>
        </w:rPr>
        <w:t>Administrador</w:t>
      </w:r>
      <w:r>
        <w:t xml:space="preserve"> puede conllevar a situaciones peligrosas (¿Qué sucede si un usuario de tipo cliente tiene acceso al </w:t>
      </w:r>
      <w:r>
        <w:rPr>
          <w:i/>
          <w:iCs/>
        </w:rPr>
        <w:t>ABM Rol</w:t>
      </w:r>
      <w:r>
        <w:t xml:space="preserve"> y decide deshabilitar el Rol </w:t>
      </w:r>
      <w:r>
        <w:rPr>
          <w:i/>
          <w:iCs/>
        </w:rPr>
        <w:t>Administrador</w:t>
      </w:r>
      <w:r>
        <w:t xml:space="preserve">? Los usuarios de tipo administrador no podrán ingresar al sistema). </w:t>
      </w:r>
    </w:p>
    <w:p w:rsidR="00A655C5" w:rsidRDefault="00A655C5" w:rsidP="00A655C5">
      <w:pPr>
        <w:pStyle w:val="Ttulo3"/>
      </w:pPr>
      <w:r>
        <w:t>Modificar Rol</w:t>
      </w:r>
    </w:p>
    <w:p w:rsidR="009E57E2" w:rsidRPr="009E57E2" w:rsidRDefault="00C43CED" w:rsidP="009E57E2">
      <w:r>
        <w:t xml:space="preserve">El usuario podrá seleccionar el rol a editar mediante un listado como el siguiente: </w:t>
      </w:r>
    </w:p>
    <w:p w:rsidR="009E57E2" w:rsidRDefault="009E57E2" w:rsidP="009E57E2">
      <w:pPr>
        <w:jc w:val="center"/>
      </w:pPr>
      <w:r>
        <w:rPr>
          <w:noProof/>
        </w:rPr>
        <w:drawing>
          <wp:inline distT="0" distB="0" distL="0" distR="0" wp14:anchorId="3C1BA74C" wp14:editId="1A72374D">
            <wp:extent cx="3423018" cy="1999397"/>
            <wp:effectExtent l="0" t="0" r="635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5760" cy="2006840"/>
                    </a:xfrm>
                    <a:prstGeom prst="rect">
                      <a:avLst/>
                    </a:prstGeom>
                  </pic:spPr>
                </pic:pic>
              </a:graphicData>
            </a:graphic>
          </wp:inline>
        </w:drawing>
      </w:r>
    </w:p>
    <w:p w:rsidR="00C43CED" w:rsidRPr="00C43CED" w:rsidRDefault="00C43CED" w:rsidP="00C43CED">
      <w:r>
        <w:t xml:space="preserve">Al presionar el botón </w:t>
      </w:r>
      <w:r>
        <w:rPr>
          <w:i/>
          <w:iCs/>
        </w:rPr>
        <w:t>Editar</w:t>
      </w:r>
      <w:r>
        <w:t xml:space="preserve"> se disparará un formulario similar al de creación de un nuevo rol, con su nombre y funcionalidades ya precargadas. </w:t>
      </w:r>
    </w:p>
    <w:p w:rsidR="00C43CED" w:rsidRDefault="00A655C5" w:rsidP="00A655C5">
      <w:r>
        <w:t>Decidimos no permitir la edición del rol</w:t>
      </w:r>
      <w:r>
        <w:t xml:space="preserve"> </w:t>
      </w:r>
      <w:r>
        <w:rPr>
          <w:i/>
          <w:iCs/>
        </w:rPr>
        <w:t xml:space="preserve">Administrador </w:t>
      </w:r>
      <w:r>
        <w:t>para conservar la integridad del sistema</w:t>
      </w:r>
      <w:r w:rsidR="00C43CED">
        <w:t xml:space="preserve">; </w:t>
      </w:r>
      <w:r w:rsidR="00D65E28">
        <w:t>por tal motivo, directamente no lo mostramos en el listado de los roles a editar.</w:t>
      </w:r>
      <w:r w:rsidR="00C43CED">
        <w:t xml:space="preserve"> </w:t>
      </w:r>
    </w:p>
    <w:p w:rsidR="00A655C5" w:rsidRDefault="00A655C5" w:rsidP="00A655C5">
      <w:r>
        <w:t xml:space="preserve">Si puede modificarse </w:t>
      </w:r>
      <w:r w:rsidR="009E57E2">
        <w:t xml:space="preserve">el rol </w:t>
      </w:r>
      <w:r w:rsidR="009E57E2">
        <w:rPr>
          <w:i/>
          <w:iCs/>
        </w:rPr>
        <w:t>Cliente</w:t>
      </w:r>
      <w:r w:rsidR="009E57E2">
        <w:t xml:space="preserve">, </w:t>
      </w:r>
      <w:r w:rsidR="009E57E2" w:rsidRPr="009E57E2">
        <w:t xml:space="preserve">pero </w:t>
      </w:r>
      <w:r w:rsidR="009E57E2" w:rsidRPr="009E57E2">
        <w:rPr>
          <w:u w:val="single"/>
        </w:rPr>
        <w:t>no su nombre</w:t>
      </w:r>
      <w:r w:rsidR="009E57E2">
        <w:rPr>
          <w:u w:val="single"/>
        </w:rPr>
        <w:t>,</w:t>
      </w:r>
      <w:r w:rsidR="009E57E2">
        <w:t xml:space="preserve"> ya que se perdería la referencia al rol </w:t>
      </w:r>
      <w:r w:rsidR="009E57E2">
        <w:rPr>
          <w:i/>
          <w:iCs/>
        </w:rPr>
        <w:t>Cliente</w:t>
      </w:r>
      <w:r w:rsidR="009E57E2">
        <w:t xml:space="preserve"> (fundamental en el sistema). Pueden agregarse y quitarse funcionalidades del rol </w:t>
      </w:r>
      <w:r w:rsidR="009E57E2">
        <w:rPr>
          <w:i/>
          <w:iCs/>
        </w:rPr>
        <w:t>Cliente</w:t>
      </w:r>
      <w:r w:rsidR="009E57E2">
        <w:t xml:space="preserve"> pero, como ya mencionamos, no puede adicionársele la funcionalidad </w:t>
      </w:r>
      <w:r w:rsidR="009E57E2">
        <w:rPr>
          <w:i/>
          <w:iCs/>
        </w:rPr>
        <w:t>ABM Rol</w:t>
      </w:r>
      <w:r w:rsidR="009E57E2">
        <w:t xml:space="preserve">. Por ejemplo, puede agregarse la funcionalidad </w:t>
      </w:r>
      <w:r w:rsidR="009E57E2">
        <w:rPr>
          <w:i/>
          <w:iCs/>
        </w:rPr>
        <w:t>Listados Estadísticos</w:t>
      </w:r>
      <w:r w:rsidR="009E57E2">
        <w:t xml:space="preserve"> al rol </w:t>
      </w:r>
      <w:r w:rsidR="009E57E2">
        <w:rPr>
          <w:i/>
          <w:iCs/>
        </w:rPr>
        <w:t>Cliente</w:t>
      </w:r>
      <w:r w:rsidR="009E57E2">
        <w:t xml:space="preserve"> para que este tipo de usuarios pueda consultar dichos listados.</w:t>
      </w:r>
    </w:p>
    <w:p w:rsidR="00C43CED" w:rsidRDefault="00C43CED" w:rsidP="00C43CED">
      <w:pPr>
        <w:pBdr>
          <w:top w:val="single" w:sz="4" w:space="1" w:color="auto"/>
          <w:left w:val="single" w:sz="4" w:space="4" w:color="auto"/>
          <w:bottom w:val="single" w:sz="4" w:space="1" w:color="auto"/>
          <w:right w:val="single" w:sz="4" w:space="4" w:color="auto"/>
        </w:pBdr>
        <w:shd w:val="clear" w:color="auto" w:fill="ECECEC"/>
      </w:pPr>
      <w:r>
        <w:rPr>
          <w:b/>
          <w:bCs/>
        </w:rPr>
        <w:lastRenderedPageBreak/>
        <w:t>Importante:</w:t>
      </w:r>
      <w:r>
        <w:t xml:space="preserve"> Las restricciones implementadas no son tecnológicas o de implementación (podríamos permitir el agregado de la funcionalidad </w:t>
      </w:r>
      <w:r>
        <w:rPr>
          <w:i/>
          <w:iCs/>
        </w:rPr>
        <w:t>ABM Rol</w:t>
      </w:r>
      <w:r>
        <w:t xml:space="preserve"> al rol </w:t>
      </w:r>
      <w:r>
        <w:rPr>
          <w:i/>
          <w:iCs/>
        </w:rPr>
        <w:t>Cliente</w:t>
      </w:r>
      <w:r>
        <w:t xml:space="preserve"> modificando unas pocas líneas de código) sino de negocio y según nuestra perspectiva. </w:t>
      </w:r>
    </w:p>
    <w:p w:rsidR="00A655C5" w:rsidRPr="00A655C5" w:rsidRDefault="00C43CED" w:rsidP="00A655C5">
      <w:r>
        <w:t>Por supuesto, pueden editarse todos los otros roles creados, siempre que el nombre del rol éste disponible y se seleccione al menos una funcionalidad</w:t>
      </w:r>
    </w:p>
    <w:p w:rsidR="00A655C5" w:rsidRDefault="00A655C5" w:rsidP="00A655C5">
      <w:pPr>
        <w:pStyle w:val="Ttulo3"/>
      </w:pPr>
      <w:r>
        <w:t>Habilitar/Deshabilitar Rol</w:t>
      </w:r>
    </w:p>
    <w:p w:rsidR="00A655C5" w:rsidRDefault="00C43CED" w:rsidP="00D00675">
      <w:r>
        <w:t xml:space="preserve">Se puede habilitar y deshabilitar un rol seleccionado y deseleccionando el checkbox asociado al nombre del rol que queremos alterar, como se muestra en la siguiente pantalla: </w:t>
      </w:r>
    </w:p>
    <w:p w:rsidR="00C43CED" w:rsidRDefault="00C43CED" w:rsidP="00C43CED">
      <w:pPr>
        <w:jc w:val="center"/>
      </w:pPr>
      <w:r>
        <w:rPr>
          <w:noProof/>
        </w:rPr>
        <w:drawing>
          <wp:inline distT="0" distB="0" distL="0" distR="0" wp14:anchorId="3C868EC4" wp14:editId="18FA1195">
            <wp:extent cx="3317874" cy="1937982"/>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7068" cy="1949193"/>
                    </a:xfrm>
                    <a:prstGeom prst="rect">
                      <a:avLst/>
                    </a:prstGeom>
                  </pic:spPr>
                </pic:pic>
              </a:graphicData>
            </a:graphic>
          </wp:inline>
        </w:drawing>
      </w:r>
    </w:p>
    <w:p w:rsidR="00C43CED" w:rsidRDefault="00C43CED" w:rsidP="00C43CED">
      <w:pPr>
        <w:jc w:val="both"/>
      </w:pPr>
      <w:r>
        <w:t xml:space="preserve">Cuando un rol se deshabilita se marca a 0 el campo </w:t>
      </w:r>
      <w:r>
        <w:rPr>
          <w:i/>
          <w:iCs/>
        </w:rPr>
        <w:t>habilitado</w:t>
      </w:r>
      <w:r>
        <w:t xml:space="preserve"> de la tabla </w:t>
      </w:r>
      <w:r>
        <w:rPr>
          <w:i/>
          <w:iCs/>
        </w:rPr>
        <w:t xml:space="preserve">Roles. </w:t>
      </w:r>
      <w:r>
        <w:t xml:space="preserve">Análogamente, cuando se lo vuelve a habilitar se marca dicho campo a 1. Por defecto, todos los roles empiezan habilitados. </w:t>
      </w:r>
    </w:p>
    <w:p w:rsidR="00627FEE" w:rsidRDefault="00627FEE" w:rsidP="00C43CED">
      <w:pPr>
        <w:jc w:val="both"/>
      </w:pPr>
      <w:r>
        <w:t xml:space="preserve">Decidimos que no pueda deshabilitarse el rol </w:t>
      </w:r>
      <w:r>
        <w:rPr>
          <w:i/>
          <w:iCs/>
        </w:rPr>
        <w:t>Administrador</w:t>
      </w:r>
      <w:r>
        <w:t xml:space="preserve">, dado que son el único tipo de usuario que tiene acceso al ABM de roles. Por tal motivo, directamente no mostramos el rol </w:t>
      </w:r>
      <w:r>
        <w:rPr>
          <w:i/>
          <w:iCs/>
        </w:rPr>
        <w:t>Administrador</w:t>
      </w:r>
      <w:r>
        <w:t xml:space="preserve"> en la pantalla de habilitar/deshabilitar roles.</w:t>
      </w:r>
    </w:p>
    <w:p w:rsidR="00F22B3A" w:rsidRDefault="00F22B3A" w:rsidP="00C43CED">
      <w:pPr>
        <w:jc w:val="both"/>
      </w:pPr>
      <w:r>
        <w:t xml:space="preserve">Si se deshabilita el rol </w:t>
      </w:r>
      <w:r>
        <w:rPr>
          <w:i/>
          <w:iCs/>
        </w:rPr>
        <w:t>Cliente</w:t>
      </w:r>
      <w:r>
        <w:t xml:space="preserve">, cuando se quiera ingresar desde la pantalla inicial a la </w:t>
      </w:r>
      <w:r>
        <w:rPr>
          <w:i/>
          <w:iCs/>
        </w:rPr>
        <w:t>Zona Clientes</w:t>
      </w:r>
      <w:r>
        <w:t xml:space="preserve"> se obtendrá el siguiente mensaje: </w:t>
      </w:r>
    </w:p>
    <w:p w:rsidR="00F22B3A" w:rsidRDefault="00F22B3A" w:rsidP="00F22B3A">
      <w:pPr>
        <w:jc w:val="center"/>
      </w:pPr>
      <w:r>
        <w:rPr>
          <w:noProof/>
        </w:rPr>
        <w:drawing>
          <wp:inline distT="0" distB="0" distL="0" distR="0" wp14:anchorId="57280355" wp14:editId="285130AB">
            <wp:extent cx="2599899" cy="1059476"/>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9899" cy="1059476"/>
                    </a:xfrm>
                    <a:prstGeom prst="rect">
                      <a:avLst/>
                    </a:prstGeom>
                  </pic:spPr>
                </pic:pic>
              </a:graphicData>
            </a:graphic>
          </wp:inline>
        </w:drawing>
      </w:r>
    </w:p>
    <w:p w:rsidR="00F22B3A" w:rsidRDefault="00F22B3A" w:rsidP="00F22B3A">
      <w:r>
        <w:t xml:space="preserve">Deberá ingresar un administrador al sistema y habilitar el rol </w:t>
      </w:r>
      <w:r>
        <w:rPr>
          <w:i/>
          <w:iCs/>
        </w:rPr>
        <w:t>Cliente</w:t>
      </w:r>
      <w:r>
        <w:t xml:space="preserve"> nuevamente desde la funcionalidad </w:t>
      </w:r>
      <w:r>
        <w:rPr>
          <w:i/>
          <w:iCs/>
        </w:rPr>
        <w:t>ABM Rol</w:t>
      </w:r>
      <w:r w:rsidR="007452E6">
        <w:t xml:space="preserve"> para los usuarios clientes puedan volver a ganar acceso a la aplicación. En la práctica, este enfoque puede resultar útil para cuando se llevan adelante tareas de mantenimiento en el sistema y no se permite, momentáneamente, el acceso al mismo. </w:t>
      </w:r>
    </w:p>
    <w:p w:rsidR="007452E6" w:rsidRDefault="00796F03" w:rsidP="00796F03">
      <w:pPr>
        <w:pStyle w:val="Ttulo1"/>
      </w:pPr>
      <w:r>
        <w:t xml:space="preserve">ABM </w:t>
      </w:r>
      <w:r w:rsidR="00F91C7B">
        <w:t xml:space="preserve">de </w:t>
      </w:r>
      <w:r>
        <w:t>Puertos</w:t>
      </w:r>
    </w:p>
    <w:p w:rsidR="00F91C7B" w:rsidRDefault="00F91C7B" w:rsidP="00796F03">
      <w:r>
        <w:t xml:space="preserve">Pese a que el enunciado solicita no implementar dicha funcionalidad, si debía tenerse en cuenta su impacto en el modelo de datos (creamos la tabla </w:t>
      </w:r>
      <w:r>
        <w:rPr>
          <w:i/>
          <w:iCs/>
        </w:rPr>
        <w:t>Puertos</w:t>
      </w:r>
      <w:r>
        <w:t xml:space="preserve"> y la completamos con los puertos de la migración, además de relacionarla con las tabla </w:t>
      </w:r>
      <w:r>
        <w:rPr>
          <w:i/>
          <w:iCs/>
        </w:rPr>
        <w:t>Tramo</w:t>
      </w:r>
      <w:bookmarkStart w:id="2" w:name="_GoBack"/>
      <w:bookmarkEnd w:id="2"/>
      <w:r>
        <w:t xml:space="preserve">). Nosotros la incluimos como una funcionalidad más (ver </w:t>
      </w:r>
      <w:hyperlink w:anchor="_Roles" w:history="1">
        <w:r w:rsidRPr="00F91C7B">
          <w:rPr>
            <w:rStyle w:val="Hipervnculo"/>
          </w:rPr>
          <w:t>listado de func</w:t>
        </w:r>
        <w:r w:rsidRPr="00F91C7B">
          <w:rPr>
            <w:rStyle w:val="Hipervnculo"/>
          </w:rPr>
          <w:t>i</w:t>
        </w:r>
        <w:r w:rsidRPr="00F91C7B">
          <w:rPr>
            <w:rStyle w:val="Hipervnculo"/>
          </w:rPr>
          <w:t>o</w:t>
        </w:r>
        <w:r w:rsidRPr="00F91C7B">
          <w:rPr>
            <w:rStyle w:val="Hipervnculo"/>
          </w:rPr>
          <w:t>nalidades</w:t>
        </w:r>
      </w:hyperlink>
      <w:r>
        <w:t xml:space="preserve">). Cuando se intenta ingresar a </w:t>
      </w:r>
      <w:r>
        <w:lastRenderedPageBreak/>
        <w:t xml:space="preserve">dicho ABM se muestra un cuadro de diálogo mencionando que la misma no está disponible aún. Sin embargo, dado que la consideramos en nuestra solución, su implementación no impactaría al modelo ni la aplicación en cuanto a cambios en otras funcionalidades: simplemente debería introducirse el código del ABM de Puertos en el form ya reservado para el mismo. </w:t>
      </w:r>
    </w:p>
    <w:p w:rsidR="00796F03" w:rsidRPr="00796F03" w:rsidRDefault="00F91C7B" w:rsidP="00796F03">
      <w:r>
        <w:t xml:space="preserve"> </w:t>
      </w:r>
    </w:p>
    <w:sectPr w:rsidR="00796F03" w:rsidRPr="00796F03" w:rsidSect="002B26E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2A9"/>
    <w:multiLevelType w:val="hybridMultilevel"/>
    <w:tmpl w:val="28F22698"/>
    <w:lvl w:ilvl="0" w:tplc="B1A0C01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E2"/>
    <w:rsid w:val="000444B2"/>
    <w:rsid w:val="002B26E2"/>
    <w:rsid w:val="00627FEE"/>
    <w:rsid w:val="007452E6"/>
    <w:rsid w:val="00796F03"/>
    <w:rsid w:val="00972C3B"/>
    <w:rsid w:val="009E57E2"/>
    <w:rsid w:val="00A655C5"/>
    <w:rsid w:val="00A87FA6"/>
    <w:rsid w:val="00C43CED"/>
    <w:rsid w:val="00CE4FC6"/>
    <w:rsid w:val="00D00675"/>
    <w:rsid w:val="00D65E28"/>
    <w:rsid w:val="00EB1137"/>
    <w:rsid w:val="00F22B3A"/>
    <w:rsid w:val="00F91C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DFC2"/>
  <w15:chartTrackingRefBased/>
  <w15:docId w15:val="{A47CF121-D6C4-4A02-A4EF-1972BBA7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2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00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006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B26E2"/>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2B26E2"/>
    <w:rPr>
      <w:rFonts w:eastAsiaTheme="minorEastAsia"/>
      <w:lang w:eastAsia="es-AR"/>
    </w:rPr>
  </w:style>
  <w:style w:type="character" w:customStyle="1" w:styleId="Ttulo1Car">
    <w:name w:val="Título 1 Car"/>
    <w:basedOn w:val="Fuentedeprrafopredeter"/>
    <w:link w:val="Ttulo1"/>
    <w:uiPriority w:val="9"/>
    <w:rsid w:val="002B26E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B26E2"/>
    <w:pPr>
      <w:outlineLvl w:val="9"/>
    </w:pPr>
    <w:rPr>
      <w:lang w:eastAsia="es-AR"/>
    </w:rPr>
  </w:style>
  <w:style w:type="paragraph" w:styleId="Prrafodelista">
    <w:name w:val="List Paragraph"/>
    <w:basedOn w:val="Normal"/>
    <w:uiPriority w:val="34"/>
    <w:qFormat/>
    <w:rsid w:val="00972C3B"/>
    <w:pPr>
      <w:ind w:left="720"/>
      <w:contextualSpacing/>
    </w:pPr>
  </w:style>
  <w:style w:type="table" w:styleId="Tablaconcuadrcula">
    <w:name w:val="Table Grid"/>
    <w:basedOn w:val="Tablanormal"/>
    <w:uiPriority w:val="59"/>
    <w:rsid w:val="00972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0067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00675"/>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F91C7B"/>
    <w:rPr>
      <w:color w:val="0563C1" w:themeColor="hyperlink"/>
      <w:u w:val="single"/>
    </w:rPr>
  </w:style>
  <w:style w:type="character" w:styleId="Mencinsinresolver">
    <w:name w:val="Unresolved Mention"/>
    <w:basedOn w:val="Fuentedeprrafopredeter"/>
    <w:uiPriority w:val="99"/>
    <w:semiHidden/>
    <w:unhideWhenUsed/>
    <w:rsid w:val="00F91C7B"/>
    <w:rPr>
      <w:color w:val="605E5C"/>
      <w:shd w:val="clear" w:color="auto" w:fill="E1DFDD"/>
    </w:rPr>
  </w:style>
  <w:style w:type="character" w:styleId="Hipervnculovisitado">
    <w:name w:val="FollowedHyperlink"/>
    <w:basedOn w:val="Fuentedeprrafopredeter"/>
    <w:uiPriority w:val="99"/>
    <w:semiHidden/>
    <w:unhideWhenUsed/>
    <w:rsid w:val="00F91C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Integrantes:
Nicolás Patronelli – Legajo: 152.367-3 (REPRESENTANTE)
Leonardo Maestri – Legajo: 155.993-0
Martín Acerboni – Legajo: 159.057-1
Emanuel Rubiño – Legajo: 116.521-5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98EB64-684E-4989-9388-97411102E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7</Pages>
  <Words>1010</Words>
  <Characters>5559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TP Gestión de datos</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Gestión de datos</dc:title>
  <dc:subject>FRBA-CRUCERO</dc:subject>
  <dc:creator>Nicolas Patronelli</dc:creator>
  <cp:keywords/>
  <dc:description/>
  <cp:lastModifiedBy>Nicolas Patronelli</cp:lastModifiedBy>
  <cp:revision>3</cp:revision>
  <dcterms:created xsi:type="dcterms:W3CDTF">2019-06-26T16:20:00Z</dcterms:created>
  <dcterms:modified xsi:type="dcterms:W3CDTF">2019-06-26T20:52:00Z</dcterms:modified>
</cp:coreProperties>
</file>