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160" w:line="293" w:lineRule="auto"/>
        <w:jc w:val="center"/>
      </w:pPr>
      <w:r>
        <w:rPr>
          <w:rFonts w:ascii="Georgia" w:hAnsi="Georgia"/>
          <w:b/>
          <w:color w:val="B85A36"/>
          <w:sz w:val="58"/>
        </w:rPr>
        <w:t>MAISON LORATU</w:t>
      </w:r>
    </w:p>
    <w:p>
      <w:pPr>
        <w:spacing w:after="160" w:line="293" w:lineRule="auto"/>
        <w:jc w:val="center"/>
      </w:pPr>
      <w:r>
        <w:rPr>
          <w:rFonts w:ascii="Arial" w:hAnsi="Arial"/>
          <w:b/>
          <w:color w:val="53614B"/>
          <w:sz w:val="26"/>
        </w:rPr>
        <w:t>Dossier de présentation</w:t>
      </w:r>
    </w:p>
    <w:p>
      <w:pPr>
        <w:spacing w:after="160" w:line="293" w:lineRule="auto"/>
        <w:jc w:val="center"/>
      </w:pPr>
      <w:r>
        <w:rPr>
          <w:rFonts w:ascii="Arial" w:hAnsi="Arial"/>
        </w:rPr>
      </w:r>
    </w:p>
    <w:p>
      <w:pPr>
        <w:spacing w:after="160" w:line="293" w:lineRule="auto"/>
        <w:jc w:val="center"/>
      </w:pPr>
      <w:r>
        <w:rPr>
          <w:rFonts w:ascii="Georgia" w:hAnsi="Georgia"/>
          <w:color w:val="5D2A1C"/>
          <w:sz w:val="32"/>
        </w:rPr>
        <w:t>Candidature à l’équipe pluridisciplinaire</w:t>
      </w:r>
    </w:p>
    <w:p>
      <w:pPr>
        <w:spacing w:line="293" w:lineRule="auto" w:after="160"/>
        <w:jc w:val="center"/>
      </w:pPr>
      <w:r>
        <w:rPr>
          <w:rFonts w:ascii="Arial" w:hAnsi="Arial"/>
          <w:color w:val="1A1A1A"/>
          <w:sz w:val="22"/>
        </w:rPr>
        <w:t>La Générale · Anglet</w:t>
      </w:r>
    </w:p>
    <w:p>
      <w:pPr>
        <w:spacing w:line="293" w:lineRule="auto" w:after="160"/>
      </w:pPr>
      <w:r>
        <w:rPr>
          <w:rFonts w:ascii="Arial" w:hAnsi="Arial"/>
        </w:rPr>
      </w:r>
    </w:p>
    <w:p>
      <w:pPr>
        <w:pStyle w:val="Heading1"/>
        <w:keepLines/>
        <w:pageBreakBefore w:val="0"/>
        <w:spacing w:before="400" w:after="200"/>
        <w:pBdr>
          <w:bottom w:val="single" w:sz="7" w:space="8" w:color="B85A36"/>
        </w:pBdr>
        <w:keepNext/>
      </w:pPr>
      <w:r>
        <w:rPr>
          <w:rFonts w:ascii="Georgia" w:hAnsi="Georgia"/>
          <w:color w:val="5D2A1C"/>
          <w:sz w:val="36"/>
        </w:rPr>
        <w:t>1. Présentation</w:t>
      </w:r>
    </w:p>
    <w:p>
      <w:pPr>
        <w:spacing w:after="160" w:line="293" w:lineRule="auto"/>
      </w:pPr>
      <w:r>
        <w:rPr>
          <w:rFonts w:ascii="Arial" w:hAnsi="Arial"/>
          <w:i w:val="0"/>
          <w:color w:val="1A1A1A"/>
          <w:sz w:val="21"/>
        </w:rPr>
        <w:t>Je m'appelle Sandra Diaz de Cerio et je suis sophrologue.</w:t>
      </w:r>
    </w:p>
    <w:p>
      <w:pPr>
        <w:spacing w:after="160" w:line="293" w:lineRule="auto"/>
      </w:pPr>
      <w:r>
        <w:rPr>
          <w:rFonts w:ascii="Arial" w:hAnsi="Arial"/>
          <w:i w:val="0"/>
          <w:color w:val="1A1A1A"/>
          <w:sz w:val="21"/>
        </w:rPr>
        <w:t>Au cours des douze derniers mois, j'ai suivi deux formations complémentaires :</w:t>
      </w:r>
    </w:p>
    <w:p>
      <w:pPr>
        <w:pStyle w:val="ListBullet"/>
        <w:spacing w:after="100" w:line="283" w:lineRule="auto"/>
        <w:ind w:left="369" w:hanging="198"/>
        <w:numPr>
          <w:ilvl w:val="0"/>
          <w:numId w:val="97"/>
        </w:numPr>
      </w:pPr>
      <w:r>
        <w:rPr>
          <w:rFonts w:ascii="Arial" w:hAnsi="Arial"/>
          <w:color w:val="1A1A1A"/>
          <w:sz w:val="21"/>
        </w:rPr>
        <w:t xml:space="preserve">Une formation certifiante en sophrologie auprès du Centre Européen de Formation </w:t>
      </w:r>
    </w:p>
    <w:p>
      <w:pPr>
        <w:pStyle w:val="ListBullet"/>
        <w:spacing w:after="100" w:line="283" w:lineRule="auto"/>
        <w:ind w:left="369" w:hanging="198"/>
        <w:numPr>
          <w:ilvl w:val="0"/>
          <w:numId w:val="97"/>
        </w:numPr>
      </w:pPr>
      <w:r>
        <w:rPr>
          <w:rFonts w:ascii="Arial" w:hAnsi="Arial"/>
          <w:color w:val="1A1A1A"/>
          <w:sz w:val="21"/>
        </w:rPr>
        <w:t>Une certification professionnelle RS7530 « Intégrer la relaxation ludique comme outil d'accompagnement auprès des enfants ».</w:t>
      </w:r>
    </w:p>
    <w:p>
      <w:pPr>
        <w:spacing w:after="160" w:line="293" w:lineRule="auto"/>
      </w:pPr>
      <w:r>
        <w:rPr>
          <w:rFonts w:ascii="Arial" w:hAnsi="Arial"/>
          <w:i w:val="0"/>
          <w:color w:val="1A1A1A"/>
          <w:sz w:val="21"/>
        </w:rPr>
        <w:t>Ces formations m'ont permis d'acquérir des compétences dans l'accompagnement des adultes et des enfants, en proposant une pratique structurée, adaptée à chaque public et respectueuse du champ de compétences de la sophrologie.</w:t>
      </w:r>
    </w:p>
    <w:p>
      <w:pPr>
        <w:pStyle w:val="Heading1"/>
        <w:keepLines/>
        <w:pageBreakBefore w:val="0"/>
        <w:spacing w:before="400" w:after="200"/>
        <w:pBdr>
          <w:bottom w:val="single" w:sz="7" w:space="8" w:color="B85A36"/>
        </w:pBdr>
        <w:keepNext/>
      </w:pPr>
      <w:r>
        <w:rPr>
          <w:rFonts w:ascii="Georgia" w:hAnsi="Georgia"/>
          <w:color w:val="5D2A1C"/>
          <w:sz w:val="36"/>
        </w:rPr>
        <w:t>2. Maison Loratu</w:t>
      </w:r>
    </w:p>
    <w:p>
      <w:pPr>
        <w:spacing w:after="160" w:line="293" w:lineRule="auto"/>
      </w:pPr>
      <w:r>
        <w:rPr>
          <w:rFonts w:ascii="Arial" w:hAnsi="Arial"/>
          <w:i w:val="0"/>
          <w:color w:val="1A1A1A"/>
          <w:sz w:val="21"/>
        </w:rPr>
        <w:t>Le nom Maison Loratu est inspiré du mot basque « Loratu », qui signifie « s'épanouir, fleurir ».</w:t>
      </w:r>
    </w:p>
    <w:p>
      <w:pPr>
        <w:spacing w:after="160" w:line="293" w:lineRule="auto"/>
      </w:pPr>
      <w:r>
        <w:rPr>
          <w:rFonts w:ascii="Arial" w:hAnsi="Arial"/>
          <w:i w:val="0"/>
          <w:color w:val="1A1A1A"/>
          <w:sz w:val="21"/>
        </w:rPr>
        <w:t>Ce projet est né de la volonté de proposer un espace accueillant et bienveillant où les femmes, les enfants et les familles peuvent prendre un temps pour eux, développer leurs ressources personnelles et retrouver un équilibre dans leur quotidien.</w:t>
      </w:r>
    </w:p>
    <w:p>
      <w:pPr>
        <w:spacing w:after="160" w:line="293" w:lineRule="auto"/>
      </w:pPr>
      <w:r>
        <w:rPr>
          <w:rFonts w:ascii="Arial" w:hAnsi="Arial"/>
          <w:i w:val="0"/>
          <w:color w:val="1A1A1A"/>
          <w:sz w:val="21"/>
        </w:rPr>
        <w:t>Maison Loratu s'inscrit dans une démarche de prévention et d'accompagnement au bien-être, en complément des parcours de soins lorsque cela est pertinent.</w:t>
      </w:r>
    </w:p>
    <w:p>
      <w:pPr>
        <w:pStyle w:val="Heading1"/>
        <w:keepLines/>
        <w:pageBreakBefore w:val="0"/>
        <w:spacing w:before="400" w:after="200"/>
        <w:pBdr>
          <w:bottom w:val="single" w:sz="7" w:space="8" w:color="B85A36"/>
        </w:pBdr>
        <w:keepNext/>
      </w:pPr>
      <w:r>
        <w:rPr>
          <w:rFonts w:ascii="Georgia" w:hAnsi="Georgia"/>
          <w:color w:val="5D2A1C"/>
          <w:sz w:val="36"/>
        </w:rPr>
        <w:t>3. Ma pratique</w:t>
      </w:r>
    </w:p>
    <w:p>
      <w:pPr>
        <w:spacing w:after="160" w:line="293" w:lineRule="auto"/>
      </w:pPr>
      <w:r>
        <w:rPr>
          <w:rFonts w:ascii="Arial" w:hAnsi="Arial"/>
          <w:i w:val="0"/>
          <w:color w:val="1A1A1A"/>
          <w:sz w:val="21"/>
        </w:rPr>
        <w:t>Ma pratique repose sur des techniques de :</w:t>
      </w:r>
    </w:p>
    <w:p>
      <w:pPr>
        <w:pStyle w:val="ListBullet"/>
        <w:spacing w:after="100" w:line="283" w:lineRule="auto"/>
        <w:ind w:left="369" w:hanging="198"/>
        <w:numPr>
          <w:ilvl w:val="0"/>
          <w:numId w:val="97"/>
        </w:numPr>
      </w:pPr>
      <w:r>
        <w:rPr>
          <w:rFonts w:ascii="Arial" w:hAnsi="Arial"/>
          <w:color w:val="1A1A1A"/>
          <w:sz w:val="21"/>
        </w:rPr>
        <w:t xml:space="preserve">Respiration contrôlée </w:t>
      </w:r>
    </w:p>
    <w:p>
      <w:pPr>
        <w:pStyle w:val="ListBullet"/>
        <w:spacing w:after="100" w:line="283" w:lineRule="auto"/>
        <w:ind w:left="369" w:hanging="198"/>
        <w:numPr>
          <w:ilvl w:val="0"/>
          <w:numId w:val="97"/>
        </w:numPr>
      </w:pPr>
      <w:r>
        <w:rPr>
          <w:rFonts w:ascii="Arial" w:hAnsi="Arial"/>
          <w:color w:val="1A1A1A"/>
          <w:sz w:val="21"/>
        </w:rPr>
        <w:t xml:space="preserve">Exercices de relaxation dynamique </w:t>
      </w:r>
    </w:p>
    <w:p>
      <w:pPr>
        <w:pStyle w:val="ListBullet"/>
        <w:spacing w:after="100" w:line="283" w:lineRule="auto"/>
        <w:ind w:left="369" w:hanging="198"/>
        <w:numPr>
          <w:ilvl w:val="0"/>
          <w:numId w:val="97"/>
        </w:numPr>
      </w:pPr>
      <w:r>
        <w:rPr>
          <w:rFonts w:ascii="Arial" w:hAnsi="Arial"/>
          <w:color w:val="1A1A1A"/>
          <w:sz w:val="21"/>
        </w:rPr>
        <w:t>Visualisation guidée.</w:t>
      </w:r>
    </w:p>
    <w:p>
      <w:pPr>
        <w:spacing w:after="160" w:line="293" w:lineRule="auto"/>
      </w:pPr>
      <w:r>
        <w:rPr>
          <w:rFonts w:ascii="Arial" w:hAnsi="Arial"/>
          <w:i w:val="0"/>
          <w:color w:val="1A1A1A"/>
          <w:sz w:val="21"/>
        </w:rPr>
        <w:t>Les séances suivent une progression structurée et sont adaptées à l'âge, aux capacités et aux objectifs des personnes accompagnées.</w:t>
      </w:r>
    </w:p>
    <w:p>
      <w:pPr>
        <w:spacing w:after="160" w:line="293" w:lineRule="auto"/>
      </w:pPr>
      <w:r>
        <w:rPr>
          <w:rFonts w:ascii="Arial" w:hAnsi="Arial"/>
          <w:i w:val="0"/>
          <w:color w:val="1A1A1A"/>
          <w:sz w:val="21"/>
        </w:rPr>
        <w:t>Chez l'enfant, les exercices sont proposés sous une forme ludique afin de favoriser l'attention, l'engagement et l'intégration des apprentissages, tout en conservant les objectifs pédagogiques de la séance.</w:t>
      </w:r>
    </w:p>
    <w:p>
      <w:pPr>
        <w:spacing w:after="160" w:line="293" w:lineRule="auto"/>
      </w:pPr>
      <w:r>
        <w:rPr>
          <w:rFonts w:ascii="Arial" w:hAnsi="Arial"/>
          <w:i w:val="0"/>
          <w:color w:val="1A1A1A"/>
          <w:sz w:val="21"/>
        </w:rPr>
        <w:t>Je propose :</w:t>
      </w:r>
    </w:p>
    <w:p>
      <w:pPr>
        <w:pStyle w:val="ListBullet"/>
        <w:spacing w:after="100" w:line="283" w:lineRule="auto"/>
        <w:ind w:left="369" w:hanging="198"/>
        <w:numPr>
          <w:ilvl w:val="0"/>
          <w:numId w:val="97"/>
        </w:numPr>
      </w:pPr>
      <w:r>
        <w:rPr>
          <w:rFonts w:ascii="Arial" w:hAnsi="Arial"/>
          <w:color w:val="1A1A1A"/>
          <w:sz w:val="21"/>
        </w:rPr>
        <w:t>Des ateliers collectifs limités à huit participants afin de préserver une qualité d'accompagnement et de favoriser les échanges.</w:t>
      </w:r>
    </w:p>
    <w:p>
      <w:pPr>
        <w:pStyle w:val="ListBullet"/>
        <w:spacing w:after="100" w:line="283" w:lineRule="auto"/>
        <w:ind w:left="369" w:hanging="198"/>
        <w:numPr>
          <w:ilvl w:val="0"/>
          <w:numId w:val="97"/>
        </w:numPr>
      </w:pPr>
      <w:r>
        <w:rPr>
          <w:rFonts w:ascii="Arial" w:hAnsi="Arial"/>
          <w:color w:val="1A1A1A"/>
          <w:sz w:val="21"/>
        </w:rPr>
        <w:t>Des séances individuelles (sur demande)</w:t>
      </w:r>
    </w:p>
    <w:p>
      <w:pPr>
        <w:pStyle w:val="Heading1"/>
        <w:keepLines/>
        <w:pageBreakBefore w:val="0"/>
        <w:spacing w:before="400" w:after="200"/>
        <w:pBdr>
          <w:bottom w:val="single" w:sz="7" w:space="8" w:color="B85A36"/>
        </w:pBdr>
        <w:keepNext/>
      </w:pPr>
      <w:r>
        <w:rPr>
          <w:rFonts w:ascii="Georgia" w:hAnsi="Georgia"/>
          <w:color w:val="5D2A1C"/>
          <w:sz w:val="36"/>
        </w:rPr>
        <w:t>4. Positionnement professionnel</w:t>
      </w:r>
    </w:p>
    <w:p>
      <w:pPr>
        <w:spacing w:after="160" w:line="293" w:lineRule="auto"/>
      </w:pPr>
      <w:r>
        <w:rPr>
          <w:rFonts w:ascii="Arial" w:hAnsi="Arial"/>
          <w:i w:val="0"/>
          <w:color w:val="1A1A1A"/>
          <w:sz w:val="21"/>
        </w:rPr>
        <w:t>Ma pratique s'inscrit exclusivement dans une démarche d'accompagnement au bien-être.</w:t>
      </w:r>
    </w:p>
    <w:p>
      <w:pPr>
        <w:spacing w:after="160" w:line="293" w:lineRule="auto"/>
      </w:pPr>
      <w:r>
        <w:rPr>
          <w:rFonts w:ascii="Arial" w:hAnsi="Arial"/>
          <w:i w:val="0"/>
          <w:color w:val="1A1A1A"/>
          <w:sz w:val="21"/>
        </w:rPr>
        <w:t>Elle ne constitue ni un acte médical, ni un acte psychologique, ni un acte paramédical.</w:t>
      </w:r>
    </w:p>
    <w:p>
      <w:pPr>
        <w:spacing w:after="160" w:line="293" w:lineRule="auto"/>
      </w:pPr>
      <w:r>
        <w:rPr>
          <w:rFonts w:ascii="Arial" w:hAnsi="Arial"/>
          <w:i w:val="0"/>
          <w:color w:val="1A1A1A"/>
          <w:sz w:val="21"/>
        </w:rPr>
        <w:t>Je n'établis aucun diagnostic.</w:t>
      </w:r>
    </w:p>
    <w:p>
      <w:pPr>
        <w:spacing w:after="160" w:line="293" w:lineRule="auto"/>
      </w:pPr>
      <w:r>
        <w:rPr>
          <w:rFonts w:ascii="Arial" w:hAnsi="Arial"/>
          <w:i w:val="0"/>
          <w:color w:val="1A1A1A"/>
          <w:sz w:val="21"/>
        </w:rPr>
        <w:t>Je ne prescris ni ne modifie aucun traitement.</w:t>
      </w:r>
    </w:p>
    <w:p>
      <w:pPr>
        <w:spacing w:after="160" w:line="293" w:lineRule="auto"/>
      </w:pPr>
      <w:r>
        <w:rPr>
          <w:rFonts w:ascii="Arial" w:hAnsi="Arial"/>
          <w:i w:val="0"/>
          <w:color w:val="1A1A1A"/>
          <w:sz w:val="21"/>
        </w:rPr>
        <w:t>La sophrologie est aujourd'hui proposée en complément de nombreux parcours d'accompagnement. De nombreux médecins généralistes, sages-femmes, psychologues, pédiatres, oncologues ou encore professionnels de santé orientent certains de leurs patients vers un sophrologue lorsqu'ils estiment que cette approche peut contribuer à améliorer la gestion du stress, favoriser l'apaisement, soutenir l'adoption de meilleures habitudes de vie ou accompagner des situations telles que l'anxiété, les troubles du sommeil, la préparation à un examen, une grossesse ou certaines périodes de vie particulièrement éprouvantes. Cette orientation s'inscrit toujours en complément d'une prise en charge médicale ou psychologique, sans jamais s'y substituer.</w:t>
      </w:r>
    </w:p>
    <w:p>
      <w:pPr>
        <w:spacing w:after="160" w:line="293" w:lineRule="auto"/>
      </w:pPr>
      <w:r>
        <w:rPr>
          <w:rFonts w:ascii="Arial" w:hAnsi="Arial"/>
          <w:i w:val="0"/>
          <w:color w:val="1A1A1A"/>
          <w:sz w:val="21"/>
        </w:rPr>
        <w:t>Par ailleurs, un nombre croissant de complémentaires santé proposent une prise en charge partielle des séances de sophrologie dans le cadre de leurs forfaits "médecines douces" ou "bien-être".</w:t>
      </w:r>
    </w:p>
    <w:p>
      <w:pPr>
        <w:spacing w:after="160" w:line="293" w:lineRule="auto"/>
      </w:pPr>
      <w:r>
        <w:rPr>
          <w:rFonts w:ascii="Arial" w:hAnsi="Arial"/>
          <w:i w:val="0"/>
          <w:color w:val="1A1A1A"/>
          <w:sz w:val="21"/>
        </w:rPr>
        <w:t>Lorsque la situation l'exige, j'oriente les personnes vers leur médecin traitant ou le professionnel de santé compétent.</w:t>
      </w:r>
    </w:p>
    <w:p>
      <w:pPr>
        <w:spacing w:after="160" w:line="293" w:lineRule="auto"/>
      </w:pPr>
      <w:r>
        <w:rPr>
          <w:rFonts w:ascii="Arial" w:hAnsi="Arial"/>
          <w:i w:val="0"/>
          <w:color w:val="1A1A1A"/>
          <w:sz w:val="21"/>
        </w:rPr>
        <w:t>Je considère la sophrologie comme une pratique complémentaire pouvant trouver sa place aux côtés des professionnels de santé, dans le respect des compétences de chacun.</w:t>
      </w:r>
    </w:p>
    <w:p>
      <w:pPr>
        <w:pStyle w:val="Heading1"/>
        <w:keepLines/>
        <w:pageBreakBefore w:val="0"/>
        <w:spacing w:before="400" w:after="200"/>
        <w:pBdr>
          <w:bottom w:val="single" w:sz="7" w:space="8" w:color="B85A36"/>
        </w:pBdr>
        <w:keepNext/>
      </w:pPr>
      <w:r>
        <w:rPr>
          <w:rFonts w:ascii="Georgia" w:hAnsi="Georgia"/>
          <w:color w:val="5D2A1C"/>
          <w:sz w:val="36"/>
        </w:rPr>
        <w:t>5. Public accompagné</w:t>
      </w:r>
    </w:p>
    <w:p>
      <w:pPr>
        <w:spacing w:after="160" w:line="293" w:lineRule="auto"/>
      </w:pPr>
      <w:r>
        <w:rPr>
          <w:rFonts w:ascii="Arial" w:hAnsi="Arial"/>
          <w:i w:val="0"/>
          <w:color w:val="1A1A1A"/>
          <w:sz w:val="21"/>
        </w:rPr>
        <w:t>J'accompagne principalement :</w:t>
      </w:r>
    </w:p>
    <w:p>
      <w:pPr>
        <w:pStyle w:val="ListBullet"/>
        <w:spacing w:after="100" w:line="283" w:lineRule="auto"/>
        <w:ind w:left="369" w:hanging="198"/>
        <w:numPr>
          <w:ilvl w:val="0"/>
          <w:numId w:val="97"/>
        </w:numPr>
      </w:pPr>
      <w:r>
        <w:rPr>
          <w:rFonts w:ascii="Arial" w:hAnsi="Arial"/>
          <w:color w:val="1A1A1A"/>
          <w:sz w:val="21"/>
        </w:rPr>
        <w:t>Les femmes de tout âge</w:t>
      </w:r>
    </w:p>
    <w:p>
      <w:pPr>
        <w:pStyle w:val="ListBullet"/>
        <w:spacing w:after="100" w:line="283" w:lineRule="auto"/>
        <w:ind w:left="369" w:hanging="198"/>
        <w:numPr>
          <w:ilvl w:val="0"/>
          <w:numId w:val="97"/>
        </w:numPr>
      </w:pPr>
      <w:r>
        <w:rPr>
          <w:rFonts w:ascii="Arial" w:hAnsi="Arial"/>
          <w:color w:val="1A1A1A"/>
          <w:sz w:val="21"/>
        </w:rPr>
        <w:t xml:space="preserve">Gestion du stress </w:t>
      </w:r>
    </w:p>
    <w:p>
      <w:pPr>
        <w:pStyle w:val="ListBullet"/>
        <w:spacing w:after="100" w:line="283" w:lineRule="auto"/>
        <w:ind w:left="369" w:hanging="198"/>
        <w:numPr>
          <w:ilvl w:val="0"/>
          <w:numId w:val="97"/>
        </w:numPr>
      </w:pPr>
      <w:r>
        <w:rPr>
          <w:rFonts w:ascii="Arial" w:hAnsi="Arial"/>
          <w:color w:val="1A1A1A"/>
          <w:sz w:val="21"/>
        </w:rPr>
        <w:t xml:space="preserve">Surcharge mentale </w:t>
      </w:r>
    </w:p>
    <w:p>
      <w:pPr>
        <w:pStyle w:val="ListBullet"/>
        <w:spacing w:after="100" w:line="283" w:lineRule="auto"/>
        <w:ind w:left="369" w:hanging="198"/>
        <w:numPr>
          <w:ilvl w:val="0"/>
          <w:numId w:val="97"/>
        </w:numPr>
      </w:pPr>
      <w:r>
        <w:rPr>
          <w:rFonts w:ascii="Arial" w:hAnsi="Arial"/>
          <w:color w:val="1A1A1A"/>
          <w:sz w:val="21"/>
        </w:rPr>
        <w:t xml:space="preserve">Amélioration de la qualité du sommeil </w:t>
      </w:r>
    </w:p>
    <w:p>
      <w:pPr>
        <w:pStyle w:val="ListBullet"/>
        <w:spacing w:after="100" w:line="283" w:lineRule="auto"/>
        <w:ind w:left="369" w:hanging="198"/>
        <w:numPr>
          <w:ilvl w:val="0"/>
          <w:numId w:val="97"/>
        </w:numPr>
      </w:pPr>
      <w:r>
        <w:rPr>
          <w:rFonts w:ascii="Arial" w:hAnsi="Arial"/>
          <w:color w:val="1A1A1A"/>
          <w:sz w:val="21"/>
        </w:rPr>
        <w:t xml:space="preserve">Accompagnement de la grossesse en complément du suivi médical </w:t>
      </w:r>
    </w:p>
    <w:p>
      <w:pPr>
        <w:pStyle w:val="ListBullet"/>
        <w:spacing w:after="100" w:line="283" w:lineRule="auto"/>
        <w:ind w:left="369" w:hanging="198"/>
        <w:numPr>
          <w:ilvl w:val="0"/>
          <w:numId w:val="97"/>
        </w:numPr>
      </w:pPr>
      <w:r>
        <w:rPr>
          <w:rFonts w:ascii="Arial" w:hAnsi="Arial"/>
          <w:color w:val="1A1A1A"/>
          <w:sz w:val="21"/>
        </w:rPr>
        <w:t xml:space="preserve">Période du post-partum </w:t>
      </w:r>
    </w:p>
    <w:p>
      <w:pPr>
        <w:pStyle w:val="ListBullet"/>
        <w:spacing w:after="100" w:line="283" w:lineRule="auto"/>
        <w:ind w:left="369" w:hanging="198"/>
        <w:numPr>
          <w:ilvl w:val="0"/>
          <w:numId w:val="97"/>
        </w:numPr>
      </w:pPr>
      <w:r>
        <w:rPr>
          <w:rFonts w:ascii="Arial" w:hAnsi="Arial"/>
          <w:color w:val="1A1A1A"/>
          <w:sz w:val="21"/>
        </w:rPr>
        <w:t>Préparation à des événements de vie (prise de parole, reprise professionnelle, examens, reprise du travail après un congé maternité...).</w:t>
      </w:r>
    </w:p>
    <w:p>
      <w:pPr>
        <w:pStyle w:val="ListBullet"/>
        <w:spacing w:after="100" w:line="283" w:lineRule="auto"/>
        <w:ind w:left="369" w:hanging="198"/>
        <w:numPr>
          <w:ilvl w:val="0"/>
          <w:numId w:val="97"/>
        </w:numPr>
      </w:pPr>
      <w:r>
        <w:rPr>
          <w:rFonts w:ascii="Arial" w:hAnsi="Arial"/>
          <w:color w:val="1A1A1A"/>
          <w:sz w:val="21"/>
        </w:rPr>
        <w:t>Les enfants</w:t>
      </w:r>
    </w:p>
    <w:p>
      <w:pPr>
        <w:pStyle w:val="ListBullet"/>
        <w:spacing w:after="100" w:line="283" w:lineRule="auto"/>
        <w:ind w:left="369" w:hanging="198"/>
        <w:numPr>
          <w:ilvl w:val="0"/>
          <w:numId w:val="97"/>
        </w:numPr>
      </w:pPr>
      <w:r>
        <w:rPr>
          <w:rFonts w:ascii="Arial" w:hAnsi="Arial"/>
          <w:color w:val="1A1A1A"/>
          <w:sz w:val="21"/>
        </w:rPr>
        <w:t xml:space="preserve">Identification et régulation des émotions </w:t>
      </w:r>
    </w:p>
    <w:p>
      <w:pPr>
        <w:pStyle w:val="ListBullet"/>
        <w:spacing w:after="100" w:line="283" w:lineRule="auto"/>
        <w:ind w:left="369" w:hanging="198"/>
        <w:numPr>
          <w:ilvl w:val="0"/>
          <w:numId w:val="97"/>
        </w:numPr>
      </w:pPr>
      <w:r>
        <w:rPr>
          <w:rFonts w:ascii="Arial" w:hAnsi="Arial"/>
          <w:color w:val="1A1A1A"/>
          <w:sz w:val="21"/>
        </w:rPr>
        <w:t xml:space="preserve">Confiance en soi </w:t>
      </w:r>
    </w:p>
    <w:p>
      <w:pPr>
        <w:pStyle w:val="ListBullet"/>
        <w:spacing w:after="100" w:line="283" w:lineRule="auto"/>
        <w:ind w:left="369" w:hanging="198"/>
        <w:numPr>
          <w:ilvl w:val="0"/>
          <w:numId w:val="97"/>
        </w:numPr>
      </w:pPr>
      <w:r>
        <w:rPr>
          <w:rFonts w:ascii="Arial" w:hAnsi="Arial"/>
          <w:color w:val="1A1A1A"/>
          <w:sz w:val="21"/>
        </w:rPr>
        <w:t xml:space="preserve">Concentration </w:t>
      </w:r>
    </w:p>
    <w:p>
      <w:pPr>
        <w:pStyle w:val="ListBullet"/>
        <w:spacing w:after="100" w:line="283" w:lineRule="auto"/>
        <w:ind w:left="369" w:hanging="198"/>
        <w:numPr>
          <w:ilvl w:val="0"/>
          <w:numId w:val="97"/>
        </w:numPr>
      </w:pPr>
      <w:r>
        <w:rPr>
          <w:rFonts w:ascii="Arial" w:hAnsi="Arial"/>
          <w:color w:val="1A1A1A"/>
          <w:sz w:val="21"/>
        </w:rPr>
        <w:t xml:space="preserve">Préparation aux examens </w:t>
      </w:r>
    </w:p>
    <w:p>
      <w:pPr>
        <w:pStyle w:val="ListBullet"/>
        <w:spacing w:after="100" w:line="283" w:lineRule="auto"/>
        <w:ind w:left="369" w:hanging="198"/>
        <w:numPr>
          <w:ilvl w:val="0"/>
          <w:numId w:val="97"/>
        </w:numPr>
      </w:pPr>
      <w:r>
        <w:rPr>
          <w:rFonts w:ascii="Arial" w:hAnsi="Arial"/>
          <w:color w:val="1A1A1A"/>
          <w:sz w:val="21"/>
        </w:rPr>
        <w:t>Relaxation et qualité du sommeil.</w:t>
      </w:r>
    </w:p>
    <w:p>
      <w:pPr>
        <w:pStyle w:val="ListBullet"/>
        <w:spacing w:after="100" w:line="283" w:lineRule="auto"/>
        <w:ind w:left="369" w:hanging="198"/>
        <w:numPr>
          <w:ilvl w:val="0"/>
          <w:numId w:val="97"/>
        </w:numPr>
      </w:pPr>
      <w:r>
        <w:rPr>
          <w:rFonts w:ascii="Arial" w:hAnsi="Arial"/>
          <w:color w:val="1A1A1A"/>
          <w:sz w:val="21"/>
        </w:rPr>
        <w:t>Apaisement agitation dans un contexte particulier</w:t>
      </w:r>
    </w:p>
    <w:p>
      <w:pPr>
        <w:pStyle w:val="ListBullet"/>
        <w:spacing w:after="100" w:line="283" w:lineRule="auto"/>
        <w:ind w:left="369" w:hanging="198"/>
        <w:numPr>
          <w:ilvl w:val="0"/>
          <w:numId w:val="97"/>
        </w:numPr>
      </w:pPr>
      <w:r>
        <w:rPr>
          <w:rFonts w:ascii="Arial" w:hAnsi="Arial"/>
          <w:color w:val="1A1A1A"/>
          <w:sz w:val="21"/>
        </w:rPr>
        <w:t>Timidité</w:t>
      </w:r>
    </w:p>
    <w:p>
      <w:pPr>
        <w:pStyle w:val="Heading1"/>
        <w:keepLines/>
        <w:pageBreakBefore w:val="0"/>
        <w:spacing w:before="400" w:after="200"/>
        <w:pBdr>
          <w:bottom w:val="single" w:sz="7" w:space="8" w:color="B85A36"/>
        </w:pBdr>
        <w:keepNext/>
      </w:pPr>
      <w:r>
        <w:rPr>
          <w:rFonts w:ascii="Georgia" w:hAnsi="Georgia"/>
          <w:color w:val="5D2A1C"/>
          <w:sz w:val="36"/>
        </w:rPr>
        <w:t>6. Déroulement d'une séance</w:t>
      </w:r>
    </w:p>
    <w:p>
      <w:pPr>
        <w:spacing w:after="160" w:line="293" w:lineRule="auto"/>
      </w:pPr>
      <w:r>
        <w:rPr>
          <w:rFonts w:ascii="Arial" w:hAnsi="Arial"/>
          <w:i w:val="0"/>
          <w:color w:val="1A1A1A"/>
          <w:sz w:val="21"/>
        </w:rPr>
        <w:t>Chaque séance suit une progression pédagogique comprenant :</w:t>
      </w:r>
    </w:p>
    <w:p>
      <w:pPr>
        <w:pStyle w:val="ListBullet"/>
        <w:spacing w:after="100" w:line="283" w:lineRule="auto"/>
        <w:ind w:left="369" w:hanging="198"/>
        <w:numPr>
          <w:ilvl w:val="0"/>
          <w:numId w:val="97"/>
        </w:numPr>
      </w:pPr>
      <w:r>
        <w:rPr>
          <w:rFonts w:ascii="Arial" w:hAnsi="Arial"/>
          <w:color w:val="1A1A1A"/>
          <w:sz w:val="21"/>
        </w:rPr>
        <w:t xml:space="preserve">Un temps d'accueil </w:t>
      </w:r>
    </w:p>
    <w:p>
      <w:pPr>
        <w:pStyle w:val="ListBullet"/>
        <w:spacing w:after="100" w:line="283" w:lineRule="auto"/>
        <w:ind w:left="369" w:hanging="198"/>
        <w:numPr>
          <w:ilvl w:val="0"/>
          <w:numId w:val="97"/>
        </w:numPr>
      </w:pPr>
      <w:r>
        <w:rPr>
          <w:rFonts w:ascii="Arial" w:hAnsi="Arial"/>
          <w:color w:val="1A1A1A"/>
          <w:sz w:val="21"/>
        </w:rPr>
        <w:t xml:space="preserve">Une mise en mouvement </w:t>
      </w:r>
    </w:p>
    <w:p>
      <w:pPr>
        <w:pStyle w:val="ListBullet"/>
        <w:spacing w:after="100" w:line="283" w:lineRule="auto"/>
        <w:ind w:left="369" w:hanging="198"/>
        <w:numPr>
          <w:ilvl w:val="0"/>
          <w:numId w:val="97"/>
        </w:numPr>
      </w:pPr>
      <w:r>
        <w:rPr>
          <w:rFonts w:ascii="Arial" w:hAnsi="Arial"/>
          <w:color w:val="1A1A1A"/>
          <w:sz w:val="21"/>
        </w:rPr>
        <w:t xml:space="preserve">Des exercices adaptés à l'objectif de la séance </w:t>
      </w:r>
    </w:p>
    <w:p>
      <w:pPr>
        <w:pStyle w:val="ListBullet"/>
        <w:spacing w:after="100" w:line="283" w:lineRule="auto"/>
        <w:ind w:left="369" w:hanging="198"/>
        <w:numPr>
          <w:ilvl w:val="0"/>
          <w:numId w:val="97"/>
        </w:numPr>
      </w:pPr>
      <w:r>
        <w:rPr>
          <w:rFonts w:ascii="Arial" w:hAnsi="Arial"/>
          <w:color w:val="1A1A1A"/>
          <w:sz w:val="21"/>
        </w:rPr>
        <w:t xml:space="preserve">Un retour progressif au calme grâce à la respiration </w:t>
      </w:r>
    </w:p>
    <w:p>
      <w:pPr>
        <w:pStyle w:val="ListBullet"/>
        <w:spacing w:after="100" w:line="283" w:lineRule="auto"/>
        <w:ind w:left="369" w:hanging="198"/>
        <w:numPr>
          <w:ilvl w:val="0"/>
          <w:numId w:val="97"/>
        </w:numPr>
      </w:pPr>
      <w:r>
        <w:rPr>
          <w:rFonts w:ascii="Arial" w:hAnsi="Arial"/>
          <w:color w:val="1A1A1A"/>
          <w:sz w:val="21"/>
        </w:rPr>
        <w:t xml:space="preserve">Une visualisation guidée </w:t>
      </w:r>
    </w:p>
    <w:p>
      <w:pPr>
        <w:pStyle w:val="ListBullet"/>
        <w:spacing w:after="100" w:line="283" w:lineRule="auto"/>
        <w:ind w:left="369" w:hanging="198"/>
        <w:numPr>
          <w:ilvl w:val="0"/>
          <w:numId w:val="97"/>
        </w:numPr>
      </w:pPr>
      <w:r>
        <w:rPr>
          <w:rFonts w:ascii="Arial" w:hAnsi="Arial"/>
          <w:color w:val="1A1A1A"/>
          <w:sz w:val="21"/>
        </w:rPr>
        <w:t>Un temps de clôture.</w:t>
      </w:r>
    </w:p>
    <w:p>
      <w:pPr>
        <w:spacing w:after="160" w:line="293" w:lineRule="auto"/>
      </w:pPr>
      <w:r>
        <w:rPr>
          <w:rFonts w:ascii="Arial" w:hAnsi="Arial"/>
          <w:i w:val="0"/>
          <w:color w:val="1A1A1A"/>
          <w:sz w:val="21"/>
        </w:rPr>
        <w:t>Cette structure vise à offrir un cadre sécurisant, particulièrement adapté aux adultes comme aux enfants.</w:t>
      </w:r>
    </w:p>
    <w:p>
      <w:pPr>
        <w:pStyle w:val="Heading1"/>
        <w:keepLines/>
        <w:pageBreakBefore w:val="0"/>
        <w:spacing w:before="400" w:after="200"/>
        <w:pBdr>
          <w:bottom w:val="single" w:sz="7" w:space="8" w:color="B85A36"/>
        </w:pBdr>
        <w:keepNext/>
      </w:pPr>
      <w:r>
        <w:rPr>
          <w:rFonts w:ascii="Georgia" w:hAnsi="Georgia"/>
          <w:color w:val="5D2A1C"/>
          <w:sz w:val="36"/>
        </w:rPr>
        <w:t>7. Fondements scientifiques</w:t>
      </w:r>
    </w:p>
    <w:p>
      <w:pPr>
        <w:spacing w:after="160" w:line="293" w:lineRule="auto"/>
      </w:pPr>
      <w:r>
        <w:rPr>
          <w:rFonts w:ascii="Arial" w:hAnsi="Arial"/>
          <w:i w:val="0"/>
          <w:color w:val="1A1A1A"/>
          <w:sz w:val="21"/>
        </w:rPr>
        <w:t>Je présente la sophrologie comme une pratique psychocorporelle associant respiration, mouvements corporels et visualisation.</w:t>
      </w:r>
    </w:p>
    <w:p>
      <w:pPr>
        <w:spacing w:after="160" w:line="293" w:lineRule="auto"/>
      </w:pPr>
      <w:r>
        <w:rPr>
          <w:rFonts w:ascii="Arial" w:hAnsi="Arial"/>
          <w:i w:val="0"/>
          <w:color w:val="1A1A1A"/>
          <w:sz w:val="21"/>
        </w:rPr>
        <w:t>Conformément aux connaissances scientifiques actuellement disponibles, je considère cette pratique comme une intervention d'accompagnement visant à favoriser le bien-être, la détente et le développement de ressources personnelles.</w:t>
      </w:r>
    </w:p>
    <w:p>
      <w:pPr>
        <w:spacing w:after="160" w:line="293" w:lineRule="auto"/>
      </w:pPr>
      <w:r>
        <w:rPr>
          <w:rFonts w:ascii="Arial" w:hAnsi="Arial"/>
          <w:i w:val="0"/>
          <w:color w:val="1A1A1A"/>
          <w:sz w:val="21"/>
        </w:rPr>
        <w:t>Je veille à ne jamais présenter la sophrologie comme un traitement médical ou comme une méthode dont l'efficacité thérapeutique serait démontrée pour une pathologie donnée.</w:t>
      </w:r>
    </w:p>
    <w:p>
      <w:pPr>
        <w:pStyle w:val="Heading1"/>
        <w:keepLines/>
        <w:pageBreakBefore w:val="0"/>
        <w:spacing w:before="400" w:after="200"/>
        <w:pBdr>
          <w:bottom w:val="single" w:sz="7" w:space="8" w:color="B85A36"/>
        </w:pBdr>
        <w:keepNext/>
      </w:pPr>
      <w:r>
        <w:rPr>
          <w:rFonts w:ascii="Georgia" w:hAnsi="Georgia"/>
          <w:color w:val="5D2A1C"/>
          <w:sz w:val="36"/>
        </w:rPr>
        <w:t>8. Projet au sein de La Générale</w:t>
      </w:r>
    </w:p>
    <w:p>
      <w:pPr>
        <w:spacing w:after="160" w:line="293" w:lineRule="auto"/>
      </w:pPr>
      <w:r>
        <w:rPr>
          <w:rFonts w:ascii="Arial" w:hAnsi="Arial"/>
          <w:i w:val="0"/>
          <w:color w:val="1A1A1A"/>
          <w:sz w:val="21"/>
        </w:rPr>
        <w:t>Dans un premier temps, je souhaite proposer :</w:t>
      </w:r>
    </w:p>
    <w:p>
      <w:pPr>
        <w:pStyle w:val="ListBullet"/>
        <w:spacing w:after="100" w:line="283" w:lineRule="auto"/>
        <w:ind w:left="369" w:hanging="198"/>
        <w:numPr>
          <w:ilvl w:val="0"/>
          <w:numId w:val="97"/>
        </w:numPr>
      </w:pPr>
      <w:r>
        <w:rPr>
          <w:rFonts w:ascii="Arial" w:hAnsi="Arial"/>
          <w:color w:val="1A1A1A"/>
          <w:sz w:val="21"/>
        </w:rPr>
        <w:t>Des ateliers collectifs destinés aux femmes (une matinée par semaine)</w:t>
      </w:r>
    </w:p>
    <w:p>
      <w:pPr>
        <w:pStyle w:val="ListBullet"/>
        <w:spacing w:after="100" w:line="283" w:lineRule="auto"/>
        <w:ind w:left="369" w:hanging="198"/>
        <w:numPr>
          <w:ilvl w:val="0"/>
          <w:numId w:val="97"/>
        </w:numPr>
      </w:pPr>
      <w:r>
        <w:rPr>
          <w:rFonts w:ascii="Arial" w:hAnsi="Arial"/>
          <w:color w:val="1A1A1A"/>
          <w:sz w:val="21"/>
        </w:rPr>
        <w:t xml:space="preserve">Des ateliers destinés aux enfants, principalement le samedi matin et durant les vacances scolaires </w:t>
      </w:r>
    </w:p>
    <w:p>
      <w:pPr>
        <w:pStyle w:val="ListBullet"/>
        <w:spacing w:after="100" w:line="283" w:lineRule="auto"/>
        <w:ind w:left="369" w:hanging="198"/>
        <w:numPr>
          <w:ilvl w:val="0"/>
          <w:numId w:val="97"/>
        </w:numPr>
      </w:pPr>
      <w:r>
        <w:rPr>
          <w:rFonts w:ascii="Arial" w:hAnsi="Arial"/>
          <w:color w:val="1A1A1A"/>
          <w:sz w:val="21"/>
        </w:rPr>
        <w:t>Des consultations individuelles, selon les disponibilités du lieu.</w:t>
      </w:r>
    </w:p>
    <w:p>
      <w:pPr>
        <w:spacing w:after="160" w:line="293" w:lineRule="auto"/>
      </w:pPr>
      <w:r>
        <w:rPr>
          <w:rFonts w:ascii="Arial" w:hAnsi="Arial"/>
          <w:i w:val="0"/>
          <w:color w:val="1A1A1A"/>
          <w:sz w:val="21"/>
        </w:rPr>
        <w:t>Je souhaite intégrer une dynamique pluridisciplinaire fondée sur la collaboration avec les professionnels de santé présents à La Générale et inscrire ma pratique dans une logique de complémentarité des accompagnements.</w:t>
      </w:r>
    </w:p>
    <w:p>
      <w:pPr>
        <w:pStyle w:val="Heading1"/>
        <w:keepLines/>
        <w:pageBreakBefore/>
        <w:spacing w:before="400" w:after="200"/>
        <w:pBdr>
          <w:bottom w:val="single" w:sz="7" w:space="8" w:color="B85A36"/>
        </w:pBdr>
        <w:keepNext/>
      </w:pPr>
      <w:r>
        <w:rPr>
          <w:rFonts w:ascii="Georgia" w:hAnsi="Georgia"/>
          <w:color w:val="5D2A1C"/>
          <w:sz w:val="36"/>
        </w:rPr>
        <w:t>9. Exemple de séance pour enfant(s)</w:t>
      </w:r>
    </w:p>
    <w:p>
      <w:pPr>
        <w:pStyle w:val="Heading2"/>
        <w:keepNext/>
        <w:keepLines/>
        <w:spacing w:before="240" w:after="120"/>
      </w:pPr>
      <w:r>
        <w:rPr>
          <w:rFonts w:ascii="Georgia" w:hAnsi="Georgia"/>
          <w:color w:val="B85A36"/>
          <w:sz w:val="30"/>
        </w:rPr>
        <w:t>Séance 1 : thématique exploration de la jungle</w:t>
      </w:r>
    </w:p>
    <w:p>
      <w:pPr>
        <w:spacing w:line="293" w:lineRule="auto" w:after="160"/>
      </w:pPr>
      <w:r>
        <w:rPr>
          <w:rFonts w:ascii="Arial" w:hAnsi="Arial"/>
          <w:b/>
          <w:color w:val="53614B"/>
          <w:sz w:val="22"/>
        </w:rPr>
        <w:t>Objectif : Permettre une transition progressive vers un état plus calme.</w:t>
      </w:r>
    </w:p>
    <w:p>
      <w:pPr>
        <w:pStyle w:val="Heading2"/>
        <w:keepNext/>
        <w:keepLines/>
        <w:spacing w:before="240" w:after="120"/>
      </w:pPr>
      <w:r>
        <w:rPr>
          <w:rFonts w:ascii="Georgia" w:hAnsi="Georgia"/>
          <w:color w:val="B85A36"/>
          <w:sz w:val="26"/>
        </w:rPr>
        <w:t>1. Phase d’accueil</w:t>
      </w:r>
    </w:p>
    <w:p>
      <w:pPr>
        <w:spacing w:after="160" w:line="293" w:lineRule="auto"/>
      </w:pPr>
      <w:r>
        <w:rPr>
          <w:rFonts w:ascii="Arial" w:hAnsi="Arial"/>
          <w:b/>
          <w:color w:val="53614B"/>
          <w:sz w:val="21"/>
        </w:rPr>
        <w:t xml:space="preserve">Objectif : </w:t>
      </w:r>
      <w:r>
        <w:rPr>
          <w:rFonts w:ascii="Arial" w:hAnsi="Arial"/>
          <w:color w:val="1A1A1A"/>
          <w:sz w:val="21"/>
        </w:rPr>
        <w:t>Créer un premier contact, observer l’état de l’enfant et permettre une transition avec l’environnement extérieur.</w:t>
      </w:r>
    </w:p>
    <w:p>
      <w:pPr>
        <w:spacing w:after="160" w:line="293" w:lineRule="auto"/>
      </w:pPr>
      <w:r>
        <w:rPr>
          <w:rFonts w:ascii="Arial" w:hAnsi="Arial"/>
          <w:b/>
          <w:color w:val="53614B"/>
          <w:sz w:val="21"/>
        </w:rPr>
        <w:t xml:space="preserve">Durée indicative : </w:t>
      </w:r>
      <w:r>
        <w:rPr>
          <w:rFonts w:ascii="Arial" w:hAnsi="Arial"/>
          <w:color w:val="1A1A1A"/>
          <w:sz w:val="21"/>
        </w:rPr>
        <w:t>2 à 5 minutes</w:t>
      </w:r>
    </w:p>
    <w:p>
      <w:pPr>
        <w:spacing w:after="160" w:line="293" w:lineRule="auto"/>
      </w:pPr>
      <w:r>
        <w:rPr>
          <w:rFonts w:ascii="Arial" w:hAnsi="Arial"/>
          <w:b/>
          <w:color w:val="53614B"/>
          <w:sz w:val="21"/>
        </w:rPr>
        <w:t xml:space="preserve">Contenu : </w:t>
      </w:r>
      <w:r>
        <w:rPr>
          <w:rFonts w:ascii="Arial" w:hAnsi="Arial"/>
          <w:color w:val="1A1A1A"/>
          <w:sz w:val="21"/>
        </w:rPr>
        <w:t>Cette phase consiste à laisser l’enfant arriver dans la séance sans contrainte. Il ne s’agit pas encore de proposer une activité́ structurée.</w:t>
      </w:r>
    </w:p>
    <w:p>
      <w:pPr>
        <w:spacing w:after="160" w:line="293" w:lineRule="auto"/>
      </w:pPr>
      <w:r>
        <w:rPr>
          <w:rFonts w:ascii="Arial" w:hAnsi="Arial"/>
          <w:color w:val="1A1A1A"/>
          <w:sz w:val="21"/>
        </w:rPr>
        <w:t>La technique choisie est le rituel et de méditation ludique de la météo.</w:t>
      </w:r>
    </w:p>
    <w:p>
      <w:pPr>
        <w:spacing w:after="160" w:line="293" w:lineRule="auto"/>
      </w:pPr>
      <w:r>
        <w:rPr>
          <w:rFonts w:ascii="Arial" w:hAnsi="Arial"/>
          <w:color w:val="1A1A1A"/>
          <w:sz w:val="21"/>
        </w:rPr>
        <w:t>Exercice 1 La météo intérieure (soleil, pluie, nuage, tempête, arc-en-ciel) sur une feuille à colorier (l’imprimer pour que les enfants puissent les emporter à la maison).</w:t>
      </w:r>
    </w:p>
    <w:p>
      <w:pPr>
        <w:pStyle w:val="Heading2"/>
        <w:keepNext/>
        <w:keepLines/>
        <w:spacing w:before="240" w:after="120"/>
      </w:pPr>
      <w:r>
        <w:rPr>
          <w:rFonts w:ascii="Georgia" w:hAnsi="Georgia"/>
          <w:color w:val="B85A36"/>
          <w:sz w:val="26"/>
        </w:rPr>
        <w:t>2. Mise en mouvement</w:t>
      </w:r>
    </w:p>
    <w:p>
      <w:pPr>
        <w:spacing w:after="160" w:line="293" w:lineRule="auto"/>
      </w:pPr>
      <w:r>
        <w:rPr>
          <w:rFonts w:ascii="Arial" w:hAnsi="Arial"/>
          <w:b/>
          <w:color w:val="53614B"/>
          <w:sz w:val="21"/>
        </w:rPr>
        <w:t xml:space="preserve">Objectif : </w:t>
      </w:r>
      <w:r>
        <w:rPr>
          <w:rFonts w:ascii="Arial" w:hAnsi="Arial"/>
          <w:color w:val="1A1A1A"/>
          <w:sz w:val="21"/>
        </w:rPr>
        <w:t>Capter l’attention et engager l’enfant dans une première activité accessible.</w:t>
      </w:r>
    </w:p>
    <w:p>
      <w:pPr>
        <w:spacing w:after="160" w:line="293" w:lineRule="auto"/>
      </w:pPr>
      <w:r>
        <w:rPr>
          <w:rFonts w:ascii="Arial" w:hAnsi="Arial"/>
          <w:b/>
          <w:color w:val="53614B"/>
          <w:sz w:val="21"/>
        </w:rPr>
        <w:t xml:space="preserve">Durée indicative : </w:t>
      </w:r>
      <w:r>
        <w:rPr>
          <w:rFonts w:ascii="Arial" w:hAnsi="Arial"/>
          <w:color w:val="1A1A1A"/>
          <w:sz w:val="21"/>
        </w:rPr>
        <w:t>3 à 6 minutes</w:t>
      </w:r>
    </w:p>
    <w:p>
      <w:pPr>
        <w:spacing w:after="160" w:line="293" w:lineRule="auto"/>
      </w:pPr>
      <w:r>
        <w:rPr>
          <w:rFonts w:ascii="Arial" w:hAnsi="Arial"/>
          <w:b/>
          <w:color w:val="53614B"/>
          <w:sz w:val="21"/>
        </w:rPr>
        <w:t xml:space="preserve">Contenu : </w:t>
      </w:r>
      <w:r>
        <w:rPr>
          <w:rFonts w:ascii="Arial" w:hAnsi="Arial"/>
          <w:color w:val="1A1A1A"/>
          <w:sz w:val="21"/>
        </w:rPr>
        <w:t>Technique de mobilisation douce qui va permettre à l’enfant d’évacuer progressivement l’agitation.</w:t>
      </w:r>
    </w:p>
    <w:p>
      <w:pPr>
        <w:spacing w:after="160" w:line="293" w:lineRule="auto"/>
      </w:pPr>
      <w:r>
        <w:rPr>
          <w:rFonts w:ascii="Arial" w:hAnsi="Arial"/>
          <w:i w:val="0"/>
          <w:color w:val="1A1A1A"/>
          <w:sz w:val="21"/>
        </w:rPr>
        <w:t>Exercice 2 Imiter un animal. En fonction de son énergie de la journée ou de son envie, l’enfant est invité à imiter les animaux de son choix.</w:t>
      </w:r>
    </w:p>
    <w:p>
      <w:pPr>
        <w:pStyle w:val="Heading2"/>
        <w:keepNext/>
        <w:keepLines/>
        <w:spacing w:before="240" w:after="120"/>
      </w:pPr>
      <w:r>
        <w:rPr>
          <w:rFonts w:ascii="Georgia" w:hAnsi="Georgia"/>
          <w:color w:val="B85A36"/>
          <w:sz w:val="26"/>
        </w:rPr>
        <w:t>3. Phase centrale</w:t>
      </w:r>
    </w:p>
    <w:p>
      <w:pPr>
        <w:spacing w:after="160" w:line="293" w:lineRule="auto"/>
      </w:pPr>
      <w:r>
        <w:rPr>
          <w:rFonts w:ascii="Arial" w:hAnsi="Arial"/>
          <w:b/>
          <w:color w:val="53614B"/>
          <w:sz w:val="21"/>
        </w:rPr>
        <w:t xml:space="preserve">Objectif : </w:t>
      </w:r>
      <w:r>
        <w:rPr>
          <w:rFonts w:ascii="Arial" w:hAnsi="Arial"/>
          <w:color w:val="1A1A1A"/>
          <w:sz w:val="21"/>
        </w:rPr>
        <w:t>Permettre une expression contrôlée de l’énergie et structurer l’engagement.</w:t>
      </w:r>
    </w:p>
    <w:p>
      <w:pPr>
        <w:spacing w:after="160" w:line="293" w:lineRule="auto"/>
      </w:pPr>
      <w:r>
        <w:rPr>
          <w:rFonts w:ascii="Arial" w:hAnsi="Arial"/>
          <w:b/>
          <w:color w:val="53614B"/>
          <w:sz w:val="21"/>
        </w:rPr>
        <w:t xml:space="preserve">Durée indicative : </w:t>
      </w:r>
      <w:r>
        <w:rPr>
          <w:rFonts w:ascii="Arial" w:hAnsi="Arial"/>
          <w:color w:val="1A1A1A"/>
          <w:sz w:val="21"/>
        </w:rPr>
        <w:t>4 à 6 minutes</w:t>
      </w:r>
    </w:p>
    <w:p>
      <w:pPr>
        <w:spacing w:after="160" w:line="293" w:lineRule="auto"/>
      </w:pPr>
      <w:r>
        <w:rPr>
          <w:rFonts w:ascii="Arial" w:hAnsi="Arial"/>
          <w:i w:val="0"/>
          <w:color w:val="1A1A1A"/>
          <w:sz w:val="21"/>
        </w:rPr>
        <w:t>Contenu : Cette phase vise à maintenir l’attention tout en orientant progressivement l’activité vers une forme plus organisée.</w:t>
      </w:r>
    </w:p>
    <w:p>
      <w:pPr>
        <w:spacing w:after="160" w:line="293" w:lineRule="auto"/>
      </w:pPr>
      <w:r>
        <w:rPr>
          <w:rFonts w:ascii="Arial" w:hAnsi="Arial"/>
          <w:i w:val="0"/>
          <w:color w:val="1A1A1A"/>
          <w:sz w:val="21"/>
        </w:rPr>
        <w:t>Technique postures et mouvements inspirés du yoga</w:t>
      </w:r>
    </w:p>
    <w:p>
      <w:pPr>
        <w:spacing w:after="160" w:line="293" w:lineRule="auto"/>
      </w:pPr>
      <w:r>
        <w:rPr>
          <w:rFonts w:ascii="Arial" w:hAnsi="Arial"/>
          <w:i w:val="0"/>
          <w:color w:val="1A1A1A"/>
          <w:sz w:val="21"/>
        </w:rPr>
        <w:t>Exercice 3 enchainements des postures inspirées du yoga avec la thématique jungle. La dernière posture représente un animal allongé, pour faciliter la transition de l’exercice suivant qui se déroule allonger sur le tapis.</w:t>
      </w:r>
    </w:p>
    <w:p>
      <w:pPr>
        <w:pStyle w:val="Heading2"/>
        <w:keepNext/>
        <w:keepLines/>
        <w:spacing w:before="240" w:after="120"/>
      </w:pPr>
      <w:r>
        <w:rPr>
          <w:rFonts w:ascii="Georgia" w:hAnsi="Georgia"/>
          <w:color w:val="B85A36"/>
          <w:sz w:val="26"/>
        </w:rPr>
        <w:t>4. Phase de transition</w:t>
      </w:r>
    </w:p>
    <w:p>
      <w:pPr>
        <w:spacing w:after="160" w:line="293" w:lineRule="auto"/>
      </w:pPr>
      <w:r>
        <w:rPr>
          <w:rFonts w:ascii="Arial" w:hAnsi="Arial"/>
          <w:b/>
          <w:color w:val="53614B"/>
          <w:sz w:val="21"/>
        </w:rPr>
        <w:t xml:space="preserve">Objectif : </w:t>
      </w:r>
      <w:r>
        <w:rPr>
          <w:rFonts w:ascii="Arial" w:hAnsi="Arial"/>
          <w:color w:val="1A1A1A"/>
          <w:sz w:val="21"/>
        </w:rPr>
        <w:t>Faire évoluer progressivement l’état de l’enfant vers plus de calme.</w:t>
      </w:r>
    </w:p>
    <w:p>
      <w:pPr>
        <w:spacing w:after="160" w:line="293" w:lineRule="auto"/>
      </w:pPr>
      <w:r>
        <w:rPr>
          <w:rFonts w:ascii="Arial" w:hAnsi="Arial"/>
          <w:b/>
          <w:color w:val="53614B"/>
          <w:sz w:val="21"/>
        </w:rPr>
        <w:t xml:space="preserve">Durée indicative : </w:t>
      </w:r>
      <w:r>
        <w:rPr>
          <w:rFonts w:ascii="Arial" w:hAnsi="Arial"/>
          <w:color w:val="1A1A1A"/>
          <w:sz w:val="21"/>
        </w:rPr>
        <w:t>3 à 5 minutes</w:t>
      </w:r>
    </w:p>
    <w:p>
      <w:pPr>
        <w:spacing w:after="160" w:line="293" w:lineRule="auto"/>
      </w:pPr>
      <w:r>
        <w:rPr>
          <w:rFonts w:ascii="Arial" w:hAnsi="Arial"/>
          <w:i w:val="0"/>
          <w:color w:val="1A1A1A"/>
          <w:sz w:val="21"/>
        </w:rPr>
        <w:t>Contenu : Cette phase est essentielle pour éviter une rupture brutale. Elle consiste à ralentir progressivement les mouvements ou à introduire des activités plus calmes. J’ai choisi de faire vivre à l’enfant une technique sensorielle et de pleine présence</w:t>
      </w:r>
    </w:p>
    <w:p>
      <w:pPr>
        <w:spacing w:after="160" w:line="293" w:lineRule="auto"/>
      </w:pPr>
      <w:r>
        <w:rPr>
          <w:rFonts w:ascii="Arial" w:hAnsi="Arial"/>
          <w:i w:val="0"/>
          <w:color w:val="1A1A1A"/>
          <w:sz w:val="21"/>
        </w:rPr>
        <w:t>Exercice 4 Inspecteur des sons (dans le thème animal) audio jungle</w:t>
      </w:r>
    </w:p>
    <w:p>
      <w:pPr>
        <w:pStyle w:val="Heading2"/>
        <w:keepNext/>
        <w:keepLines/>
        <w:spacing w:before="240" w:after="120"/>
      </w:pPr>
      <w:r>
        <w:rPr>
          <w:rFonts w:ascii="Georgia" w:hAnsi="Georgia"/>
          <w:color w:val="B85A36"/>
          <w:sz w:val="26"/>
        </w:rPr>
        <w:t>5. Phase de retour au calme</w:t>
      </w:r>
    </w:p>
    <w:p>
      <w:pPr>
        <w:spacing w:after="160" w:line="293" w:lineRule="auto"/>
      </w:pPr>
      <w:r>
        <w:rPr>
          <w:rFonts w:ascii="Arial" w:hAnsi="Arial"/>
          <w:b/>
          <w:color w:val="53614B"/>
          <w:sz w:val="21"/>
        </w:rPr>
        <w:t xml:space="preserve">Objectif : </w:t>
      </w:r>
      <w:r>
        <w:rPr>
          <w:rFonts w:ascii="Arial" w:hAnsi="Arial"/>
          <w:color w:val="1A1A1A"/>
          <w:sz w:val="21"/>
        </w:rPr>
        <w:t>Installer un état de détente</w:t>
      </w:r>
    </w:p>
    <w:p>
      <w:pPr>
        <w:spacing w:after="160" w:line="293" w:lineRule="auto"/>
      </w:pPr>
      <w:r>
        <w:rPr>
          <w:rFonts w:ascii="Arial" w:hAnsi="Arial"/>
          <w:b/>
          <w:color w:val="53614B"/>
          <w:sz w:val="21"/>
        </w:rPr>
        <w:t xml:space="preserve">Durée indicative : </w:t>
      </w:r>
      <w:r>
        <w:rPr>
          <w:rFonts w:ascii="Arial" w:hAnsi="Arial"/>
          <w:color w:val="1A1A1A"/>
          <w:sz w:val="21"/>
        </w:rPr>
        <w:t>5 à 10 minutes</w:t>
      </w:r>
    </w:p>
    <w:p>
      <w:pPr>
        <w:spacing w:after="160" w:line="293" w:lineRule="auto"/>
      </w:pPr>
      <w:r>
        <w:rPr>
          <w:rFonts w:ascii="Arial" w:hAnsi="Arial"/>
          <w:i w:val="0"/>
          <w:color w:val="1A1A1A"/>
          <w:sz w:val="21"/>
        </w:rPr>
        <w:t>Contenu : Dans cette phase, je propose une technique de respiration ludique.</w:t>
      </w:r>
    </w:p>
    <w:p>
      <w:pPr>
        <w:spacing w:after="160" w:line="293" w:lineRule="auto"/>
      </w:pPr>
      <w:r>
        <w:rPr>
          <w:rFonts w:ascii="Arial" w:hAnsi="Arial"/>
          <w:i w:val="0"/>
          <w:color w:val="1A1A1A"/>
          <w:sz w:val="21"/>
        </w:rPr>
        <w:t>Exercice 5 Respiration plume</w:t>
      </w:r>
    </w:p>
    <w:p>
      <w:pPr>
        <w:pStyle w:val="Heading2"/>
        <w:keepNext/>
        <w:keepLines/>
        <w:spacing w:before="240" w:after="120"/>
      </w:pPr>
      <w:r>
        <w:rPr>
          <w:rFonts w:ascii="Georgia" w:hAnsi="Georgia"/>
          <w:color w:val="B85A36"/>
          <w:sz w:val="26"/>
        </w:rPr>
        <w:t>6. Phase de stabilisation</w:t>
      </w:r>
    </w:p>
    <w:p>
      <w:pPr>
        <w:spacing w:after="160" w:line="293" w:lineRule="auto"/>
      </w:pPr>
      <w:r>
        <w:rPr>
          <w:rFonts w:ascii="Arial" w:hAnsi="Arial"/>
          <w:b/>
          <w:color w:val="53614B"/>
          <w:sz w:val="21"/>
        </w:rPr>
        <w:t xml:space="preserve">Objectif : </w:t>
      </w:r>
      <w:r>
        <w:rPr>
          <w:rFonts w:ascii="Arial" w:hAnsi="Arial"/>
          <w:color w:val="1A1A1A"/>
          <w:sz w:val="21"/>
        </w:rPr>
        <w:t>Permettre à l’enfant d’intégrer l’état atteint.</w:t>
      </w:r>
    </w:p>
    <w:p>
      <w:pPr>
        <w:spacing w:after="160" w:line="293" w:lineRule="auto"/>
      </w:pPr>
      <w:r>
        <w:rPr>
          <w:rFonts w:ascii="Arial" w:hAnsi="Arial"/>
          <w:i w:val="0"/>
          <w:color w:val="1A1A1A"/>
          <w:sz w:val="21"/>
        </w:rPr>
        <w:t>Durée indicative : 2 à 3 minutes</w:t>
      </w:r>
    </w:p>
    <w:p>
      <w:pPr>
        <w:spacing w:after="160" w:line="293" w:lineRule="auto"/>
      </w:pPr>
      <w:r>
        <w:rPr>
          <w:rFonts w:ascii="Arial" w:hAnsi="Arial"/>
          <w:i w:val="0"/>
          <w:color w:val="1A1A1A"/>
          <w:sz w:val="21"/>
        </w:rPr>
        <w:t>Contenu : Cette phase consiste à maintenir un état calme. Je présente ici une visualisation guidée.</w:t>
      </w:r>
    </w:p>
    <w:p>
      <w:pPr>
        <w:spacing w:after="160" w:line="293" w:lineRule="auto"/>
      </w:pPr>
      <w:r>
        <w:rPr>
          <w:rFonts w:ascii="Arial" w:hAnsi="Arial"/>
          <w:i w:val="0"/>
          <w:color w:val="1A1A1A"/>
          <w:sz w:val="21"/>
        </w:rPr>
        <w:t>Exercice 6 Visualisation Madame la Fleur et le nuage</w:t>
      </w:r>
    </w:p>
    <w:p>
      <w:pPr>
        <w:pStyle w:val="Heading2"/>
        <w:keepNext/>
        <w:keepLines/>
        <w:spacing w:before="240" w:after="120"/>
      </w:pPr>
      <w:r>
        <w:rPr>
          <w:rFonts w:ascii="Georgia" w:hAnsi="Georgia"/>
          <w:color w:val="B85A36"/>
          <w:sz w:val="26"/>
        </w:rPr>
        <w:t>7. Phase de clôture</w:t>
      </w:r>
    </w:p>
    <w:p>
      <w:pPr>
        <w:spacing w:after="160" w:line="293" w:lineRule="auto"/>
      </w:pPr>
      <w:r>
        <w:rPr>
          <w:rFonts w:ascii="Arial" w:hAnsi="Arial"/>
          <w:b/>
          <w:color w:val="53614B"/>
          <w:sz w:val="21"/>
        </w:rPr>
        <w:t xml:space="preserve">Objectif : </w:t>
      </w:r>
      <w:r>
        <w:rPr>
          <w:rFonts w:ascii="Arial" w:hAnsi="Arial"/>
          <w:color w:val="1A1A1A"/>
          <w:sz w:val="21"/>
        </w:rPr>
        <w:t>Revenir progressivement à un état d’éveil adapté.</w:t>
      </w:r>
    </w:p>
    <w:p>
      <w:pPr>
        <w:spacing w:after="160" w:line="293" w:lineRule="auto"/>
      </w:pPr>
      <w:r>
        <w:rPr>
          <w:rFonts w:ascii="Arial" w:hAnsi="Arial"/>
          <w:b/>
          <w:color w:val="53614B"/>
          <w:sz w:val="21"/>
        </w:rPr>
        <w:t xml:space="preserve">Durée indicative : </w:t>
      </w:r>
      <w:r>
        <w:rPr>
          <w:rFonts w:ascii="Arial" w:hAnsi="Arial"/>
          <w:color w:val="1A1A1A"/>
          <w:sz w:val="21"/>
        </w:rPr>
        <w:t>2 à 4 minutes</w:t>
      </w:r>
    </w:p>
    <w:p>
      <w:pPr>
        <w:spacing w:after="160" w:line="293" w:lineRule="auto"/>
      </w:pPr>
      <w:r>
        <w:rPr>
          <w:rFonts w:ascii="Arial" w:hAnsi="Arial"/>
          <w:b/>
          <w:color w:val="53614B"/>
          <w:sz w:val="21"/>
        </w:rPr>
        <w:t xml:space="preserve">Contenu : </w:t>
      </w:r>
      <w:r>
        <w:rPr>
          <w:rFonts w:ascii="Arial" w:hAnsi="Arial"/>
          <w:color w:val="1A1A1A"/>
          <w:sz w:val="21"/>
        </w:rPr>
        <w:t>Le retour doit être progressif, afin d’éviter une rupture brutale.</w:t>
      </w:r>
    </w:p>
    <w:p>
      <w:pPr>
        <w:spacing w:after="160" w:line="293" w:lineRule="auto"/>
      </w:pPr>
      <w:r>
        <w:rPr>
          <w:rFonts w:ascii="Arial" w:hAnsi="Arial"/>
          <w:i w:val="0"/>
          <w:color w:val="1A1A1A"/>
          <w:sz w:val="21"/>
        </w:rPr>
        <w:t>Technique de rituel et de méditation ludique</w:t>
      </w:r>
    </w:p>
    <w:p>
      <w:pPr>
        <w:spacing w:after="160" w:line="293" w:lineRule="auto"/>
      </w:pPr>
      <w:r>
        <w:rPr>
          <w:rFonts w:ascii="Arial" w:hAnsi="Arial"/>
          <w:i w:val="0"/>
          <w:color w:val="1A1A1A"/>
          <w:sz w:val="21"/>
        </w:rPr>
        <w:t>Exercice 6 : Météo intérieur sans parler, juste en mimant.</w:t>
      </w:r>
    </w:p>
    <w:p>
      <w:pPr>
        <w:spacing w:after="160" w:line="293" w:lineRule="auto"/>
      </w:pPr>
      <w:r>
        <w:rPr>
          <w:rFonts w:ascii="Arial" w:hAnsi="Arial"/>
          <w:i w:val="0"/>
          <w:color w:val="1A1A1A"/>
          <w:sz w:val="21"/>
        </w:rPr>
        <w:t>8. Temps d’échange</w:t>
      </w:r>
    </w:p>
    <w:p>
      <w:pPr>
        <w:spacing w:line="293" w:lineRule="auto" w:after="160"/>
      </w:pPr>
      <w:r>
        <w:rPr>
          <w:rFonts w:ascii="Arial" w:hAnsi="Arial"/>
        </w:rPr>
      </w:r>
    </w:p>
    <w:p>
      <w:pPr>
        <w:pStyle w:val="Heading1"/>
        <w:keepLines/>
        <w:pageBreakBefore w:val="0"/>
        <w:spacing w:before="400" w:after="200"/>
        <w:pBdr>
          <w:bottom w:val="single" w:sz="7" w:space="8" w:color="B85A36"/>
        </w:pBdr>
        <w:keepNext/>
      </w:pPr>
      <w:r>
        <w:rPr>
          <w:rFonts w:ascii="Georgia" w:hAnsi="Georgia"/>
          <w:color w:val="5D2A1C"/>
          <w:sz w:val="36"/>
        </w:rPr>
        <w:t>10. Exemple d’exercice de relaxation ludique</w:t>
      </w:r>
    </w:p>
    <w:p>
      <w:pPr>
        <w:spacing w:after="160" w:line="293" w:lineRule="auto"/>
      </w:pPr>
      <w:r>
        <w:rPr>
          <w:rFonts w:ascii="Arial" w:hAnsi="Arial"/>
          <w:i w:val="0"/>
          <w:color w:val="1A1A1A"/>
          <w:sz w:val="21"/>
        </w:rPr>
        <w:t>Madame, la fleur, et le nuage</w:t>
      </w:r>
    </w:p>
    <w:p>
      <w:pPr>
        <w:spacing w:after="160" w:line="293" w:lineRule="auto"/>
      </w:pPr>
      <w:r>
        <w:rPr>
          <w:rFonts w:ascii="Arial" w:hAnsi="Arial"/>
          <w:i w:val="0"/>
          <w:color w:val="1A1A1A"/>
          <w:sz w:val="21"/>
        </w:rPr>
        <w:t>Ce petit exercice ludique de relaxation passive basé sur une visualisation mentale amuse beaucoup les enfants en général, surtout les petits. Il fait appel aux sens et notamment à l’odorat ainsi qu’à l’imaginaire de l’enfant et à sa capacité de concentration. Avec pour résultat, un vrai bien-être. L’enfant se sent revigoré par le doux parfum de la fleur imaginée dont l’odeur se transforme en nuage. Cet exercice peut se pratiquer debout, assis ou couché suivant le désir de l’enfant. A faire une seule fois.</w:t>
      </w:r>
    </w:p>
    <w:p>
      <w:pPr>
        <w:pStyle w:val="Heading2"/>
        <w:keepNext/>
        <w:keepLines/>
        <w:spacing w:before="240" w:after="120"/>
      </w:pPr>
      <w:r>
        <w:rPr>
          <w:rFonts w:ascii="Georgia" w:hAnsi="Georgia"/>
          <w:color w:val="B85A36"/>
          <w:sz w:val="26"/>
        </w:rPr>
        <w:t>Détente du corps</w:t>
      </w:r>
    </w:p>
    <w:p>
      <w:pPr>
        <w:spacing w:after="160" w:line="293" w:lineRule="auto"/>
        <w:ind w:left="369" w:right="369"/>
      </w:pPr>
      <w:r>
        <w:rPr>
          <w:rFonts w:ascii="Arial" w:hAnsi="Arial"/>
          <w:i/>
          <w:color w:val="1A1A1A"/>
          <w:sz w:val="21"/>
        </w:rPr>
        <w:t>« Je vais te demander d’imaginer que tu cueilles une fleur, une fleur que tu aimes particulièrement.</w:t>
      </w:r>
    </w:p>
    <w:p>
      <w:pPr>
        <w:spacing w:after="160" w:line="293" w:lineRule="auto"/>
        <w:ind w:left="369" w:right="369"/>
      </w:pPr>
      <w:r>
        <w:rPr>
          <w:rFonts w:ascii="Arial" w:hAnsi="Arial"/>
          <w:i/>
          <w:color w:val="1A1A1A"/>
          <w:sz w:val="21"/>
        </w:rPr>
        <w:t>Une fleur qui sent très bon et dont tu aimes le parfum.</w:t>
      </w:r>
    </w:p>
    <w:p>
      <w:pPr>
        <w:spacing w:after="160" w:line="293" w:lineRule="auto"/>
        <w:ind w:left="369" w:right="369"/>
      </w:pPr>
      <w:r>
        <w:rPr>
          <w:rFonts w:ascii="Arial" w:hAnsi="Arial"/>
          <w:i/>
          <w:color w:val="1A1A1A"/>
          <w:sz w:val="21"/>
        </w:rPr>
        <w:t>Dès que tu l’auras cueillie, tu l’approcheras tout près de ton nez.</w:t>
      </w:r>
    </w:p>
    <w:p>
      <w:pPr>
        <w:spacing w:after="160" w:line="293" w:lineRule="auto"/>
        <w:ind w:left="369" w:right="369"/>
      </w:pPr>
      <w:r>
        <w:rPr>
          <w:rFonts w:ascii="Arial" w:hAnsi="Arial"/>
          <w:i/>
          <w:color w:val="1A1A1A"/>
          <w:sz w:val="21"/>
        </w:rPr>
        <w:t>Voilà, approche-la bien de ton nez et maintenant inspire longuement et doucement son parfum par le nez.</w:t>
      </w:r>
    </w:p>
    <w:p>
      <w:pPr>
        <w:spacing w:after="160" w:line="293" w:lineRule="auto"/>
        <w:ind w:left="369" w:right="369"/>
      </w:pPr>
      <w:r>
        <w:rPr>
          <w:rFonts w:ascii="Arial" w:hAnsi="Arial"/>
          <w:i/>
          <w:color w:val="1A1A1A"/>
          <w:sz w:val="21"/>
        </w:rPr>
        <w:t>Très bien, inspire bien en ressentant combien cette fleur sent bon.</w:t>
      </w:r>
    </w:p>
    <w:p>
      <w:pPr>
        <w:spacing w:after="160" w:line="293" w:lineRule="auto"/>
        <w:ind w:left="369" w:right="369"/>
      </w:pPr>
      <w:r>
        <w:rPr>
          <w:rFonts w:ascii="Arial" w:hAnsi="Arial"/>
          <w:i/>
          <w:color w:val="1A1A1A"/>
          <w:sz w:val="21"/>
        </w:rPr>
        <w:t>Maintenant, tu vas souffler par la bouche tout autour de toi ce merveilleux parfum que tu viens de respirer.</w:t>
      </w:r>
    </w:p>
    <w:p>
      <w:pPr>
        <w:spacing w:after="160" w:line="293" w:lineRule="auto"/>
        <w:ind w:left="369" w:right="369"/>
      </w:pPr>
      <w:r>
        <w:rPr>
          <w:rFonts w:ascii="Arial" w:hAnsi="Arial"/>
          <w:i/>
          <w:color w:val="1A1A1A"/>
          <w:sz w:val="21"/>
        </w:rPr>
        <w:t>Expire bien avec ta bouche tout le parfum que tu as respiré́ avec ton nez.</w:t>
      </w:r>
    </w:p>
    <w:p>
      <w:pPr>
        <w:spacing w:after="160" w:line="293" w:lineRule="auto"/>
        <w:ind w:left="369" w:right="369"/>
      </w:pPr>
      <w:r>
        <w:rPr>
          <w:rFonts w:ascii="Arial" w:hAnsi="Arial"/>
          <w:i/>
          <w:color w:val="1A1A1A"/>
          <w:sz w:val="21"/>
        </w:rPr>
        <w:t>Ressens maintenant cette bonne odeur que tu as diffusé autour de toi et combien c’est agréable.</w:t>
      </w:r>
    </w:p>
    <w:p>
      <w:pPr>
        <w:spacing w:after="160" w:line="293" w:lineRule="auto"/>
        <w:ind w:left="369" w:right="369"/>
      </w:pPr>
      <w:r>
        <w:rPr>
          <w:rFonts w:ascii="Arial" w:hAnsi="Arial"/>
          <w:i/>
          <w:color w:val="1A1A1A"/>
          <w:sz w:val="21"/>
        </w:rPr>
        <w:t>Laisse-toi envelopper par cette odeur qui t’apaise et te calme.</w:t>
      </w:r>
    </w:p>
    <w:p>
      <w:pPr>
        <w:spacing w:after="160" w:line="293" w:lineRule="auto"/>
        <w:ind w:left="369" w:right="369"/>
      </w:pPr>
      <w:r>
        <w:rPr>
          <w:rFonts w:ascii="Arial" w:hAnsi="Arial"/>
          <w:i/>
          <w:color w:val="1A1A1A"/>
          <w:sz w:val="21"/>
        </w:rPr>
        <w:t>Imagine à présent que cette odeur ressemble à un nuage, un petit nuage tout blanc. Attrape maintenant ce petit nuage avec tes mains et pose-le sur ton cœur.</w:t>
      </w:r>
    </w:p>
    <w:p>
      <w:pPr>
        <w:spacing w:after="160" w:line="293" w:lineRule="auto"/>
        <w:ind w:left="369" w:right="369"/>
      </w:pPr>
      <w:r>
        <w:rPr>
          <w:rFonts w:ascii="Arial" w:hAnsi="Arial"/>
          <w:i/>
          <w:color w:val="1A1A1A"/>
          <w:sz w:val="21"/>
        </w:rPr>
        <w:t>Laisse-toi imprégner de sa douceur et de son odeur.</w:t>
      </w:r>
    </w:p>
    <w:p>
      <w:pPr>
        <w:spacing w:after="160" w:line="293" w:lineRule="auto"/>
        <w:ind w:left="369" w:right="369"/>
      </w:pPr>
      <w:r>
        <w:rPr>
          <w:rFonts w:ascii="Arial" w:hAnsi="Arial"/>
          <w:i/>
          <w:color w:val="1A1A1A"/>
          <w:sz w:val="21"/>
        </w:rPr>
        <w:t>Il t’aide à te calmer et grâce à lui, tu es complètement apaisé. »</w:t>
      </w:r>
    </w:p>
    <w:sectPr w:rsidR="00FC693F" w:rsidRPr="0006063C" w:rsidSect="00034616">
      <w:headerReference w:type="default" r:id="rId9"/>
      <w:footerReference w:type="default" r:id="rId10"/>
      <w:headerReference w:type="first" r:id="rId12"/>
      <w:footerReference w:type="first" r:id="rId13"/>
      <w:pgSz w:w="11906" w:h="16838"/>
      <w:pgMar w:top="1191" w:right="1219" w:bottom="1389" w:left="1219"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687080"/>
        <w:sz w:val="17"/>
      </w:rPr>
      <w:t xml:space="preserve">La Générale · Anglet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Georgia" w:hAnsi="Georgia"/>
        <w:b/>
        <w:color w:val="B85A36"/>
        <w:sz w:val="18"/>
      </w:rPr>
      <w:t>MAISON LORATU</w:t>
    </w:r>
    <w:r>
      <w:rPr>
        <w:rFonts w:ascii="Arial" w:hAnsi="Arial"/>
        <w:color w:val="687080"/>
        <w:sz w:val="17"/>
      </w:rPr>
      <w:t xml:space="preserve">  ·  Dossier de présentation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7">
    <w:multiLevelType w:val="singleLevel"/>
    <w:lvl w:ilvl="0">
      <w:start w:val="1"/>
      <w:numFmt w:val="bullet"/>
      <w:lvlText w:val="•"/>
      <w:lvlJc w:val="left"/>
      <w:rPr>
        <w:rFonts w:ascii="Arial" w:hAnsi="Arial" w:hint="default"/>
      </w:rPr>
      <w:pPr>
        <w:tabs>
          <w:tab w:val="left" w:pos="720"/>
        </w:tabs>
        <w:ind w:left="720" w:hanging="360"/>
      </w:pPr>
    </w:lvl>
  </w:abstract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93"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Georgia" w:hAnsi="Georgia"/>
      <w:b w:val="0"/>
      <w:bCs/>
      <w:color w:val="5D2A1C"/>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Georgia" w:hAnsi="Georgia"/>
      <w:b w:val="0"/>
      <w:bCs/>
      <w:color w:val="B85A3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Georgia" w:hAnsi="Georgia"/>
      <w:b w:val="0"/>
      <w:bCs/>
      <w:color w:val="53614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Loratu — Dossier de présentation pour La Générale</dc:title>
  <dc:subject>Candidature à l’équipe pluridisciplinaire de La Générale, Anglet</dc:subject>
  <dc:creator>Sandra Diaz de Cerio</dc:creator>
  <cp:keywords/>
  <dc:description>generated by python-docx</dc:description>
  <cp:lastModifiedBy/>
  <cp:revision>1</cp:revision>
  <dcterms:created xsi:type="dcterms:W3CDTF">2013-12-23T23:15:00Z</dcterms:created>
  <dcterms:modified xsi:type="dcterms:W3CDTF">2013-12-23T23:15:00Z</dcterms:modified>
  <cp:category/>
</cp:coreProperties>
</file>