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4B3C"/>
          <w:sz w:val="36"/>
        </w:rPr>
        <w:t>ESTRATEGIA DE CANALES Y EMBUDO DE CONVERSIÓN</w:t>
      </w:r>
    </w:p>
    <w:p>
      <w:pPr>
        <w:spacing w:after="240"/>
      </w:pPr>
      <w:r>
        <w:rPr>
          <w:color w:val="444444"/>
          <w:sz w:val="24"/>
        </w:rPr>
        <w:t>Woodbird — Aves decorativas de madera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Materia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El Emprendedor Digital y el Contexto (EDC)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Actividad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Sprint 2 — Semana 5 — Estrategia de Canales y Embudo de Conversión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Startup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Woodbird — Aves decorativas de madera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Autor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Reiss Jorge Nicolás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Docente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Ibañez Erick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22 de septiembre de 2026</w:t>
            </w:r>
          </w:p>
        </w:tc>
      </w:tr>
    </w:tbl>
    <w:p/>
    <w:p>
      <w:pPr>
        <w:pStyle w:val="Heading1"/>
      </w:pPr>
      <w:r>
        <w:t>1. Objeto del documento</w:t>
      </w:r>
    </w:p>
    <w:p>
      <w:pPr>
        <w:jc w:val="both"/>
      </w:pPr>
      <w:r>
        <w:t>Este documento planifica cómo Woodbird adquiere usuarios digitales: define el rol de cada canal, diseña la cuenta comercial de Instagram que origina el tráfico orgánico y documenta el embudo de conversión que lleva a esas visitas hasta la landing page, el catálogo y la compra simulada del sitio web. Para cada etapa se establecen el contenido, la acción esperada, el indicador que la mide y las mejoras previstas para reducir el abandono.</w:t>
      </w:r>
    </w:p>
    <w:p>
      <w:pPr>
        <w:pStyle w:val="Heading1"/>
      </w:pPr>
      <w:r>
        <w:t>2. Estrategia de canales</w:t>
      </w:r>
    </w:p>
    <w:p>
      <w:pPr>
        <w:jc w:val="both"/>
      </w:pPr>
      <w:r>
        <w:t>El lienzo de modelo de negocio define un principio que ordena toda la estrategia: las redes sociales generan descubrimiento, pero la venta se cierra únicamente en el sitio propio. Por eso cada canal tiene una sola función dentro del embudo y todos desembocan en la tienda.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368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Función en el embudo</w:t>
            </w:r>
          </w:p>
        </w:tc>
        <w:tc>
          <w:tcPr>
            <w:tcW w:type="dxa" w:w="1512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584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En esta fase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Instagram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Propio (orgánico)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Descubrimiento de la marca y origen del tráfico al sitio.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 e interés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Activo: canal principal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Sitio web woodbird.com.ar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Propio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Landing, catálogo, carrito y checkout. Único punto de conversión.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Consideración y conversión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Activo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Propio (orgánico)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Réplica del contenido de Instagram para el segmento de mayor edad.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Diferido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Propio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Consultas previas y encargos personalizados.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Consideración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Diferido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Publicidad paga en redes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Pago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Captación de clientes nuevos con segmentación por intereses.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Diferido: la consigna pide tráfico orgánico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Correo electrónico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Propio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Recompra y novedades.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Fidelización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Diferido: requiere consentimiento aparte (ver sección 7)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 xml:space="preserve">Criterio de priorización. </w:t>
      </w:r>
      <w:r>
        <w:t>En esta fase se concentra el esfuerzo en un único canal de adquisición (Instagram) y un único canal de conversión (el sitio). Con un equipo de una sola persona, abrir más canales dispersaría el esfuerzo sin datos que lo justifiquen; los canales diferidos se activan cuando el embudo principal esté medido.</w:t>
      </w:r>
    </w:p>
    <w:p>
      <w:pPr>
        <w:pStyle w:val="Heading1"/>
      </w:pPr>
      <w:r>
        <w:t>3. Instagram comercial de Woodbird</w:t>
      </w:r>
    </w:p>
    <w:p>
      <w:pPr>
        <w:jc w:val="both"/>
      </w:pPr>
      <w:r>
        <w:t>La cuenta se diseña como cuenta profesional de empresa, lo que habilita el enlace en la biografía, los stickers de enlace en historias y las estadísticas nativas de Instagram, que son la fuente de medición de las primeras etapas del embudo.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87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gram_maqu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Maqueta del perfil con las tres publicaciones de lanzamiento. Las ilustraciones son las mismas del documento de wireframes del Sprint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Nombre de usuario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@woodbird.ar (a confirmar su disponibilidad al crear la cuenta, según el informe de marca).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Nombre visible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Woodbird · Aves del Chaco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Categoría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Artículos de decoración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Biografía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Aves decorativas inspiradas en el tallado en maderas nativas del Chaco. Palo santo · Algarrobo · Quebracho. Tienda de demostración · Imágenes generadas con IA. Mirá el catálogo.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Enlace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https://woodbird.com.ar/?utm_source=instagram&amp;utm_medium=social&amp;utm_campaign=lanzamiento&amp;utm_content=bio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Historias destacadas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Maderas · Sobre la IA · Cómo comprar · Preguntas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Identidad visual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Paleta y tipografías del sistema de diseño del sitio (Corteza, Duramen, Albura, Resina; Fraunces y Archivo) para que el paso de Instagram al sitio no se perciba como un cambio de marca.</w:t>
            </w:r>
          </w:p>
        </w:tc>
      </w:tr>
    </w:tbl>
    <w:p>
      <w:pPr>
        <w:spacing w:after="40"/>
      </w:pPr>
    </w:p>
    <w:p>
      <w:pPr>
        <w:pStyle w:val="Heading2"/>
      </w:pPr>
      <w:r>
        <w:t>3.1. Línea editorial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160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Pilar de contenido</w:t>
            </w:r>
          </w:p>
        </w:tc>
        <w:tc>
          <w:tcPr>
            <w:tcW w:type="dxa" w:w="864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3168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168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Producto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40 %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Mostrar las piezas y llevar al catálogo.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Ficha visual del Cardenal con precio.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Maderas y territorio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35 %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Educar sobre las especies nativas y el triple impacto.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Carrusel «Por qué no talamos ni un palo santo».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Transparencia y marca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25 %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Explicar la tienda de demostración y el uso de IA.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Historia destacada «Sobre la IA».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 xml:space="preserve">Frecuencia y regla de transparencia. </w:t>
      </w:r>
      <w:r>
        <w:t>Tres publicaciones por semana y al menos una historia diaria con sticker de enlace. Toda imagen de producto lleva el sello «Imagen con IA» y la etiqueta #ImagenConIA, en cumplimiento de la Declaración ética de uso de IA del Sprint 1.</w:t>
      </w:r>
    </w:p>
    <w:p>
      <w:pPr>
        <w:pStyle w:val="Heading2"/>
      </w:pPr>
      <w:r>
        <w:t>3.2. Publicaciones de lanzamiento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04"/>
            <w:shd w:val="clear" w:color="auto" w:fill="2F4B3C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800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Formato</w:t>
            </w:r>
          </w:p>
        </w:tc>
        <w:tc>
          <w:tcPr>
            <w:tcW w:type="dxa" w:w="3744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Texto de la publicación</w:t>
            </w:r>
          </w:p>
        </w:tc>
        <w:tc>
          <w:tcPr>
            <w:tcW w:type="dxa" w:w="3312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Llamado a la acción y enlace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Imagen única: «Abrimos la tienda»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Abrimos Woodbird: doce aves inspiradas en el tallado en palo santo, algarrobo y quebracho del Chaco. Todas diseñadas con inteligencia artificial, sin talar un solo árbol. #Woodbird #DecoraciónConIdentidad #ImagenConIA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«Mirá el catálogo: link en la bio» → https://woodbird.com.ar/?utm_source=instagram&amp;utm_medium=social&amp;utm_campaign=lanzamiento&amp;utm_content=p1_lanzamiento#catalogo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Carrusel educativo de 5 láminas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 palo santo es una especie protegida del bosque chaqueño. Te contamos por qué nuestras piezas existen solo como diseños y qué significa eso para el monte. #MaderasDelChaco #TripleImpacto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Última lámina: «Conocé las aves inspiradas en estas maderas» → https://woodbird.com.ar/?utm_source=instagram&amp;utm_medium=social&amp;utm_campaign=lanzamiento&amp;utm_content=p2_maderas#maderas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Imagen de producto: Cardenal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Cardenal · Palo santo · 22 cm. El copete marcado y el pecho pulido. $28.400 en la tienda de demostración. #Cardenal #ImagenConIA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«Agregalo desde el link en la bio» → https://woodbird.com.ar/?utm_source=instagram&amp;utm_medium=social&amp;utm_campaign=lanzamiento&amp;utm_content=p3_cardenal#catalogo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Historias diarias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 pieza por día con sticker de enlace, encuestas («¿palo santo o quebracho?») y respuestas a preguntas.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Sticker «Ver pieza» → https://woodbird.com.ar/?utm_source=instagram&amp;utm_medium=social&amp;utm_campaign=lanzamiento&amp;utm_content=historia#catalogo</w:t>
            </w:r>
          </w:p>
        </w:tc>
      </w:tr>
    </w:tbl>
    <w:p>
      <w:pPr>
        <w:spacing w:after="40"/>
      </w:pPr>
    </w:p>
    <w:p>
      <w:pPr>
        <w:pStyle w:val="Heading1"/>
      </w:pPr>
      <w:r>
        <w:t>4. Embudo de conversión</w:t>
      </w:r>
    </w:p>
    <w:p>
      <w:pPr>
        <w:jc w:val="both"/>
      </w:pPr>
      <w:r>
        <w:t>El embudo sigue el modelo de etapas de descubrimiento, interés, consideración y conversión. Los volúmenes corresponden al primer mes de campaña orgánica y son supuestos de planificación, no mediciones: sirven como línea base para comparar cuando la cuenta esté activa.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34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u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Embudo proyectado. A la derecha, el porcentaje que pasa de cada etapa a la siguiente.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56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304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Dónde ocurre</w:t>
            </w:r>
          </w:p>
        </w:tc>
        <w:tc>
          <w:tcPr>
            <w:tcW w:type="dxa" w:w="3312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Indicador (KPI)</w:t>
            </w:r>
          </w:p>
        </w:tc>
        <w:tc>
          <w:tcPr>
            <w:tcW w:type="dxa" w:w="1008"/>
            <w:shd w:val="clear" w:color="auto" w:fill="2F4B3C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80"/>
            <w:shd w:val="clear" w:color="auto" w:fill="2F4B3C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Pasa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Feed, Reels y Explorar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Cuentas alcanzadas en Instagram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6.000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Visita al perfil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Perfil de Instagram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Visitas al perfil @woodbird.ar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360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6 %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Clic al sitio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Enlace con UTM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Toques en el enlace de la bio o del sticker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30 %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Catálogo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index.html#catalogo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Sesiones que llegan a #catalogo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60 %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Carrito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index.html#carrito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Sesiones que agregan una pieza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20 %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Checkout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index.html#checkout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Sesiones que completan datos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62 %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Compra simulada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Mensaje de confirmación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Confirmaciones del pedido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38 %</w:t>
            </w:r>
          </w:p>
        </w:tc>
      </w:tr>
    </w:tbl>
    <w:p>
      <w:pPr>
        <w:spacing w:after="40"/>
      </w:pPr>
    </w:p>
    <w:p>
      <w:pPr>
        <w:pStyle w:val="Heading2"/>
      </w:pPr>
      <w:r>
        <w:t>4.1. Recorrido del usuario</w:t>
      </w:r>
    </w:p>
    <w:p>
      <w:pPr>
        <w:pStyle w:val="ListBullet"/>
        <w:spacing w:after="60"/>
      </w:pPr>
      <w:r>
        <w:rPr>
          <w:b/>
        </w:rPr>
        <w:t xml:space="preserve">Descubre. </w:t>
      </w:r>
      <w:r>
        <w:t>Ve la publicación del Cardenal en su feed o en Explorar.</w:t>
      </w:r>
    </w:p>
    <w:p>
      <w:pPr>
        <w:pStyle w:val="ListBullet"/>
        <w:spacing w:after="60"/>
      </w:pPr>
      <w:r>
        <w:rPr>
          <w:b/>
        </w:rPr>
        <w:t xml:space="preserve">Se interesa. </w:t>
      </w:r>
      <w:r>
        <w:t>Toca el nombre de la cuenta y llega al perfil: la biografía le dice qué se vende y que es una tienda de demostración.</w:t>
      </w:r>
    </w:p>
    <w:p>
      <w:pPr>
        <w:pStyle w:val="ListBullet"/>
        <w:spacing w:after="60"/>
      </w:pPr>
      <w:r>
        <w:rPr>
          <w:b/>
        </w:rPr>
        <w:t xml:space="preserve">Hace clic. </w:t>
      </w:r>
      <w:r>
        <w:t>Toca el enlace de la biografía. El enlace lleva parámetros UTM que identifican de qué publicación viene.</w:t>
      </w:r>
    </w:p>
    <w:p>
      <w:pPr>
        <w:pStyle w:val="ListBullet"/>
        <w:spacing w:after="60"/>
      </w:pPr>
      <w:r>
        <w:rPr>
          <w:b/>
        </w:rPr>
        <w:t xml:space="preserve">Aterriza. </w:t>
      </w:r>
      <w:r>
        <w:t>La portada del sitio repite el mensaje de Instagram («Aves del Chaco, talladas a mano») y ofrece un único botón: «Ver catálogo».</w:t>
      </w:r>
    </w:p>
    <w:p>
      <w:pPr>
        <w:pStyle w:val="ListBullet"/>
        <w:spacing w:after="60"/>
      </w:pPr>
      <w:r>
        <w:rPr>
          <w:b/>
        </w:rPr>
        <w:t xml:space="preserve">Compara. </w:t>
      </w:r>
      <w:r>
        <w:t>En el catálogo filtra por madera o precio. Cada tarjeta muestra imagen, madera, medida, precio y el sello de IA.</w:t>
      </w:r>
    </w:p>
    <w:p>
      <w:pPr>
        <w:pStyle w:val="ListBullet"/>
        <w:spacing w:after="60"/>
      </w:pPr>
      <w:r>
        <w:rPr>
          <w:b/>
        </w:rPr>
        <w:t xml:space="preserve">Decide. </w:t>
      </w:r>
      <w:r>
        <w:t>Agrega la pieza. En el carrito ve el costo de envío antes de avanzar, sin importes sorpresa.</w:t>
      </w:r>
    </w:p>
    <w:p>
      <w:pPr>
        <w:pStyle w:val="ListBullet"/>
        <w:spacing w:after="60"/>
      </w:pPr>
      <w:r>
        <w:rPr>
          <w:b/>
        </w:rPr>
        <w:t xml:space="preserve">Convierte. </w:t>
      </w:r>
      <w:r>
        <w:t>Completa sus datos, acepta la política de privacidad y confirma. El sitio muestra la confirmación del pedido simulado.</w:t>
      </w:r>
    </w:p>
    <w:p>
      <w:pPr>
        <w:pStyle w:val="Heading1"/>
      </w:pPr>
      <w:r>
        <w:t>5. Medición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Etapas</w:t>
            </w:r>
          </w:p>
        </w:tc>
        <w:tc>
          <w:tcPr>
            <w:tcW w:type="dxa" w:w="2736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4176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Cómo se mide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Alcance, visitas al perfil y clics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Estadísticas de Instagram (cuenta profesional)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Cuentas alcanzadas, visitas al perfil y toques en el enlace, por publicación.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Origen del tráfico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Parámetros UTM en cada enlace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Identifican canal, campaña y publicación de origen de cada visita.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Catálogo a compra simulada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Pruebas de usuario de la semana 6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observa a usuarios de prueba recorrer el sitio y se registra en qué paso abandonan.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 xml:space="preserve">Coherencia con la privacidad. </w:t>
      </w:r>
      <w:r>
        <w:t>La Política de Privacidad publicada declara que el sitio no usa cookies ni herramientas de analítica (cláusulas 8 y 9). Por eso, en esta fase, las etapas internas del sitio se miden con pruebas de usuario y no con rastreo. Incorporar una herramienta de analítica exige antes actualizar la política y pedir el consentimiento correspondiente.</w:t>
      </w:r>
    </w:p>
    <w:p>
      <w:pPr>
        <w:jc w:val="both"/>
      </w:pPr>
      <w:r>
        <w:rPr>
          <w:b/>
        </w:rPr>
        <w:t xml:space="preserve">Indicador principal. </w:t>
      </w:r>
      <w:r>
        <w:t>Tasa de conversión = compras simuladas ÷ clics al sitio × 100. Meta del primer mes: 2,8 % (3 compras sobre 108 clics).</w:t>
      </w:r>
    </w:p>
    <w:p>
      <w:pPr>
        <w:pStyle w:val="Heading1"/>
      </w:pPr>
      <w:r>
        <w:t>6. Puntos de fuga y mejoras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600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Causa probable de abandono</w:t>
            </w:r>
          </w:p>
        </w:tc>
        <w:tc>
          <w:tcPr>
            <w:tcW w:type="dxa" w:w="3888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Mejora prevista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Perfil → clic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biografía no deja claro qué se vende ni a dónde lleva el enlace.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Biografía de cuatro líneas con llamado a la acción explícito y un único enlace.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Clic → catálogo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portada no coincide con lo que se vio en Instagram.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Misma paleta, tipografías y mensaje; un solo botón visible sobre la portada.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Catálogo → carrito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Faltan las imágenes de producto: hoy se ven láminas vacías.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Generar las 12 imágenes con IA (riesgo R6). Es la mejora de mayor impacto.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Carrito → checkout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Costos que aparecen recién al pagar.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envío se muestra en el carrito, antes del checkout (decisión de los wireframes).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Checkout → compra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Formulario largo o desconfianza sobre los datos.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Pocos campos, teléfono opcional, aviso de simulación y enlace a la política de privacidad.</w:t>
            </w:r>
          </w:p>
        </w:tc>
      </w:tr>
    </w:tbl>
    <w:p>
      <w:pPr>
        <w:spacing w:after="40"/>
      </w:pPr>
    </w:p>
    <w:p>
      <w:pPr>
        <w:pStyle w:val="Heading1"/>
      </w:pPr>
      <w:r>
        <w:t>7. Fidelización</w:t>
      </w:r>
    </w:p>
    <w:p>
      <w:pPr>
        <w:jc w:val="both"/>
      </w:pPr>
      <w:r>
        <w:t>Una vez creada la cuenta, el mensaje de confirmación de la compra simulada invitará a seguir el Instagram para ver las piezas nuevas. La recompra por correo electrónico prevista en el lienzo queda diferida: la Política de Privacidad limita el uso del correo a la simulación de compra, por lo que enviar novedades requiere una casilla de consentimiento separada y opcional, y una nueva versión de la política.</w:t>
      </w:r>
    </w:p>
    <w:p>
      <w:pPr>
        <w:pStyle w:val="Heading1"/>
      </w:pPr>
      <w:r>
        <w:t>8. Conclusión</w:t>
      </w:r>
    </w:p>
    <w:p>
      <w:pPr>
        <w:jc w:val="both"/>
      </w:pPr>
      <w:r>
        <w:t>La estrategia concentra la adquisición en Instagram y la conversión en el sitio propio, con un embudo de siete etapas medible en cada paso y coherente con la identidad visual, la transparencia sobre el uso de IA y la política de privacidad del proyecto. El punto de fuga más costoso identificado es la falta de imágenes de producto en el catálogo, por lo que su generación pasa a ser una prioridad del Sprint 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2F4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2F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