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DIAGRAMA DE GANTT Y CONTROL DE DESVÍOS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Sprint 2 — Semana 5 — Diagrama de Gantt y Control de Desvíos (control de cierre)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23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El presente documento modela el cronograma del proyecto Woodbird para los Sprints 1 y 2 (semanas 1 a 6) y contrasta la ejecución real de cada paquete de trabajo con la planificación teórica inicial. A partir de esa comparación se identifican las dependencias críticas, se documentan los desvíos con sus causas y se definen los mecanismos ágiles de compensación para llegar a la entrega del Sprint 2 el 2 de octubre de 2026.</w:t>
      </w:r>
    </w:p>
    <w:p>
      <w:pPr>
        <w:pStyle w:val="ListBullet"/>
        <w:spacing w:after="60"/>
      </w:pPr>
      <w:r>
        <w:rPr>
          <w:b/>
        </w:rPr>
        <w:t xml:space="preserve">Línea base (planificado). </w:t>
      </w:r>
      <w:r>
        <w:t>Semana asignada a cada paquete en la Estructura de Descomposición del Trabajo (EDT) del 14/09. Se toma como fecha comprometida el viernes de la última semana del paquete.</w:t>
      </w:r>
    </w:p>
    <w:p>
      <w:pPr>
        <w:pStyle w:val="ListBullet"/>
        <w:spacing w:after="60"/>
      </w:pPr>
      <w:r>
        <w:rPr>
          <w:b/>
        </w:rPr>
        <w:t xml:space="preserve">Ejecución real. </w:t>
      </w:r>
      <w:r>
        <w:t>Fecha en que el entregable quedó terminado, según la fecha de su archivo en la carpeta del proyecto o la fecha del commit en el repositorio de GitHub.</w:t>
      </w:r>
    </w:p>
    <w:p>
      <w:pPr>
        <w:pStyle w:val="ListBullet"/>
        <w:spacing w:after="60"/>
      </w:pPr>
      <w:r>
        <w:rPr>
          <w:b/>
        </w:rPr>
        <w:t xml:space="preserve">Desvío. </w:t>
      </w:r>
      <w:r>
        <w:t>Diferencia en días corridos entre la fecha real y la planificada. Un valor positivo es atraso; uno negativo, adelanto.</w:t>
      </w:r>
    </w:p>
    <w:p>
      <w:pPr>
        <w:pStyle w:val="ListBullet"/>
        <w:spacing w:after="60"/>
      </w:pPr>
      <w:r>
        <w:rPr>
          <w:b/>
        </w:rPr>
        <w:t xml:space="preserve">Fecha de corte. </w:t>
      </w:r>
      <w:r>
        <w:t>23 de septiembre de 2026 (miércoles de la semana 5). Esta versión es el control de cierre del Sprint 2, adelantado respecto de la semana 6 prevista. La versión anterior, con corte el 22/09, se conserva en el historial del repositorio.</w:t>
      </w:r>
    </w:p>
    <w:p>
      <w:pPr>
        <w:pStyle w:val="ListBullet"/>
        <w:spacing w:after="60"/>
      </w:pPr>
      <w:r>
        <w:rPr>
          <w:b/>
        </w:rPr>
        <w:t xml:space="preserve">Herramienta. </w:t>
      </w:r>
      <w:r>
        <w:t>El diagrama se generó con Python y la biblioteca de diagramación matplotlib a partir de la tabla de datos de la sección 3, de modo que puede regenerarse en cada control de avance.</w:t>
      </w:r>
    </w:p>
    <w:p>
      <w:pPr>
        <w:pStyle w:val="Heading1"/>
      </w:pPr>
      <w:r>
        <w:t>2. Diagrama de Gantt: planificado frente a real</w:t>
      </w:r>
    </w:p>
    <w:p>
      <w:pPr>
        <w:jc w:val="both"/>
      </w:pPr>
      <w:r>
        <w:t>Cada fila corresponde a un paquete de la EDT, agrupado por rama (Gestión, Software, Legal y Negocio). La barra clara es la ventana planificada; el rombo marca la finalización real y el trazo que lo une con la barra representa el desvío.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59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de_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Tabla de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15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Planificado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Real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Desvío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Acta de Constitución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31/08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EDT / WBS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Tablero Kanban (Trello)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de Gantt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Matriz de riesgos inicial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 de desvíos y cierre de riesgos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 (corte)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En curso: cierra con 1.6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Entorno y repositorio Git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+18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(+18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HTML5 semántico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CSS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productos.json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Pruebas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Pendiente (01/10)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Marca INPI y dominio NIC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Declaración ética de IA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Política de privacidad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−3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Licenciamiento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−9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(−9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Lienzo Canvas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Triple impacto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Informe Startup vs. Tradicional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−2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(−2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−3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Campaña de Instagram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S1–S3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>
              <w:rPr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Cerrada con alcance reducido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pPr>
              <w:spacing w:after="0"/>
            </w:pPr>
            <w:r>
              <w:rPr>
                <w:sz w:val="18"/>
              </w:rPr>
              <w:t>Carpeta integradora del Sprint 1 (no figuraba en la EDT)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>
              <w:rPr>
                <w:sz w:val="18"/>
              </w:rPr>
              <w:t>+12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Con atraso (+12 d)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 xml:space="preserve">Resumen. </w:t>
      </w:r>
      <w:r>
        <w:t>Al 23/09 están terminados 19 de los 21 paquetes de la EDT: 13 con atraso y 6 adelantados. Los paquetes del Sprint 1 cerraron con un atraso promedio de 9,2 días corridos. Los ocho planificados para el Sprint 2 que ya cerraron lo hicieron con un adelanto promedio de 1,9 días. Quedan abiertos 1.6 (pruebas responsive, 01/10) y 4.6 (este control, que se cierra junto con 1.6). Fuera de la EDT, la carpeta integradora del Sprint 1 se entregó el 23/09, con 12 días de atraso.</w:t>
      </w:r>
    </w:p>
    <w:p>
      <w:pPr>
        <w:pStyle w:val="Heading1"/>
      </w:pPr>
      <w:r>
        <w:t>4. Dependencias críticas</w:t>
      </w:r>
    </w:p>
    <w:p>
      <w:pPr>
        <w:jc w:val="both"/>
      </w:pPr>
      <w:r>
        <w:t>La siguiente tabla indica qué paquetes no pueden comenzar o cerrarse sin que antes termine su predecesor. Las dependencias de tipo fin-a-inicio (FI) son las que trasladan cualquier atraso a la tarea siguiente.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Predecesor</w:t>
            </w:r>
          </w:p>
        </w:tc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Sucesor</w:t>
            </w:r>
          </w:p>
        </w:tc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Por qué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 Repositorio Git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index.html se versiona en el repositorio; sin repositorio no hay entregable verificable.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hoja de estilos se aplica sobre la estructura semántica existente.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1.6 Pruebas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Sólo se puede probar la adaptabilidad de un diseño ya maquetado.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 Wireframes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1.5 productos.json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atributos de la tarjeta de producto definen el esquema del JSON.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2.3 Política de privacidad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campos del formulario de checkout determinan qué datos personales se tratan.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2.2 Declaración ética de IA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2.4 Licenciamiento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licencia debe cubrir el contenido sintético ya declarado.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 Canvas y 3.2 Triple impacto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3.3 Informe comparativo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informe profundiza el contraste ya planteado en ambos documentos.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 Campaña de Instagram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3.4 Embudo de conversión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embudo parte de las visitas generadas por el Instagram comercial.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4.2 EDT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4.4 Gantt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Gantt toma como línea base los paquetes y semanas de la EDT.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 los paquetes S2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4.6 Control de desvíos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FF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control final se cierra junto con el último entregable.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 xml:space="preserve">Camino crítico. </w:t>
      </w:r>
      <w:r>
        <w:t>La cadena 1.2 → 1.3 → 1.4 → 1.6 es el camino crítico del proyecto: es la de mayor duración encadenada y termina en la entrega del sitio. En ella se produjo el mayor desvío del período (+18 días en el repositorio), que arrastró al HTML5 semántico (+11 días).</w:t>
      </w:r>
      <w:r>
        <w:t xml:space="preserve"> Al 23/09 la cadena está completa salvo 1.6, que ahora depende también de las imágenes de producto (riesgo R6): sin ellas, las pruebas no reflejarían el sitio real.</w:t>
      </w:r>
    </w:p>
    <w:p>
      <w:pPr>
        <w:jc w:val="both"/>
      </w:pPr>
      <w:r>
        <w:rPr>
          <w:b/>
        </w:rPr>
        <w:t xml:space="preserve">Dependencia desbloqueada. </w:t>
      </w:r>
      <w:r>
        <w:t>La cadena 3.5 → 3.4 se desbloqueó el 22/09 con la contingencia del riesgo R3. La cuenta de Instagram se definió y maquetó en el documento de estrategia, con métricas proyectadas y marcadas como supuestos, sin crear la cuenta real, que la consigna no exige.</w:t>
      </w:r>
    </w:p>
    <w:p>
      <w:pPr>
        <w:pStyle w:val="Heading1"/>
      </w:pPr>
      <w:r>
        <w:t>5. Análisis de desvíos y causas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Desvío observado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Paquetes</w:t>
            </w:r>
          </w:p>
        </w:tc>
        <w:tc>
          <w:tcPr>
            <w:tcW w:type="dxa" w:w="561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Causa identificada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+4 a +11 días, todos cerrados el 08/09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1.1, 2.1, 2.2, 3.1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Concentración del trabajo en la fecha de corrección del docente (08/09) en lugar de avanzar semana a semana según la EDT.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+3 a +10 días, todos cerrados el 14/09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3.2, 4.2, 4.3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Segundo bloque de entregas acumulado al cierre del Sprint 1, ya dentro de la semana 4.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+18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repositorio se creó en GitHub pero quedó vacío hasta el 22/09: la tarea se consideró iniciada sin un primer commit que la cerrara.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+11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Dependencia fin-a-inicio del repositorio (camino crítico).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+11 días, alcance reducido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Paquete incluido en la EDT pero no incorporado al tablero Kanban ni a la planificación semanal. Se cerró el 22/09 con la contingencia de R3 (maqueta).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+12 días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Carpeta integradora del Sprint 1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Entregable de cierre que la consigna exigía pero que no figuraba en la EDT ni en el Kanban: la misma causa que el paquete 3.5.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−2 a −9 días, cerrados el 22 y 23/09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2.3, 2.4, 3.3, 3.4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Segunda ola de fast tracking sobre las ramas Legal y Negocio, que el control anterior había señalado como el nuevo foco de riesgo.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Causa estructural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 unipersonal: un solo integrante cubre los roles de Project Manager, desarrollo, legal y negocio, por lo que las tareas no pueden ejecutarse en paralelo.</w:t>
            </w:r>
          </w:p>
        </w:tc>
      </w:tr>
    </w:tbl>
    <w:p>
      <w:pPr>
        <w:spacing w:after="40"/>
      </w:pPr>
    </w:p>
    <w:p>
      <w:pPr>
        <w:pStyle w:val="Heading1"/>
      </w:pPr>
      <w:r>
        <w:t>6. Mecanismos ágiles de compensación</w:t>
      </w:r>
    </w:p>
    <w:p>
      <w:pPr>
        <w:pStyle w:val="ListBullet"/>
        <w:spacing w:after="60"/>
      </w:pPr>
      <w:r>
        <w:rPr>
          <w:b/>
        </w:rPr>
        <w:t xml:space="preserve">Adelanto de tareas (fast tracking). </w:t>
      </w:r>
      <w:r>
        <w:t>El 22/09 se completaron en el mismo día el HTML5 semántico, la hoja de estilos responsive y productos.json. La rama de Software pasó de +18 días de atraso a −3 días respecto del plan del Sprint 2: el camino crítico quedó recuperado.</w:t>
      </w:r>
      <w:r>
        <w:t xml:space="preserve"> Una segunda ola, el 22 y el 23/09, cerró la política de privacidad, el embudo, el licenciamiento y el informe comparativo antes de su fecha planificada.</w:t>
      </w:r>
    </w:p>
    <w:p>
      <w:pPr>
        <w:pStyle w:val="ListBullet"/>
        <w:spacing w:after="60"/>
      </w:pPr>
      <w:r>
        <w:rPr>
          <w:b/>
        </w:rPr>
        <w:t xml:space="preserve">Repriorización del backlog. </w:t>
      </w:r>
      <w:r>
        <w:t>Las tareas pendientes se ordenan por dependencia y fecha de vencimiento, empezando por las que desbloquean a otras (Instagram antes que el embudo).</w:t>
      </w:r>
    </w:p>
    <w:p>
      <w:pPr>
        <w:pStyle w:val="ListBullet"/>
        <w:spacing w:after="60"/>
      </w:pPr>
      <w:r>
        <w:rPr>
          <w:b/>
        </w:rPr>
        <w:t xml:space="preserve">Timeboxing diario. </w:t>
      </w:r>
      <w:r>
        <w:t>Cada día se cierra al menos un paquete con evidencia verificable (commit o documento), en lugar de acumular entregas para la fecha de corrección.</w:t>
      </w:r>
    </w:p>
    <w:p>
      <w:pPr>
        <w:pStyle w:val="ListBullet"/>
        <w:spacing w:after="60"/>
      </w:pPr>
      <w:r>
        <w:rPr>
          <w:b/>
        </w:rPr>
        <w:t xml:space="preserve">Integración continua en el repositorio. </w:t>
      </w:r>
      <w:r>
        <w:t>Todo entregable, incluida la documentación, se sube a GitHub al terminarse; la fecha del commit funciona como registro objetivo de avance.</w:t>
      </w:r>
    </w:p>
    <w:p>
      <w:pPr>
        <w:pStyle w:val="ListBullet"/>
        <w:spacing w:after="60"/>
      </w:pPr>
      <w:r>
        <w:rPr>
          <w:b/>
        </w:rPr>
        <w:t xml:space="preserve">Colchón de contingencia. </w:t>
      </w:r>
      <w:r>
        <w:t>El 02/10 queda reservado para integración y revisión final; ningún paquete nuevo se planifica para ese día.</w:t>
      </w:r>
    </w:p>
    <w:p>
      <w:pPr>
        <w:pStyle w:val="Heading1"/>
      </w:pPr>
      <w:r>
        <w:t>7. Plan de recuperación hasta la entrega del Sprint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37"/>
            <w:shd w:val="clear" w:color="auto" w:fill="2F4B3C"/>
          </w:tcPr>
          <w:p>
            <w:pPr>
              <w:keepNext/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4365"/>
            <w:shd w:val="clear" w:color="auto" w:fill="2F4B3C"/>
          </w:tcPr>
          <w:p>
            <w:pPr>
              <w:keepNext/>
              <w:spacing w:after="0"/>
            </w:pPr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2268"/>
            <w:shd w:val="clear" w:color="auto" w:fill="2F4B3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Fecha comprometida y estado</w:t>
            </w:r>
          </w:p>
        </w:tc>
        <w:tc>
          <w:tcPr>
            <w:tcW w:type="dxa" w:w="1701"/>
            <w:shd w:val="clear" w:color="auto" w:fill="2F4B3C"/>
          </w:tcPr>
          <w:p>
            <w:pPr>
              <w:keepNext/>
              <w:spacing w:after="0"/>
            </w:pPr>
            <w:r/>
            <w:r>
              <w:rPr>
                <w:b/>
                <w:color w:val="FFFFFF"/>
                <w:sz w:val="18"/>
              </w:rPr>
              <w:t>Depende de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Campaña de Instagram (versión mínima: cuenta y tres publicaciones)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24/09 · hecho el 22/09 (maqueta)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Política de privacidad (borrador)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25/09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25/09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Informe comparativo Startup vs. Tradicional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29/09 · hecho el 23/09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3.1, 3.2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Justificación del licenciamiento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30/09 · hecho el 23/09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Política de privacidad publicada en el sitio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30/09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Borrador 25/09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>
              <w:rPr>
                <w:sz w:val="18"/>
              </w:rPr>
              <w:t>Imágenes de producto generadas con IA (riesgo R6)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29/09 · pendiente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Pruebas de usabilidad responsive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01/10 · pendiente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1.4 e imágenes (R6)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Control de desvíos final y cierre de riesgos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01/10 · en curso (este control)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 del portafolio del Sprint 2 (colchón de contingencia)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sz w:val="18"/>
              </w:rPr>
              <w:t>02/10 · pendiente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</w:tbl>
    <w:p>
      <w:pPr>
        <w:spacing w:after="40"/>
      </w:pPr>
    </w:p>
    <w:p>
      <w:pPr>
        <w:pStyle w:val="Heading1"/>
      </w:pPr>
      <w:r>
        <w:t>8. Conclusión</w:t>
      </w:r>
    </w:p>
    <w:p>
      <w:pPr>
        <w:jc w:val="both"/>
      </w:pPr>
      <w:r>
        <w:t>El Sprint 1 cerró con atrasos generalizados, originados en la acumulación de trabajo hacia las fechas de corrección y en un repositorio que quedó sin inicializar dentro del camino crítico. El Sprint 2 revirtió esa tendencia: el fast tracking recuperó primero el camino crítico y después las ramas Legal y Negocio, y los ocho paquetes del Sprint 2 ya cerrados lo hicieron en promedio 1,9 días antes de lo planificado. Al corte del 23/09, el riesgo de la entrega del 02/10 se concentra en un solo punto: las imágenes de producto, que condicionan las pruebas responsive.</w:t>
      </w:r>
    </w:p>
    <w:p>
      <w:pPr>
        <w:pStyle w:val="Heading1"/>
      </w:pPr>
      <w:r>
        <w:t>9. Lecciones aprendidas</w:t>
      </w:r>
    </w:p>
    <w:p>
      <w:pPr>
        <w:pStyle w:val="ListBullet"/>
      </w:pPr>
      <w:r>
        <w:rPr>
          <w:b/>
        </w:rPr>
        <w:t xml:space="preserve">Lo que no está en el tablero no se hace. </w:t>
      </w:r>
      <w:r>
        <w:t>Los dos desvíos sin causa técnica (la campaña de Instagram y la carpeta integradora) comparten origen: eran entregables exigidos que no se cargaron en la EDT ni en el Kanban. Para el Sprint 3, cada consigna se traslada completa al tablero el primer día.</w:t>
      </w:r>
    </w:p>
    <w:p>
      <w:pPr>
        <w:pStyle w:val="ListBullet"/>
      </w:pPr>
      <w:r>
        <w:rPr>
          <w:b/>
        </w:rPr>
        <w:t xml:space="preserve">Un commit cierra una tarea; crearla no. </w:t>
      </w:r>
      <w:r>
        <w:t>El repositorio contó como iniciado durante 18 días sin un solo commit. Desde el 22/09, una tarea pasa a «Hecho» solo con evidencia verificable: commit o documento.</w:t>
      </w:r>
    </w:p>
    <w:p>
      <w:pPr>
        <w:pStyle w:val="ListBullet"/>
      </w:pPr>
      <w:r>
        <w:rPr>
          <w:b/>
        </w:rPr>
        <w:t xml:space="preserve">En un equipo unipersonal, la secuencia importa más que el esfuerzo. </w:t>
      </w:r>
      <w:r>
        <w:t>El atraso del Sprint 1 no se recuperó trabajando más horas, sino ordenando las tareas por dependencia y cerrando el camino crítico primero.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