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588" w:rsidRDefault="006B19C6" w:rsidP="00C72CAC">
      <w:pPr>
        <w:pStyle w:val="Prrafodelista"/>
        <w:numPr>
          <w:ilvl w:val="0"/>
          <w:numId w:val="11"/>
        </w:numPr>
      </w:pPr>
      <w:r w:rsidRPr="004B5871">
        <w:rPr>
          <w:b/>
        </w:rPr>
        <w:t>Objetivo:</w:t>
      </w:r>
      <w:r>
        <w:t xml:space="preserve"> </w:t>
      </w:r>
      <w:r w:rsidR="00275724">
        <w:t>Mantener y/o mejorar el estándar de calidad del producto/servicio.</w:t>
      </w:r>
    </w:p>
    <w:p w:rsidR="00123588" w:rsidRDefault="007E24F4" w:rsidP="00123588">
      <w:pPr>
        <w:pStyle w:val="Prrafodelista"/>
        <w:numPr>
          <w:ilvl w:val="0"/>
          <w:numId w:val="11"/>
        </w:numPr>
      </w:pPr>
      <w:r w:rsidRPr="00123588">
        <w:rPr>
          <w:b/>
        </w:rPr>
        <w:t>Alcance:</w:t>
      </w:r>
      <w:r>
        <w:t xml:space="preserve"> El responsable de compras y </w:t>
      </w:r>
      <w:r w:rsidR="00C74BD4">
        <w:t>las distintas áreas de la organización.</w:t>
      </w:r>
    </w:p>
    <w:p w:rsidR="00C74BD4" w:rsidRPr="00123588" w:rsidRDefault="00C74BD4" w:rsidP="006B19C6">
      <w:pPr>
        <w:pStyle w:val="Prrafodelista"/>
        <w:numPr>
          <w:ilvl w:val="0"/>
          <w:numId w:val="11"/>
        </w:numPr>
        <w:rPr>
          <w:b/>
        </w:rPr>
      </w:pPr>
      <w:r w:rsidRPr="00123588">
        <w:rPr>
          <w:b/>
        </w:rPr>
        <w:t>Definiciones:</w:t>
      </w:r>
    </w:p>
    <w:p w:rsidR="00C74BD4" w:rsidRDefault="00C74BD4" w:rsidP="00E93F06">
      <w:pPr>
        <w:pStyle w:val="Prrafodelista"/>
        <w:numPr>
          <w:ilvl w:val="0"/>
          <w:numId w:val="13"/>
        </w:numPr>
      </w:pPr>
      <w:r>
        <w:t>Requerimiento: Estándar de calidad y cantidad de un producto o servicio necesario para el desempeño de las tareas en la organización.</w:t>
      </w:r>
    </w:p>
    <w:p w:rsidR="00C74BD4" w:rsidRPr="00123588" w:rsidRDefault="00C74BD4" w:rsidP="00C74BD4">
      <w:pPr>
        <w:pStyle w:val="Prrafodelista"/>
        <w:numPr>
          <w:ilvl w:val="0"/>
          <w:numId w:val="11"/>
        </w:numPr>
        <w:rPr>
          <w:b/>
        </w:rPr>
      </w:pPr>
      <w:r w:rsidRPr="00123588">
        <w:rPr>
          <w:b/>
        </w:rPr>
        <w:t xml:space="preserve">Responsabilidades: </w:t>
      </w:r>
    </w:p>
    <w:p w:rsidR="00C74BD4" w:rsidRDefault="00C74BD4" w:rsidP="00E93F06">
      <w:pPr>
        <w:pStyle w:val="Prrafodelista"/>
        <w:numPr>
          <w:ilvl w:val="0"/>
          <w:numId w:val="14"/>
        </w:numPr>
        <w:ind w:left="1080"/>
      </w:pPr>
      <w:r>
        <w:t xml:space="preserve">Responsable de compras: Es el responsable de recibir los requerimientos de compras y darle curso para gestionar la compra. </w:t>
      </w:r>
    </w:p>
    <w:p w:rsidR="00C74BD4" w:rsidRDefault="00275724" w:rsidP="00E93F06">
      <w:pPr>
        <w:pStyle w:val="Prrafodelista"/>
        <w:numPr>
          <w:ilvl w:val="0"/>
          <w:numId w:val="14"/>
        </w:numPr>
        <w:ind w:left="1080"/>
      </w:pPr>
      <w:r>
        <w:t xml:space="preserve">Gerencia: Gerencia del área responsable de la compra. </w:t>
      </w:r>
    </w:p>
    <w:p w:rsidR="00123588" w:rsidRDefault="00123588" w:rsidP="00E93F06">
      <w:pPr>
        <w:pStyle w:val="Prrafodelista"/>
      </w:pPr>
    </w:p>
    <w:p w:rsidR="00C74BD4" w:rsidRPr="00123588" w:rsidRDefault="00C74BD4" w:rsidP="00C74BD4">
      <w:pPr>
        <w:pStyle w:val="Prrafodelista"/>
        <w:numPr>
          <w:ilvl w:val="0"/>
          <w:numId w:val="11"/>
        </w:numPr>
        <w:rPr>
          <w:b/>
        </w:rPr>
      </w:pPr>
      <w:r w:rsidRPr="00123588">
        <w:rPr>
          <w:b/>
        </w:rPr>
        <w:t xml:space="preserve">Desarrollo: </w:t>
      </w:r>
    </w:p>
    <w:p w:rsidR="00C74BD4" w:rsidRPr="00840B20" w:rsidRDefault="00275724" w:rsidP="00C74BD4">
      <w:pPr>
        <w:pStyle w:val="Prrafodelista"/>
        <w:rPr>
          <w:b/>
        </w:rPr>
      </w:pPr>
      <w:r w:rsidRPr="00840B20">
        <w:rPr>
          <w:b/>
        </w:rPr>
        <w:t xml:space="preserve">5.1. </w:t>
      </w:r>
      <w:r w:rsidR="004A2BE4" w:rsidRPr="00840B20">
        <w:rPr>
          <w:b/>
        </w:rPr>
        <w:t xml:space="preserve">Se realizará los siguientes controles de acuerdo al tipo de servicio: </w:t>
      </w:r>
    </w:p>
    <w:p w:rsidR="004A2BE4" w:rsidRDefault="004A2BE4" w:rsidP="00C74BD4">
      <w:pPr>
        <w:pStyle w:val="Prrafodelista"/>
      </w:pPr>
      <w:r>
        <w:t>A</w:t>
      </w:r>
      <w:r w:rsidR="009D1393">
        <w:t xml:space="preserve">. </w:t>
      </w:r>
      <w:r>
        <w:t xml:space="preserve">Servicios mensuales continuados </w:t>
      </w:r>
      <w:r w:rsidR="00AB7D9D">
        <w:t>críticos</w:t>
      </w:r>
      <w:r>
        <w:t>:</w:t>
      </w:r>
    </w:p>
    <w:p w:rsidR="004A2BE4" w:rsidRDefault="004A2BE4" w:rsidP="004A2BE4">
      <w:pPr>
        <w:pStyle w:val="Prrafodelista"/>
        <w:numPr>
          <w:ilvl w:val="0"/>
          <w:numId w:val="19"/>
        </w:numPr>
      </w:pPr>
      <w:r>
        <w:t>Se realizará un control de calidad</w:t>
      </w:r>
      <w:r w:rsidR="00A05E42">
        <w:t xml:space="preserve"> y seguridad</w:t>
      </w:r>
      <w:r>
        <w:t xml:space="preserve"> </w:t>
      </w:r>
      <w:r w:rsidRPr="00387806">
        <w:rPr>
          <w:b/>
        </w:rPr>
        <w:t>cada 4 meses</w:t>
      </w:r>
      <w:r>
        <w:t xml:space="preserve"> teniendo en cuenta el listado de requerimientos </w:t>
      </w:r>
      <w:r w:rsidR="008E2B5B">
        <w:t xml:space="preserve">enviados al comienzo del proceso de requerimiento búsqueda y selección de proveedores. </w:t>
      </w:r>
    </w:p>
    <w:p w:rsidR="008E2B5B" w:rsidRDefault="008E2B5B" w:rsidP="004A2BE4">
      <w:pPr>
        <w:pStyle w:val="Prrafodelista"/>
        <w:numPr>
          <w:ilvl w:val="0"/>
          <w:numId w:val="19"/>
        </w:numPr>
      </w:pPr>
      <w:r>
        <w:t>El control de calidad</w:t>
      </w:r>
      <w:r w:rsidR="00A05E42">
        <w:t xml:space="preserve"> y seguridad</w:t>
      </w:r>
      <w:r>
        <w:t xml:space="preserve"> lo realizará el Gerente de área o supervisor en caso de que no hay un gerente directo. </w:t>
      </w:r>
    </w:p>
    <w:p w:rsidR="008E2B5B" w:rsidRDefault="008E2B5B" w:rsidP="004A2BE4">
      <w:pPr>
        <w:pStyle w:val="Prrafodelista"/>
        <w:numPr>
          <w:ilvl w:val="0"/>
          <w:numId w:val="19"/>
        </w:numPr>
      </w:pPr>
      <w:r>
        <w:t xml:space="preserve">Se enviará por mail </w:t>
      </w:r>
      <w:r w:rsidR="00CB59B4">
        <w:t xml:space="preserve">el resultado del control con los fundamentos necesarios. </w:t>
      </w:r>
    </w:p>
    <w:p w:rsidR="00CB59B4" w:rsidRDefault="00CB59B4" w:rsidP="004A2BE4">
      <w:pPr>
        <w:pStyle w:val="Prrafodelista"/>
        <w:numPr>
          <w:ilvl w:val="0"/>
          <w:numId w:val="19"/>
        </w:numPr>
      </w:pPr>
      <w:r>
        <w:t xml:space="preserve">En caso de desviaciones del estándar de los requerimientos sebe realizar el reclamo correspondiente </w:t>
      </w:r>
      <w:r w:rsidR="009D1393">
        <w:t>al proveedor del servicio.</w:t>
      </w:r>
    </w:p>
    <w:p w:rsidR="00033576" w:rsidRDefault="00033576" w:rsidP="004A2BE4">
      <w:pPr>
        <w:pStyle w:val="Prrafodelista"/>
        <w:numPr>
          <w:ilvl w:val="0"/>
          <w:numId w:val="19"/>
        </w:numPr>
      </w:pPr>
      <w:r>
        <w:t>En caso de no cumplir la cláusula de Confidencialidad y/o d</w:t>
      </w:r>
      <w:bookmarkStart w:id="0" w:name="_GoBack"/>
      <w:bookmarkEnd w:id="0"/>
      <w:r>
        <w:t xml:space="preserve">isponibilidad, se realizará un análisis de vulnerabilidades en la matriz de riesgos de la seguridad. </w:t>
      </w:r>
    </w:p>
    <w:p w:rsidR="009D1393" w:rsidRDefault="009D1393" w:rsidP="009D1393">
      <w:pPr>
        <w:ind w:left="708"/>
      </w:pPr>
      <w:r>
        <w:t xml:space="preserve">B. Servicios </w:t>
      </w:r>
      <w:r w:rsidR="00A05E42">
        <w:t xml:space="preserve">críticos </w:t>
      </w:r>
      <w:r>
        <w:t xml:space="preserve"> no continuados:</w:t>
      </w:r>
    </w:p>
    <w:p w:rsidR="009D1393" w:rsidRDefault="009D1393" w:rsidP="009D1393">
      <w:pPr>
        <w:pStyle w:val="Prrafodelista"/>
        <w:numPr>
          <w:ilvl w:val="0"/>
          <w:numId w:val="20"/>
        </w:numPr>
      </w:pPr>
      <w:r>
        <w:t xml:space="preserve">Se realizará un control de calidad </w:t>
      </w:r>
      <w:r w:rsidRPr="00387806">
        <w:rPr>
          <w:b/>
        </w:rPr>
        <w:t>al recibir el servicio</w:t>
      </w:r>
      <w:r>
        <w:t xml:space="preserve">. </w:t>
      </w:r>
    </w:p>
    <w:p w:rsidR="009D1393" w:rsidRDefault="009D1393" w:rsidP="009D1393">
      <w:pPr>
        <w:pStyle w:val="Prrafodelista"/>
        <w:numPr>
          <w:ilvl w:val="0"/>
          <w:numId w:val="20"/>
        </w:numPr>
      </w:pPr>
      <w:r>
        <w:t xml:space="preserve">El encargado es el responsable de compras de esa adquisición. </w:t>
      </w:r>
    </w:p>
    <w:p w:rsidR="009D1393" w:rsidRDefault="009D1393" w:rsidP="009D1393">
      <w:pPr>
        <w:pStyle w:val="Prrafodelista"/>
        <w:numPr>
          <w:ilvl w:val="0"/>
          <w:numId w:val="20"/>
        </w:numPr>
      </w:pPr>
      <w:r>
        <w:t xml:space="preserve">Se enviará por mail el resultado del control con los puntos evaluados. </w:t>
      </w:r>
    </w:p>
    <w:p w:rsidR="009D1393" w:rsidRDefault="009D1393" w:rsidP="009D1393">
      <w:pPr>
        <w:pStyle w:val="Prrafodelista"/>
        <w:numPr>
          <w:ilvl w:val="0"/>
          <w:numId w:val="20"/>
        </w:numPr>
      </w:pPr>
      <w:r>
        <w:t>En caso de desviaciones del estándar de los requerimientos sebe realizar el reclamo correspondiente al proveedor del servicio.</w:t>
      </w:r>
    </w:p>
    <w:p w:rsidR="00033576" w:rsidRDefault="00033576" w:rsidP="00033576">
      <w:pPr>
        <w:pStyle w:val="Prrafodelista"/>
        <w:numPr>
          <w:ilvl w:val="0"/>
          <w:numId w:val="20"/>
        </w:numPr>
      </w:pPr>
      <w:r>
        <w:t xml:space="preserve">En caso de no cumplir la cláusula de Confidencialidad y/o disponibilidad, se realizará un análisis de vulnerabilidades en la matriz de riesgos de la seguridad. </w:t>
      </w:r>
    </w:p>
    <w:p w:rsidR="00033576" w:rsidRDefault="00033576" w:rsidP="00033576">
      <w:pPr>
        <w:pStyle w:val="Prrafodelista"/>
        <w:ind w:left="1428"/>
      </w:pPr>
    </w:p>
    <w:p w:rsidR="009D1393" w:rsidRDefault="009D1393" w:rsidP="009D1393">
      <w:pPr>
        <w:ind w:left="708"/>
      </w:pPr>
      <w:r>
        <w:t xml:space="preserve">C. Servicios No </w:t>
      </w:r>
      <w:r w:rsidR="00A05E42">
        <w:t>críticos</w:t>
      </w:r>
      <w:r>
        <w:t xml:space="preserve"> continuados: </w:t>
      </w:r>
    </w:p>
    <w:p w:rsidR="009D1393" w:rsidRDefault="002B2EEE" w:rsidP="009D1393">
      <w:pPr>
        <w:pStyle w:val="Prrafodelista"/>
        <w:numPr>
          <w:ilvl w:val="0"/>
          <w:numId w:val="21"/>
        </w:numPr>
      </w:pPr>
      <w:r>
        <w:t xml:space="preserve">Se realizará el control de calidad </w:t>
      </w:r>
      <w:r w:rsidRPr="00387806">
        <w:rPr>
          <w:b/>
        </w:rPr>
        <w:t>cada 6 meses</w:t>
      </w:r>
      <w:r>
        <w:t xml:space="preserve"> de servicio. </w:t>
      </w:r>
    </w:p>
    <w:p w:rsidR="002B2EEE" w:rsidRDefault="002B2EEE" w:rsidP="009D1393">
      <w:pPr>
        <w:pStyle w:val="Prrafodelista"/>
        <w:numPr>
          <w:ilvl w:val="0"/>
          <w:numId w:val="21"/>
        </w:numPr>
      </w:pPr>
      <w:r>
        <w:t xml:space="preserve">El responsable es la gerencia del área que usa el servicio. </w:t>
      </w:r>
    </w:p>
    <w:p w:rsidR="002B2EEE" w:rsidRDefault="002B2EEE" w:rsidP="002B2EEE">
      <w:pPr>
        <w:pStyle w:val="Prrafodelista"/>
        <w:numPr>
          <w:ilvl w:val="0"/>
          <w:numId w:val="21"/>
        </w:numPr>
      </w:pPr>
      <w:r>
        <w:t xml:space="preserve">Se enviará por mail el resultado del control con los puntos evaluados. </w:t>
      </w:r>
    </w:p>
    <w:p w:rsidR="002B2EEE" w:rsidRDefault="002B2EEE" w:rsidP="002B2EEE">
      <w:pPr>
        <w:pStyle w:val="Prrafodelista"/>
        <w:numPr>
          <w:ilvl w:val="0"/>
          <w:numId w:val="21"/>
        </w:numPr>
      </w:pPr>
      <w:r>
        <w:lastRenderedPageBreak/>
        <w:t>En caso de desviaciones del estándar de los requerimientos sebe realizar el reclamo correspondiente al proveedor del servicio.</w:t>
      </w:r>
    </w:p>
    <w:p w:rsidR="002B2EEE" w:rsidRDefault="002B2EEE" w:rsidP="002B2EEE">
      <w:pPr>
        <w:ind w:left="708"/>
      </w:pPr>
      <w:r>
        <w:t xml:space="preserve">D. Servicios no </w:t>
      </w:r>
      <w:r w:rsidR="00A05E42">
        <w:t>críticos</w:t>
      </w:r>
      <w:r>
        <w:t xml:space="preserve"> no continuados: </w:t>
      </w:r>
    </w:p>
    <w:p w:rsidR="004F3A05" w:rsidRDefault="004F3A05" w:rsidP="004F3A05">
      <w:pPr>
        <w:pStyle w:val="Prrafodelista"/>
        <w:numPr>
          <w:ilvl w:val="0"/>
          <w:numId w:val="20"/>
        </w:numPr>
      </w:pPr>
      <w:r>
        <w:t xml:space="preserve">Se realizará un control de calidad </w:t>
      </w:r>
      <w:r w:rsidRPr="00387806">
        <w:rPr>
          <w:b/>
        </w:rPr>
        <w:t>al recibir el servicio</w:t>
      </w:r>
      <w:r>
        <w:t xml:space="preserve">. </w:t>
      </w:r>
    </w:p>
    <w:p w:rsidR="004F3A05" w:rsidRDefault="004F3A05" w:rsidP="004F3A05">
      <w:pPr>
        <w:pStyle w:val="Prrafodelista"/>
        <w:numPr>
          <w:ilvl w:val="0"/>
          <w:numId w:val="20"/>
        </w:numPr>
      </w:pPr>
      <w:r>
        <w:t xml:space="preserve">El encargado es el responsable de compras de esa adquisición. </w:t>
      </w:r>
    </w:p>
    <w:p w:rsidR="004F3A05" w:rsidRDefault="004F3A05" w:rsidP="004F3A05">
      <w:pPr>
        <w:pStyle w:val="Prrafodelista"/>
        <w:numPr>
          <w:ilvl w:val="0"/>
          <w:numId w:val="20"/>
        </w:numPr>
      </w:pPr>
      <w:r>
        <w:t xml:space="preserve">Se informará por mail el resultado del control en caso de que hay una desviación del requerimiento. </w:t>
      </w:r>
    </w:p>
    <w:p w:rsidR="00B51B37" w:rsidRDefault="00B51B37" w:rsidP="00B51B37">
      <w:r>
        <w:t xml:space="preserve">Todos los controles de calidad de servicio se realizarán siendo registradas en el formulario “Registro de calidad de servicios a proveedores”. </w:t>
      </w:r>
    </w:p>
    <w:p w:rsidR="00B51B37" w:rsidRDefault="00B51B37" w:rsidP="00B51B37"/>
    <w:p w:rsidR="003D0076" w:rsidRPr="003D0076" w:rsidRDefault="003D0076" w:rsidP="00B51B37">
      <w:pPr>
        <w:rPr>
          <w:b/>
        </w:rPr>
      </w:pPr>
      <w:r w:rsidRPr="003D0076">
        <w:rPr>
          <w:b/>
        </w:rPr>
        <w:t xml:space="preserve">Revisión anual: </w:t>
      </w:r>
    </w:p>
    <w:p w:rsidR="003D0076" w:rsidRDefault="003D0076" w:rsidP="00B51B37">
      <w:r>
        <w:t>Se realizará una revisión anual en el mes de diciembre de cada año</w:t>
      </w:r>
      <w:r w:rsidR="00024F1F">
        <w:t xml:space="preserve"> mediante comité de “Revisión de calidad de servicio”</w:t>
      </w:r>
      <w:r>
        <w:t xml:space="preserve">, revisando todos los controles realizados </w:t>
      </w:r>
      <w:r w:rsidR="00024F1F">
        <w:t xml:space="preserve">en el año y todos los servicios. Se evaluaran alternativas de servicios o proveedores. El comité lo </w:t>
      </w:r>
      <w:r w:rsidR="00A05E42">
        <w:t>formarán</w:t>
      </w:r>
      <w:r w:rsidR="00024F1F">
        <w:t xml:space="preserve"> Gerencias y Dirección. </w:t>
      </w:r>
    </w:p>
    <w:p w:rsidR="00506011" w:rsidRDefault="00506011" w:rsidP="00B51B37"/>
    <w:p w:rsidR="00506011" w:rsidRPr="00506011" w:rsidRDefault="00506011" w:rsidP="00506011">
      <w:pPr>
        <w:rPr>
          <w:b/>
        </w:rPr>
      </w:pPr>
      <w:r w:rsidRPr="00506011">
        <w:rPr>
          <w:b/>
        </w:rPr>
        <w:t>5.2. Monitoreo, revisión y gestión de cambios en servicios de proveedores</w:t>
      </w:r>
    </w:p>
    <w:p w:rsidR="00506011" w:rsidRDefault="00506011" w:rsidP="00506011"/>
    <w:p w:rsidR="00506011" w:rsidRDefault="00506011" w:rsidP="00506011">
      <w:r>
        <w:t>Para todos los servicios de proveedores, en especial aquellos catalogados como críticos, se deberán identificar, registrar y evaluar los cambios que puedan tener impacto en la seguridad de la información, la continuidad operativa o el cumplimiento legal/regulatorio.</w:t>
      </w:r>
    </w:p>
    <w:p w:rsidR="00506011" w:rsidRDefault="00506011" w:rsidP="00506011"/>
    <w:p w:rsidR="00506011" w:rsidRDefault="00506011" w:rsidP="00506011">
      <w:r>
        <w:t>A tales efectos, se definen las siguientes actividades:</w:t>
      </w:r>
    </w:p>
    <w:p w:rsidR="00506011" w:rsidRDefault="00506011" w:rsidP="00506011"/>
    <w:p w:rsidR="00506011" w:rsidRDefault="00506011" w:rsidP="00506011">
      <w:pPr>
        <w:pStyle w:val="Prrafodelista"/>
        <w:numPr>
          <w:ilvl w:val="0"/>
          <w:numId w:val="25"/>
        </w:numPr>
      </w:pPr>
      <w:r>
        <w:t>Cada responsable de proveedor deberá mantenerse informado sobre posibles cambios en la prestación del servicio, revisando comunicaciones oficiales, notificaciones por correo electrónico, reuniones periódicas, u otros canales definidos por el proveedor.</w:t>
      </w:r>
    </w:p>
    <w:p w:rsidR="00506011" w:rsidRDefault="00506011" w:rsidP="00506011">
      <w:pPr>
        <w:pStyle w:val="Prrafodelista"/>
        <w:numPr>
          <w:ilvl w:val="0"/>
          <w:numId w:val="25"/>
        </w:numPr>
      </w:pPr>
      <w:r>
        <w:t>Durante las evaluaciones periódicas de calidad (según criticidad del servicio), se incluirá una sección específica sobre “Cambios relevantes detectados en el servicio”, donde se relevarán:</w:t>
      </w:r>
    </w:p>
    <w:p w:rsidR="00506011" w:rsidRDefault="00506011" w:rsidP="00506011">
      <w:pPr>
        <w:pStyle w:val="Prrafodelista"/>
        <w:numPr>
          <w:ilvl w:val="0"/>
          <w:numId w:val="23"/>
        </w:numPr>
      </w:pPr>
      <w:r>
        <w:t>Nuevas versiones del sistema o funcionalidades.</w:t>
      </w:r>
    </w:p>
    <w:p w:rsidR="00506011" w:rsidRDefault="00506011" w:rsidP="00506011">
      <w:pPr>
        <w:pStyle w:val="Prrafodelista"/>
        <w:numPr>
          <w:ilvl w:val="0"/>
          <w:numId w:val="23"/>
        </w:numPr>
      </w:pPr>
      <w:r>
        <w:t>Cambios en políticas de privacidad, seguridad o términos de servicio.</w:t>
      </w:r>
    </w:p>
    <w:p w:rsidR="00506011" w:rsidRDefault="00506011" w:rsidP="00506011">
      <w:pPr>
        <w:pStyle w:val="Prrafodelista"/>
        <w:numPr>
          <w:ilvl w:val="0"/>
          <w:numId w:val="23"/>
        </w:numPr>
      </w:pPr>
      <w:r>
        <w:t>Cambios en subcontrataciones o en la localización de datos.</w:t>
      </w:r>
    </w:p>
    <w:p w:rsidR="00506011" w:rsidRDefault="00506011" w:rsidP="00506011">
      <w:pPr>
        <w:pStyle w:val="Prrafodelista"/>
        <w:numPr>
          <w:ilvl w:val="0"/>
          <w:numId w:val="23"/>
        </w:numPr>
      </w:pPr>
      <w:r>
        <w:t>Cambios en accesos, credenciales o procedimientos técnicos.</w:t>
      </w:r>
    </w:p>
    <w:p w:rsidR="00506011" w:rsidRDefault="00506011" w:rsidP="00506011">
      <w:pPr>
        <w:pStyle w:val="Prrafodelista"/>
        <w:numPr>
          <w:ilvl w:val="0"/>
          <w:numId w:val="27"/>
        </w:numPr>
      </w:pPr>
      <w:r>
        <w:lastRenderedPageBreak/>
        <w:t xml:space="preserve">Si el cambio reviste riesgo significativo, deberá generarse un análisis de impacto y riesgo a travez de la </w:t>
      </w:r>
      <w:r w:rsidRPr="00506011">
        <w:rPr>
          <w:b/>
        </w:rPr>
        <w:t>F-02A-001 Matriz de evaluación y tratamiento de Riesgos</w:t>
      </w:r>
      <w:r>
        <w:t>, en caso de corresponder, un Plan de Cambio interno (ver procedimiento PD-02B-003).</w:t>
      </w:r>
    </w:p>
    <w:p w:rsidR="00506011" w:rsidRDefault="00506011" w:rsidP="00506011">
      <w:pPr>
        <w:pStyle w:val="Prrafodelista"/>
        <w:numPr>
          <w:ilvl w:val="0"/>
          <w:numId w:val="27"/>
        </w:numPr>
      </w:pPr>
      <w:r>
        <w:t>El resultado del análisis o las medidas tomadas deberán registrarse en el formulario F-05A-001 o bien en Bitrix24, si el cambio se gestiona mediante dicho sistema.</w:t>
      </w:r>
    </w:p>
    <w:p w:rsidR="00506011" w:rsidRDefault="00506011" w:rsidP="00506011"/>
    <w:p w:rsidR="00506011" w:rsidRDefault="00506011" w:rsidP="00506011">
      <w:r>
        <w:t>En caso de que los cambios detectados impliquen incumplimiento contractual o vulneren la confidencialidad, integridad o disponibilidad de la información, se deberá notificar al Responsable de Seguridad de la Información, quien podrá escalar el caso a la Dirección y actualizar la matriz de riesgos del SGSI si corresponde.</w:t>
      </w:r>
    </w:p>
    <w:p w:rsidR="00903449" w:rsidRPr="00903449" w:rsidRDefault="00903449" w:rsidP="00903449">
      <w:pPr>
        <w:rPr>
          <w:b/>
        </w:rPr>
      </w:pPr>
      <w:r w:rsidRPr="00903449">
        <w:rPr>
          <w:b/>
        </w:rPr>
        <w:t>5.3 Tratamiento específico para Proveedores TIC</w:t>
      </w:r>
    </w:p>
    <w:p w:rsidR="00903449" w:rsidRDefault="00903449" w:rsidP="00903449">
      <w:r>
        <w:t>Con el fin de dar cumplimiento al punto A.5.21 de la norma ISO/IEC 27001:2022, se establece el siguiente tratamiento diferencial para los proveedores de Tecnologías de la Información y las Comunicaciones (TIC), definidos como aquellos que proveen servicios o productos tecnológicos que tienen interacción directa o indirecta con los sistemas de información, infraestructura, datos, procesos digitales o plataformas utilizadas por Previ S.R.L.</w:t>
      </w:r>
    </w:p>
    <w:p w:rsidR="00903449" w:rsidRDefault="00903449" w:rsidP="00903449"/>
    <w:p w:rsidR="00903449" w:rsidRPr="00903449" w:rsidRDefault="00903449" w:rsidP="00903449">
      <w:pPr>
        <w:rPr>
          <w:b/>
        </w:rPr>
      </w:pPr>
      <w:r w:rsidRPr="00903449">
        <w:rPr>
          <w:b/>
        </w:rPr>
        <w:t>5.3.1</w:t>
      </w:r>
      <w:r>
        <w:rPr>
          <w:b/>
        </w:rPr>
        <w:t xml:space="preserve">. </w:t>
      </w:r>
      <w:r w:rsidRPr="00903449">
        <w:rPr>
          <w:b/>
        </w:rPr>
        <w:t>Identificación de proveedores TIC</w:t>
      </w:r>
    </w:p>
    <w:p w:rsidR="00903449" w:rsidRDefault="00903449" w:rsidP="00903449">
      <w:r>
        <w:t>En el formulario de evaluación y en el listado de proveedores se incorporará la categoría "Proveedor TIC", que será utilizada para aplicar los controles diferenciales que se detallan a continuación.</w:t>
      </w:r>
    </w:p>
    <w:p w:rsidR="00903449" w:rsidRDefault="00903449" w:rsidP="00903449"/>
    <w:p w:rsidR="00903449" w:rsidRPr="00903449" w:rsidRDefault="00903449" w:rsidP="00903449">
      <w:pPr>
        <w:rPr>
          <w:b/>
        </w:rPr>
      </w:pPr>
      <w:r w:rsidRPr="00903449">
        <w:rPr>
          <w:b/>
        </w:rPr>
        <w:t>5.3.2. Evaluación inicial de seguridad</w:t>
      </w:r>
    </w:p>
    <w:p w:rsidR="00903449" w:rsidRDefault="00903449" w:rsidP="00903449">
      <w:r>
        <w:t>Además del cumplimiento de requerimientos funcionales y de calidad, todo proveedor TIC deberá ser evaluado considerando los siguientes criterios de seguridad de la información:</w:t>
      </w:r>
    </w:p>
    <w:p w:rsidR="00903449" w:rsidRDefault="00903449" w:rsidP="00903449">
      <w:pPr>
        <w:pStyle w:val="Prrafodelista"/>
        <w:numPr>
          <w:ilvl w:val="0"/>
          <w:numId w:val="31"/>
        </w:numPr>
      </w:pPr>
      <w:r>
        <w:t>Nivel de acceso a datos o sistemas de Previ.</w:t>
      </w:r>
    </w:p>
    <w:p w:rsidR="00903449" w:rsidRDefault="00903449" w:rsidP="00903449">
      <w:pPr>
        <w:pStyle w:val="Prrafodelista"/>
        <w:numPr>
          <w:ilvl w:val="0"/>
          <w:numId w:val="31"/>
        </w:numPr>
      </w:pPr>
      <w:r>
        <w:t>Existencia de políticas de seguridad, compliance o certificaciones (ISO 27001, SOC2, etc.).</w:t>
      </w:r>
    </w:p>
    <w:p w:rsidR="00903449" w:rsidRDefault="00903449" w:rsidP="00903449">
      <w:pPr>
        <w:pStyle w:val="Prrafodelista"/>
        <w:numPr>
          <w:ilvl w:val="0"/>
          <w:numId w:val="31"/>
        </w:numPr>
      </w:pPr>
      <w:r>
        <w:t>Prácticas de protección de datos (cifrado, backup, control de accesos, etc.).</w:t>
      </w:r>
    </w:p>
    <w:p w:rsidR="00903449" w:rsidRDefault="00903449" w:rsidP="00903449">
      <w:pPr>
        <w:pStyle w:val="Prrafodelista"/>
        <w:numPr>
          <w:ilvl w:val="0"/>
          <w:numId w:val="31"/>
        </w:numPr>
      </w:pPr>
      <w:r>
        <w:t>Uso que dará a los datos (propósito, almacenamiento, subcontratistas).</w:t>
      </w:r>
    </w:p>
    <w:p w:rsidR="00903449" w:rsidRDefault="00903449" w:rsidP="00903449">
      <w:pPr>
        <w:pStyle w:val="Prrafodelista"/>
        <w:numPr>
          <w:ilvl w:val="0"/>
          <w:numId w:val="31"/>
        </w:numPr>
      </w:pPr>
      <w:r>
        <w:t>Capacidad de respuesta ante incidentes de seguridad.</w:t>
      </w:r>
    </w:p>
    <w:p w:rsidR="00903449" w:rsidRDefault="00903449" w:rsidP="00903449">
      <w:r>
        <w:t>Cuando el proveedor no cumpla con condiciones mínimas y no exista alternativa equivalente, se deberá realizar un análisis de riesgos y plan de tratamiento, documentado en la matriz correspondiente (F-02A-001).</w:t>
      </w:r>
    </w:p>
    <w:p w:rsidR="00903449" w:rsidRDefault="00903449" w:rsidP="00903449"/>
    <w:p w:rsidR="00903449" w:rsidRDefault="00903449" w:rsidP="00903449"/>
    <w:p w:rsidR="00903449" w:rsidRPr="00903449" w:rsidRDefault="00903449" w:rsidP="00903449">
      <w:pPr>
        <w:rPr>
          <w:b/>
        </w:rPr>
      </w:pPr>
      <w:r w:rsidRPr="00903449">
        <w:rPr>
          <w:b/>
        </w:rPr>
        <w:t>5.3.3. Contratación de proveedores TIC</w:t>
      </w:r>
    </w:p>
    <w:p w:rsidR="00903449" w:rsidRDefault="00903449" w:rsidP="00903449">
      <w:r>
        <w:t>Todo contrato o acuerdo con proveedores TIC deberá contener como mínimo:</w:t>
      </w:r>
    </w:p>
    <w:p w:rsidR="00903449" w:rsidRDefault="00903449" w:rsidP="00903449">
      <w:pPr>
        <w:pStyle w:val="Prrafodelista"/>
        <w:numPr>
          <w:ilvl w:val="0"/>
          <w:numId w:val="29"/>
        </w:numPr>
      </w:pPr>
      <w:r>
        <w:t>Cláusula de confidencialidad de la información.</w:t>
      </w:r>
    </w:p>
    <w:p w:rsidR="00903449" w:rsidRDefault="00903449" w:rsidP="00903449">
      <w:pPr>
        <w:pStyle w:val="Prrafodelista"/>
        <w:numPr>
          <w:ilvl w:val="0"/>
          <w:numId w:val="29"/>
        </w:numPr>
      </w:pPr>
      <w:r>
        <w:t>Cláusula de disponibilidad del servicio, si corresponde</w:t>
      </w:r>
    </w:p>
    <w:p w:rsidR="00903449" w:rsidRDefault="00903449" w:rsidP="00903449">
      <w:pPr>
        <w:pStyle w:val="Prrafodelista"/>
        <w:numPr>
          <w:ilvl w:val="0"/>
          <w:numId w:val="29"/>
        </w:numPr>
      </w:pPr>
      <w:r>
        <w:t>Obligación de informar incidentes que afecten la seguridad de la información.</w:t>
      </w:r>
    </w:p>
    <w:p w:rsidR="00903449" w:rsidRDefault="00903449" w:rsidP="00903449">
      <w:pPr>
        <w:pStyle w:val="Prrafodelista"/>
        <w:numPr>
          <w:ilvl w:val="0"/>
          <w:numId w:val="29"/>
        </w:numPr>
      </w:pPr>
      <w:r>
        <w:t>Definición de responsabilidades sobre la gestión de accesos, respaldos, y contingencias.</w:t>
      </w:r>
    </w:p>
    <w:p w:rsidR="00903449" w:rsidRDefault="00903449" w:rsidP="00903449"/>
    <w:p w:rsidR="00903449" w:rsidRPr="00903449" w:rsidRDefault="00903449" w:rsidP="00903449">
      <w:pPr>
        <w:rPr>
          <w:b/>
        </w:rPr>
      </w:pPr>
      <w:r w:rsidRPr="00903449">
        <w:rPr>
          <w:b/>
        </w:rPr>
        <w:t>5.3.4. Terminación del vínculo</w:t>
      </w:r>
    </w:p>
    <w:p w:rsidR="00903449" w:rsidRDefault="00903449" w:rsidP="00903449">
      <w:pPr>
        <w:pStyle w:val="Prrafodelista"/>
        <w:numPr>
          <w:ilvl w:val="0"/>
          <w:numId w:val="30"/>
        </w:numPr>
      </w:pPr>
      <w:r>
        <w:t>Al finalizar la relación con un proveedor TIC, el responsable del servicio deberá asegurarse de:</w:t>
      </w:r>
    </w:p>
    <w:p w:rsidR="00903449" w:rsidRDefault="00903449" w:rsidP="00903449">
      <w:pPr>
        <w:pStyle w:val="Prrafodelista"/>
        <w:numPr>
          <w:ilvl w:val="0"/>
          <w:numId w:val="30"/>
        </w:numPr>
      </w:pPr>
      <w:r>
        <w:t>Solicitar y documentar la eliminación total de los datos almacenados, procesados o transmitidos por el proveedor.</w:t>
      </w:r>
    </w:p>
    <w:p w:rsidR="00903449" w:rsidRDefault="00903449" w:rsidP="00903449">
      <w:pPr>
        <w:pStyle w:val="Prrafodelista"/>
        <w:numPr>
          <w:ilvl w:val="0"/>
          <w:numId w:val="30"/>
        </w:numPr>
      </w:pPr>
      <w:r>
        <w:t>Revocar todos los accesos otorgados a sistemas internos o plataformas utilizadas.</w:t>
      </w:r>
    </w:p>
    <w:p w:rsidR="00903449" w:rsidRDefault="00903449" w:rsidP="00903449">
      <w:pPr>
        <w:pStyle w:val="Prrafodelista"/>
        <w:numPr>
          <w:ilvl w:val="0"/>
          <w:numId w:val="30"/>
        </w:numPr>
      </w:pPr>
      <w:r>
        <w:t>Obtener comunicación formal del proveedor confirmando el cierre del servicio.</w:t>
      </w:r>
    </w:p>
    <w:p w:rsidR="00903449" w:rsidRDefault="00903449" w:rsidP="00903449"/>
    <w:p w:rsidR="00506011" w:rsidRDefault="00903449" w:rsidP="00903449">
      <w:r>
        <w:t>Estos puntos serán evaluados y controlados utilizando el instructivo específico para proveedores TIC (ver IT-05A-001).</w:t>
      </w:r>
    </w:p>
    <w:p w:rsidR="00903449" w:rsidRDefault="00903449" w:rsidP="00903449"/>
    <w:p w:rsidR="004F3A05" w:rsidRPr="001764DF" w:rsidRDefault="00B51B37" w:rsidP="00B51B37">
      <w:pPr>
        <w:pStyle w:val="Prrafodelista"/>
        <w:numPr>
          <w:ilvl w:val="0"/>
          <w:numId w:val="11"/>
        </w:numPr>
        <w:rPr>
          <w:b/>
        </w:rPr>
      </w:pPr>
      <w:r w:rsidRPr="001764DF">
        <w:rPr>
          <w:b/>
        </w:rPr>
        <w:t>Registros:</w:t>
      </w:r>
    </w:p>
    <w:p w:rsidR="009D1393" w:rsidRDefault="006F568F" w:rsidP="004F3A05">
      <w:pPr>
        <w:rPr>
          <w:b/>
        </w:rPr>
      </w:pPr>
      <w:r w:rsidRPr="006F568F">
        <w:rPr>
          <w:b/>
        </w:rPr>
        <w:t xml:space="preserve">F-05A-001 Planilla de Control de Calidad de Servicio </w:t>
      </w:r>
    </w:p>
    <w:p w:rsidR="00903449" w:rsidRPr="00903449" w:rsidRDefault="00903449" w:rsidP="004F3A05">
      <w:pPr>
        <w:rPr>
          <w:b/>
        </w:rPr>
      </w:pPr>
      <w:r w:rsidRPr="00903449">
        <w:rPr>
          <w:b/>
        </w:rPr>
        <w:t>IT-05A-001 Evaluacion inicial y final de proveedores TIC</w:t>
      </w:r>
    </w:p>
    <w:p w:rsidR="006F568F" w:rsidRPr="006F568F" w:rsidRDefault="006F568F" w:rsidP="006F568F">
      <w:pPr>
        <w:pStyle w:val="Prrafodelista"/>
        <w:numPr>
          <w:ilvl w:val="0"/>
          <w:numId w:val="11"/>
        </w:numPr>
        <w:rPr>
          <w:b/>
        </w:rPr>
      </w:pPr>
      <w:r>
        <w:rPr>
          <w:b/>
        </w:rPr>
        <w:t xml:space="preserve">Control de Cambios: </w:t>
      </w:r>
    </w:p>
    <w:p w:rsidR="006B1856" w:rsidRDefault="006B1856" w:rsidP="006F568F">
      <w:pPr>
        <w:pStyle w:val="Prrafodelista"/>
      </w:pPr>
      <w:r>
        <w:t>Revisión 00: Original</w:t>
      </w:r>
    </w:p>
    <w:p w:rsidR="006B1856" w:rsidRDefault="006B1856" w:rsidP="006F568F">
      <w:pPr>
        <w:pStyle w:val="Prrafodelista"/>
      </w:pPr>
    </w:p>
    <w:p w:rsidR="006F568F" w:rsidRDefault="006B1856" w:rsidP="006F568F">
      <w:pPr>
        <w:pStyle w:val="Prrafodelista"/>
      </w:pPr>
      <w:r w:rsidRPr="001F546E">
        <w:rPr>
          <w:b/>
        </w:rPr>
        <w:t xml:space="preserve">Revisión 01: </w:t>
      </w:r>
      <w:r w:rsidR="006F568F">
        <w:t xml:space="preserve">Se cambian Proveedores “Esenciales” a “Críticos”. Se modifican los Formularios relacionados para agregar la evaluación de la seguridad de la información. </w:t>
      </w:r>
    </w:p>
    <w:p w:rsidR="00506011" w:rsidRDefault="00506011" w:rsidP="006F568F">
      <w:pPr>
        <w:pStyle w:val="Prrafodelista"/>
      </w:pPr>
    </w:p>
    <w:p w:rsidR="00506011" w:rsidRDefault="00506011" w:rsidP="006F568F">
      <w:pPr>
        <w:pStyle w:val="Prrafodelista"/>
      </w:pPr>
      <w:r w:rsidRPr="001F546E">
        <w:rPr>
          <w:b/>
        </w:rPr>
        <w:t>Revisión 02:</w:t>
      </w:r>
      <w:r>
        <w:t xml:space="preserve"> Se agrega el punto 5.2 donde se describe el monitoreo, revisión y gestión de cambio de los proveedores. </w:t>
      </w:r>
    </w:p>
    <w:p w:rsidR="00903449" w:rsidRDefault="00903449" w:rsidP="006F568F">
      <w:pPr>
        <w:pStyle w:val="Prrafodelista"/>
      </w:pPr>
    </w:p>
    <w:p w:rsidR="00903449" w:rsidRPr="00903449" w:rsidRDefault="00903449" w:rsidP="006F568F">
      <w:pPr>
        <w:pStyle w:val="Prrafodelista"/>
      </w:pPr>
      <w:r w:rsidRPr="00903449">
        <w:rPr>
          <w:b/>
        </w:rPr>
        <w:t xml:space="preserve">Revisión 03: </w:t>
      </w:r>
      <w:r>
        <w:t xml:space="preserve"> Se agrega el punto 5.3 donde se describe el tratamiento de proveedores TIC. </w:t>
      </w:r>
    </w:p>
    <w:sectPr w:rsidR="00903449" w:rsidRPr="00903449" w:rsidSect="003E79B4">
      <w:headerReference w:type="default" r:id="rId8"/>
      <w:footerReference w:type="default" r:id="rId9"/>
      <w:pgSz w:w="11906" w:h="16838"/>
      <w:pgMar w:top="2410" w:right="1418" w:bottom="2126" w:left="1418" w:header="709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7EF" w:rsidRDefault="006767EF" w:rsidP="005C107C">
      <w:pPr>
        <w:spacing w:after="0" w:line="240" w:lineRule="auto"/>
      </w:pPr>
      <w:r>
        <w:separator/>
      </w:r>
    </w:p>
  </w:endnote>
  <w:endnote w:type="continuationSeparator" w:id="0">
    <w:p w:rsidR="006767EF" w:rsidRDefault="006767EF" w:rsidP="005C1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79B4" w:rsidRDefault="003E79B4">
    <w:pPr>
      <w:pStyle w:val="Piedepgina"/>
      <w:rPr>
        <w:sz w:val="18"/>
      </w:rPr>
    </w:pPr>
    <w:r w:rsidRPr="003E79B4">
      <w:rPr>
        <w:sz w:val="18"/>
      </w:rPr>
      <w:fldChar w:fldCharType="begin"/>
    </w:r>
    <w:r w:rsidRPr="003E79B4">
      <w:rPr>
        <w:sz w:val="18"/>
      </w:rPr>
      <w:instrText xml:space="preserve"> FILENAME \p \* MERGEFORMAT </w:instrText>
    </w:r>
    <w:r w:rsidRPr="003E79B4">
      <w:rPr>
        <w:sz w:val="18"/>
      </w:rPr>
      <w:fldChar w:fldCharType="separate"/>
    </w:r>
    <w:r w:rsidR="00ED46D8">
      <w:rPr>
        <w:noProof/>
        <w:sz w:val="18"/>
      </w:rPr>
      <w:t>Z:\SGSI - ISO 27001\SGSI\05-Administración\A-Contable\PD\03 - Vtes y Aprob\Proveedores\PD-05A-003 Proceso de control de calidad de proveedores Rev01.docx</w:t>
    </w:r>
    <w:r w:rsidRPr="003E79B4">
      <w:rPr>
        <w:sz w:val="18"/>
      </w:rPr>
      <w:fldChar w:fldCharType="end"/>
    </w:r>
  </w:p>
  <w:p w:rsidR="003E79B4" w:rsidRDefault="003E79B4">
    <w:pPr>
      <w:pStyle w:val="Piedepgina"/>
      <w:rPr>
        <w:sz w:val="18"/>
      </w:rPr>
    </w:pPr>
  </w:p>
  <w:p w:rsidR="003E79B4" w:rsidRPr="003E79B4" w:rsidRDefault="003E79B4">
    <w:pPr>
      <w:pStyle w:val="Piedepgina"/>
      <w:rPr>
        <w:noProof/>
        <w:sz w:val="18"/>
      </w:rPr>
    </w:pPr>
    <w:r w:rsidRPr="003E79B4">
      <w:rPr>
        <w:sz w:val="18"/>
      </w:rPr>
      <w:fldChar w:fldCharType="begin"/>
    </w:r>
    <w:r w:rsidRPr="003E79B4">
      <w:rPr>
        <w:sz w:val="18"/>
      </w:rPr>
      <w:instrText xml:space="preserve"> FILENAME \* MERGEFORMAT </w:instrText>
    </w:r>
    <w:r w:rsidRPr="003E79B4">
      <w:rPr>
        <w:sz w:val="18"/>
      </w:rPr>
      <w:fldChar w:fldCharType="separate"/>
    </w:r>
    <w:r w:rsidR="00ED46D8">
      <w:rPr>
        <w:noProof/>
        <w:sz w:val="18"/>
      </w:rPr>
      <w:t>PD-05A-003 Proceso de control de calidad de proveedores Rev01.docx</w:t>
    </w:r>
    <w:r w:rsidRPr="003E79B4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7EF" w:rsidRDefault="006767EF" w:rsidP="005C107C">
      <w:pPr>
        <w:spacing w:after="0" w:line="240" w:lineRule="auto"/>
      </w:pPr>
      <w:r>
        <w:separator/>
      </w:r>
    </w:p>
  </w:footnote>
  <w:footnote w:type="continuationSeparator" w:id="0">
    <w:p w:rsidR="006767EF" w:rsidRDefault="006767EF" w:rsidP="005C1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76"/>
      <w:gridCol w:w="1418"/>
      <w:gridCol w:w="1276"/>
      <w:gridCol w:w="1134"/>
      <w:gridCol w:w="1134"/>
      <w:gridCol w:w="1086"/>
      <w:gridCol w:w="898"/>
      <w:gridCol w:w="1701"/>
    </w:tblGrid>
    <w:tr w:rsidR="0008037B" w:rsidRPr="0008037B" w:rsidTr="00815E34">
      <w:trPr>
        <w:trHeight w:val="699"/>
        <w:jc w:val="center"/>
      </w:trPr>
      <w:tc>
        <w:tcPr>
          <w:tcW w:w="1276" w:type="dxa"/>
          <w:vMerge w:val="restart"/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color w:val="666699"/>
              <w:sz w:val="24"/>
              <w:szCs w:val="24"/>
              <w:lang w:val="es-ES_tradnl" w:eastAsia="es-ES"/>
            </w:rPr>
          </w:pPr>
          <w:r w:rsidRPr="0008037B">
            <w:rPr>
              <w:rFonts w:eastAsia="Times New Roman" w:cstheme="minorHAnsi"/>
              <w:noProof/>
              <w:sz w:val="20"/>
              <w:szCs w:val="20"/>
              <w:lang w:eastAsia="es-AR"/>
            </w:rPr>
            <w:drawing>
              <wp:inline distT="0" distB="0" distL="0" distR="0">
                <wp:extent cx="657225" cy="657225"/>
                <wp:effectExtent l="0" t="0" r="9525" b="9525"/>
                <wp:docPr id="2" name="Imagen 2" descr="Prev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Prev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gridSpan w:val="6"/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</w:pPr>
          <w:r w:rsidRPr="0008037B">
            <w:rPr>
              <w:rFonts w:cstheme="minorHAnsi"/>
              <w:b/>
              <w:sz w:val="20"/>
            </w:rPr>
            <w:t>PROCESO DE CONTROL DE CALIDAD DE PROVEEDORES Y SERVICIOS</w:t>
          </w:r>
        </w:p>
      </w:tc>
      <w:tc>
        <w:tcPr>
          <w:tcW w:w="1701" w:type="dxa"/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20"/>
              <w:lang w:val="es-ES_tradnl" w:eastAsia="es-ES"/>
            </w:rPr>
          </w:pPr>
        </w:p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20"/>
              <w:lang w:val="es-ES_tradnl" w:eastAsia="es-ES"/>
            </w:rPr>
          </w:pPr>
          <w:r w:rsidRPr="0008037B">
            <w:rPr>
              <w:rFonts w:eastAsia="Times New Roman" w:cstheme="minorHAnsi"/>
              <w:sz w:val="20"/>
              <w:szCs w:val="20"/>
              <w:lang w:val="es-ES_tradnl" w:eastAsia="es-ES"/>
            </w:rPr>
            <w:t>PD-05A-003</w:t>
          </w:r>
        </w:p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20"/>
              <w:highlight w:val="yellow"/>
              <w:lang w:val="es-ES_tradnl" w:eastAsia="es-ES"/>
            </w:rPr>
          </w:pPr>
        </w:p>
      </w:tc>
    </w:tr>
    <w:tr w:rsidR="0008037B" w:rsidRPr="0008037B" w:rsidTr="00815E34">
      <w:trPr>
        <w:trHeight w:val="203"/>
        <w:jc w:val="center"/>
      </w:trPr>
      <w:tc>
        <w:tcPr>
          <w:tcW w:w="1276" w:type="dxa"/>
          <w:vMerge/>
          <w:tcBorders>
            <w:right w:val="single" w:sz="4" w:space="0" w:color="auto"/>
          </w:tcBorders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  <w:t>Revisó:</w:t>
          </w:r>
        </w:p>
      </w:tc>
      <w:tc>
        <w:tcPr>
          <w:tcW w:w="1276" w:type="dxa"/>
          <w:tcBorders>
            <w:left w:val="single" w:sz="4" w:space="0" w:color="auto"/>
            <w:bottom w:val="nil"/>
          </w:tcBorders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  <w:t>Aprobó:</w:t>
          </w:r>
        </w:p>
      </w:tc>
      <w:tc>
        <w:tcPr>
          <w:tcW w:w="1134" w:type="dxa"/>
          <w:tcBorders>
            <w:bottom w:val="nil"/>
          </w:tcBorders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  <w:t>Fecha:</w:t>
          </w:r>
        </w:p>
      </w:tc>
      <w:tc>
        <w:tcPr>
          <w:tcW w:w="1134" w:type="dxa"/>
          <w:tcBorders>
            <w:bottom w:val="nil"/>
          </w:tcBorders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  <w:t>Revisión:</w:t>
          </w:r>
        </w:p>
      </w:tc>
      <w:tc>
        <w:tcPr>
          <w:tcW w:w="1086" w:type="dxa"/>
          <w:tcBorders>
            <w:bottom w:val="nil"/>
          </w:tcBorders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  <w:t>Estado Doc:</w:t>
          </w:r>
        </w:p>
      </w:tc>
      <w:tc>
        <w:tcPr>
          <w:tcW w:w="898" w:type="dxa"/>
          <w:tcBorders>
            <w:bottom w:val="nil"/>
          </w:tcBorders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6"/>
              <w:szCs w:val="16"/>
              <w:lang w:val="es-ES_tradnl" w:eastAsia="es-ES"/>
            </w:rPr>
            <w:t>L. Guarda:</w:t>
          </w:r>
        </w:p>
      </w:tc>
      <w:tc>
        <w:tcPr>
          <w:tcW w:w="1701" w:type="dxa"/>
          <w:vMerge w:val="restart"/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  <w:t xml:space="preserve">Página </w:t>
          </w:r>
          <w:r w:rsidRPr="0008037B"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  <w:fldChar w:fldCharType="begin"/>
          </w:r>
          <w:r w:rsidRPr="0008037B"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  <w:instrText xml:space="preserve"> PAGE </w:instrText>
          </w:r>
          <w:r w:rsidRPr="0008037B"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  <w:fldChar w:fldCharType="separate"/>
          </w:r>
          <w:r w:rsidR="00B00654">
            <w:rPr>
              <w:rFonts w:eastAsia="Times New Roman" w:cstheme="minorHAnsi"/>
              <w:b/>
              <w:noProof/>
              <w:sz w:val="20"/>
              <w:szCs w:val="20"/>
              <w:lang w:val="es-ES_tradnl" w:eastAsia="es-ES"/>
            </w:rPr>
            <w:t>2</w:t>
          </w:r>
          <w:r w:rsidRPr="0008037B"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  <w:fldChar w:fldCharType="end"/>
          </w:r>
          <w:r w:rsidRPr="0008037B"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  <w:t xml:space="preserve"> de </w:t>
          </w:r>
          <w:r w:rsidRPr="0008037B">
            <w:rPr>
              <w:rFonts w:eastAsia="Times New Roman" w:cstheme="minorHAnsi"/>
              <w:b/>
              <w:sz w:val="20"/>
              <w:szCs w:val="20"/>
              <w:lang w:eastAsia="es-ES"/>
            </w:rPr>
            <w:fldChar w:fldCharType="begin"/>
          </w:r>
          <w:r w:rsidRPr="0008037B">
            <w:rPr>
              <w:rFonts w:eastAsia="Times New Roman" w:cstheme="minorHAnsi"/>
              <w:b/>
              <w:sz w:val="20"/>
              <w:szCs w:val="20"/>
              <w:lang w:eastAsia="es-ES"/>
            </w:rPr>
            <w:instrText xml:space="preserve"> NUMPAGES   \* MERGEFORMAT </w:instrText>
          </w:r>
          <w:r w:rsidRPr="0008037B">
            <w:rPr>
              <w:rFonts w:eastAsia="Times New Roman" w:cstheme="minorHAnsi"/>
              <w:b/>
              <w:sz w:val="20"/>
              <w:szCs w:val="20"/>
              <w:lang w:eastAsia="es-ES"/>
            </w:rPr>
            <w:fldChar w:fldCharType="separate"/>
          </w:r>
          <w:r w:rsidR="00B00654" w:rsidRPr="00B00654">
            <w:rPr>
              <w:rFonts w:eastAsia="Times New Roman" w:cstheme="minorHAnsi"/>
              <w:b/>
              <w:noProof/>
              <w:sz w:val="20"/>
              <w:szCs w:val="20"/>
              <w:lang w:val="es-ES_tradnl" w:eastAsia="es-ES"/>
            </w:rPr>
            <w:t>4</w:t>
          </w:r>
          <w:r w:rsidRPr="0008037B">
            <w:rPr>
              <w:rFonts w:eastAsia="Times New Roman" w:cstheme="minorHAnsi"/>
              <w:b/>
              <w:sz w:val="20"/>
              <w:szCs w:val="20"/>
              <w:lang w:eastAsia="es-ES"/>
            </w:rPr>
            <w:fldChar w:fldCharType="end"/>
          </w:r>
        </w:p>
      </w:tc>
    </w:tr>
    <w:tr w:rsidR="0008037B" w:rsidRPr="0008037B" w:rsidTr="00815E34">
      <w:trPr>
        <w:trHeight w:val="202"/>
        <w:jc w:val="center"/>
      </w:trPr>
      <w:tc>
        <w:tcPr>
          <w:tcW w:w="1276" w:type="dxa"/>
          <w:vMerge/>
          <w:tcBorders>
            <w:right w:val="single" w:sz="4" w:space="0" w:color="auto"/>
          </w:tcBorders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</w:pPr>
        </w:p>
      </w:tc>
      <w:tc>
        <w:tcPr>
          <w:tcW w:w="141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  <w:t>NF</w:t>
          </w:r>
          <w:r w:rsidR="00B168E3"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  <w:t>-ST</w:t>
          </w:r>
        </w:p>
      </w:tc>
      <w:tc>
        <w:tcPr>
          <w:tcW w:w="1276" w:type="dxa"/>
          <w:tcBorders>
            <w:top w:val="nil"/>
            <w:left w:val="single" w:sz="4" w:space="0" w:color="auto"/>
          </w:tcBorders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  <w:t>FV-RP</w:t>
          </w:r>
        </w:p>
      </w:tc>
      <w:tc>
        <w:tcPr>
          <w:tcW w:w="1134" w:type="dxa"/>
          <w:tcBorders>
            <w:top w:val="nil"/>
          </w:tcBorders>
          <w:vAlign w:val="center"/>
        </w:tcPr>
        <w:p w:rsidR="0008037B" w:rsidRPr="0008037B" w:rsidRDefault="00840B20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</w:pPr>
          <w:r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  <w:t>09</w:t>
          </w:r>
          <w:r w:rsidR="004D7A56"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  <w:t>/06/2025</w:t>
          </w:r>
        </w:p>
      </w:tc>
      <w:tc>
        <w:tcPr>
          <w:tcW w:w="1134" w:type="dxa"/>
          <w:tcBorders>
            <w:top w:val="nil"/>
          </w:tcBorders>
          <w:vAlign w:val="center"/>
        </w:tcPr>
        <w:p w:rsidR="0008037B" w:rsidRPr="0008037B" w:rsidRDefault="00840B20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</w:pPr>
          <w:r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  <w:t>03</w:t>
          </w:r>
        </w:p>
      </w:tc>
      <w:tc>
        <w:tcPr>
          <w:tcW w:w="1086" w:type="dxa"/>
          <w:tcBorders>
            <w:top w:val="nil"/>
          </w:tcBorders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  <w:t>Vigente</w:t>
          </w:r>
        </w:p>
      </w:tc>
      <w:tc>
        <w:tcPr>
          <w:tcW w:w="898" w:type="dxa"/>
          <w:tcBorders>
            <w:top w:val="nil"/>
          </w:tcBorders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</w:pPr>
          <w:r w:rsidRPr="0008037B">
            <w:rPr>
              <w:rFonts w:eastAsia="Times New Roman" w:cstheme="minorHAnsi"/>
              <w:b/>
              <w:sz w:val="18"/>
              <w:szCs w:val="18"/>
              <w:lang w:val="es-ES_tradnl" w:eastAsia="es-ES"/>
            </w:rPr>
            <w:t>Sistema</w:t>
          </w:r>
        </w:p>
      </w:tc>
      <w:tc>
        <w:tcPr>
          <w:tcW w:w="1701" w:type="dxa"/>
          <w:vMerge/>
          <w:vAlign w:val="center"/>
        </w:tcPr>
        <w:p w:rsidR="0008037B" w:rsidRPr="0008037B" w:rsidRDefault="0008037B" w:rsidP="0008037B">
          <w:pPr>
            <w:spacing w:after="0" w:line="240" w:lineRule="auto"/>
            <w:jc w:val="center"/>
            <w:rPr>
              <w:rFonts w:eastAsia="Times New Roman" w:cstheme="minorHAnsi"/>
              <w:b/>
              <w:sz w:val="20"/>
              <w:szCs w:val="20"/>
              <w:lang w:val="es-ES_tradnl" w:eastAsia="es-ES"/>
            </w:rPr>
          </w:pPr>
        </w:p>
      </w:tc>
    </w:tr>
  </w:tbl>
  <w:p w:rsidR="005C107C" w:rsidRPr="0008037B" w:rsidRDefault="005C107C">
    <w:pPr>
      <w:pStyle w:val="Encabezado"/>
      <w:rPr>
        <w:rFonts w:cstheme="minorHAnsi"/>
      </w:rPr>
    </w:pPr>
  </w:p>
  <w:p w:rsidR="005C107C" w:rsidRDefault="005C10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E34C6"/>
    <w:multiLevelType w:val="hybridMultilevel"/>
    <w:tmpl w:val="5E2A01CE"/>
    <w:lvl w:ilvl="0" w:tplc="09B81C8C">
      <w:start w:val="1"/>
      <w:numFmt w:val="decimal"/>
      <w:lvlText w:val="%1-"/>
      <w:lvlJc w:val="left"/>
      <w:pPr>
        <w:ind w:left="1068" w:hanging="708"/>
      </w:pPr>
      <w:rPr>
        <w:rFonts w:asciiTheme="majorHAnsi" w:eastAsiaTheme="majorEastAsia" w:hAnsiTheme="majorHAnsi" w:cstheme="majorBidi" w:hint="default"/>
        <w:b/>
        <w:color w:val="365F91" w:themeColor="accent1" w:themeShade="BF"/>
        <w:sz w:val="28"/>
      </w:rPr>
    </w:lvl>
    <w:lvl w:ilvl="1" w:tplc="8D50CDE8">
      <w:start w:val="1"/>
      <w:numFmt w:val="decimal"/>
      <w:lvlText w:val="%2."/>
      <w:lvlJc w:val="left"/>
      <w:pPr>
        <w:ind w:left="1788" w:hanging="708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3699B"/>
    <w:multiLevelType w:val="hybridMultilevel"/>
    <w:tmpl w:val="70388F7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E560E1"/>
    <w:multiLevelType w:val="hybridMultilevel"/>
    <w:tmpl w:val="E38E3B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F686E"/>
    <w:multiLevelType w:val="hybridMultilevel"/>
    <w:tmpl w:val="2968DA0E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52BF4"/>
    <w:multiLevelType w:val="hybridMultilevel"/>
    <w:tmpl w:val="B120A23C"/>
    <w:lvl w:ilvl="0" w:tplc="45820176">
      <w:start w:val="1"/>
      <w:numFmt w:val="decimal"/>
      <w:lvlText w:val="%1."/>
      <w:lvlJc w:val="left"/>
      <w:pPr>
        <w:ind w:left="361" w:hanging="360"/>
      </w:pPr>
      <w:rPr>
        <w:rFonts w:ascii="Calibri" w:eastAsia="Calibri" w:hAnsi="Calibri" w:cs="Calibri" w:hint="default"/>
        <w:color w:val="565656"/>
        <w:w w:val="100"/>
        <w:sz w:val="22"/>
        <w:szCs w:val="22"/>
        <w:lang w:val="es-ES" w:eastAsia="es-ES" w:bidi="es-ES"/>
      </w:rPr>
    </w:lvl>
    <w:lvl w:ilvl="1" w:tplc="5998871C">
      <w:numFmt w:val="bullet"/>
      <w:lvlText w:val="•"/>
      <w:lvlJc w:val="left"/>
      <w:pPr>
        <w:ind w:left="923" w:hanging="360"/>
      </w:pPr>
      <w:rPr>
        <w:rFonts w:hint="default"/>
        <w:lang w:val="es-ES" w:eastAsia="es-ES" w:bidi="es-ES"/>
      </w:rPr>
    </w:lvl>
    <w:lvl w:ilvl="2" w:tplc="E786B1D8">
      <w:numFmt w:val="bullet"/>
      <w:lvlText w:val="•"/>
      <w:lvlJc w:val="left"/>
      <w:pPr>
        <w:ind w:left="1476" w:hanging="360"/>
      </w:pPr>
      <w:rPr>
        <w:rFonts w:hint="default"/>
        <w:lang w:val="es-ES" w:eastAsia="es-ES" w:bidi="es-ES"/>
      </w:rPr>
    </w:lvl>
    <w:lvl w:ilvl="3" w:tplc="5A583BC4">
      <w:numFmt w:val="bullet"/>
      <w:lvlText w:val="•"/>
      <w:lvlJc w:val="left"/>
      <w:pPr>
        <w:ind w:left="2028" w:hanging="360"/>
      </w:pPr>
      <w:rPr>
        <w:rFonts w:hint="default"/>
        <w:lang w:val="es-ES" w:eastAsia="es-ES" w:bidi="es-ES"/>
      </w:rPr>
    </w:lvl>
    <w:lvl w:ilvl="4" w:tplc="5C64D2E0">
      <w:numFmt w:val="bullet"/>
      <w:lvlText w:val="•"/>
      <w:lvlJc w:val="left"/>
      <w:pPr>
        <w:ind w:left="2581" w:hanging="360"/>
      </w:pPr>
      <w:rPr>
        <w:rFonts w:hint="default"/>
        <w:lang w:val="es-ES" w:eastAsia="es-ES" w:bidi="es-ES"/>
      </w:rPr>
    </w:lvl>
    <w:lvl w:ilvl="5" w:tplc="64C68350">
      <w:numFmt w:val="bullet"/>
      <w:lvlText w:val="•"/>
      <w:lvlJc w:val="left"/>
      <w:pPr>
        <w:ind w:left="3134" w:hanging="360"/>
      </w:pPr>
      <w:rPr>
        <w:rFonts w:hint="default"/>
        <w:lang w:val="es-ES" w:eastAsia="es-ES" w:bidi="es-ES"/>
      </w:rPr>
    </w:lvl>
    <w:lvl w:ilvl="6" w:tplc="2ED61EA4">
      <w:numFmt w:val="bullet"/>
      <w:lvlText w:val="•"/>
      <w:lvlJc w:val="left"/>
      <w:pPr>
        <w:ind w:left="3686" w:hanging="360"/>
      </w:pPr>
      <w:rPr>
        <w:rFonts w:hint="default"/>
        <w:lang w:val="es-ES" w:eastAsia="es-ES" w:bidi="es-ES"/>
      </w:rPr>
    </w:lvl>
    <w:lvl w:ilvl="7" w:tplc="D226A3C0">
      <w:numFmt w:val="bullet"/>
      <w:lvlText w:val="•"/>
      <w:lvlJc w:val="left"/>
      <w:pPr>
        <w:ind w:left="4239" w:hanging="360"/>
      </w:pPr>
      <w:rPr>
        <w:rFonts w:hint="default"/>
        <w:lang w:val="es-ES" w:eastAsia="es-ES" w:bidi="es-ES"/>
      </w:rPr>
    </w:lvl>
    <w:lvl w:ilvl="8" w:tplc="A2E488B2">
      <w:numFmt w:val="bullet"/>
      <w:lvlText w:val="•"/>
      <w:lvlJc w:val="left"/>
      <w:pPr>
        <w:ind w:left="4792" w:hanging="360"/>
      </w:pPr>
      <w:rPr>
        <w:rFonts w:hint="default"/>
        <w:lang w:val="es-ES" w:eastAsia="es-ES" w:bidi="es-ES"/>
      </w:rPr>
    </w:lvl>
  </w:abstractNum>
  <w:abstractNum w:abstractNumId="5" w15:restartNumberingAfterBreak="0">
    <w:nsid w:val="180A7204"/>
    <w:multiLevelType w:val="hybridMultilevel"/>
    <w:tmpl w:val="A91C47D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7562E"/>
    <w:multiLevelType w:val="multilevel"/>
    <w:tmpl w:val="C41ACBF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A9161E6"/>
    <w:multiLevelType w:val="hybridMultilevel"/>
    <w:tmpl w:val="095EC58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1AB0"/>
    <w:multiLevelType w:val="hybridMultilevel"/>
    <w:tmpl w:val="0F0C8A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41529"/>
    <w:multiLevelType w:val="hybridMultilevel"/>
    <w:tmpl w:val="FDEE2F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590CF3"/>
    <w:multiLevelType w:val="hybridMultilevel"/>
    <w:tmpl w:val="D7103464"/>
    <w:lvl w:ilvl="0" w:tplc="32764A2C">
      <w:start w:val="1"/>
      <w:numFmt w:val="decimal"/>
      <w:lvlText w:val="%1-"/>
      <w:lvlJc w:val="left"/>
      <w:pPr>
        <w:ind w:left="725" w:hanging="265"/>
      </w:pPr>
      <w:rPr>
        <w:rFonts w:hint="default"/>
        <w:b/>
        <w:bCs/>
        <w:w w:val="99"/>
        <w:lang w:val="es-ES" w:eastAsia="es-ES" w:bidi="es-ES"/>
      </w:rPr>
    </w:lvl>
    <w:lvl w:ilvl="1" w:tplc="F5E04154">
      <w:start w:val="1"/>
      <w:numFmt w:val="lowerRoman"/>
      <w:lvlText w:val="%2."/>
      <w:lvlJc w:val="left"/>
      <w:pPr>
        <w:ind w:left="4781" w:hanging="303"/>
        <w:jc w:val="right"/>
      </w:pPr>
      <w:rPr>
        <w:rFonts w:ascii="Trebuchet MS" w:eastAsia="Trebuchet MS" w:hAnsi="Trebuchet MS" w:cs="Trebuchet MS" w:hint="default"/>
        <w:i/>
        <w:spacing w:val="-33"/>
        <w:w w:val="100"/>
        <w:sz w:val="24"/>
        <w:szCs w:val="24"/>
        <w:lang w:val="es-ES" w:eastAsia="es-ES" w:bidi="es-ES"/>
      </w:rPr>
    </w:lvl>
    <w:lvl w:ilvl="2" w:tplc="A9223112">
      <w:numFmt w:val="bullet"/>
      <w:lvlText w:val="•"/>
      <w:lvlJc w:val="left"/>
      <w:pPr>
        <w:ind w:left="4515" w:hanging="303"/>
      </w:pPr>
      <w:rPr>
        <w:rFonts w:hint="default"/>
        <w:lang w:val="es-ES" w:eastAsia="es-ES" w:bidi="es-ES"/>
      </w:rPr>
    </w:lvl>
    <w:lvl w:ilvl="3" w:tplc="D7C8A522">
      <w:numFmt w:val="bullet"/>
      <w:lvlText w:val="•"/>
      <w:lvlJc w:val="left"/>
      <w:pPr>
        <w:ind w:left="4251" w:hanging="303"/>
      </w:pPr>
      <w:rPr>
        <w:rFonts w:hint="default"/>
        <w:lang w:val="es-ES" w:eastAsia="es-ES" w:bidi="es-ES"/>
      </w:rPr>
    </w:lvl>
    <w:lvl w:ilvl="4" w:tplc="75C0A522">
      <w:numFmt w:val="bullet"/>
      <w:lvlText w:val="•"/>
      <w:lvlJc w:val="left"/>
      <w:pPr>
        <w:ind w:left="3986" w:hanging="303"/>
      </w:pPr>
      <w:rPr>
        <w:rFonts w:hint="default"/>
        <w:lang w:val="es-ES" w:eastAsia="es-ES" w:bidi="es-ES"/>
      </w:rPr>
    </w:lvl>
    <w:lvl w:ilvl="5" w:tplc="B58899B2">
      <w:numFmt w:val="bullet"/>
      <w:lvlText w:val="•"/>
      <w:lvlJc w:val="left"/>
      <w:pPr>
        <w:ind w:left="3721" w:hanging="303"/>
      </w:pPr>
      <w:rPr>
        <w:rFonts w:hint="default"/>
        <w:lang w:val="es-ES" w:eastAsia="es-ES" w:bidi="es-ES"/>
      </w:rPr>
    </w:lvl>
    <w:lvl w:ilvl="6" w:tplc="ADB480E6">
      <w:numFmt w:val="bullet"/>
      <w:lvlText w:val="•"/>
      <w:lvlJc w:val="left"/>
      <w:pPr>
        <w:ind w:left="3457" w:hanging="303"/>
      </w:pPr>
      <w:rPr>
        <w:rFonts w:hint="default"/>
        <w:lang w:val="es-ES" w:eastAsia="es-ES" w:bidi="es-ES"/>
      </w:rPr>
    </w:lvl>
    <w:lvl w:ilvl="7" w:tplc="5E2E95B0">
      <w:numFmt w:val="bullet"/>
      <w:lvlText w:val="•"/>
      <w:lvlJc w:val="left"/>
      <w:pPr>
        <w:ind w:left="3192" w:hanging="303"/>
      </w:pPr>
      <w:rPr>
        <w:rFonts w:hint="default"/>
        <w:lang w:val="es-ES" w:eastAsia="es-ES" w:bidi="es-ES"/>
      </w:rPr>
    </w:lvl>
    <w:lvl w:ilvl="8" w:tplc="1A824C88">
      <w:numFmt w:val="bullet"/>
      <w:lvlText w:val="•"/>
      <w:lvlJc w:val="left"/>
      <w:pPr>
        <w:ind w:left="2928" w:hanging="303"/>
      </w:pPr>
      <w:rPr>
        <w:rFonts w:hint="default"/>
        <w:lang w:val="es-ES" w:eastAsia="es-ES" w:bidi="es-ES"/>
      </w:rPr>
    </w:lvl>
  </w:abstractNum>
  <w:abstractNum w:abstractNumId="11" w15:restartNumberingAfterBreak="0">
    <w:nsid w:val="2F836810"/>
    <w:multiLevelType w:val="hybridMultilevel"/>
    <w:tmpl w:val="DBF2574E"/>
    <w:lvl w:ilvl="0" w:tplc="A96ADEA0">
      <w:start w:val="1"/>
      <w:numFmt w:val="decimal"/>
      <w:lvlText w:val="%1)"/>
      <w:lvlJc w:val="left"/>
      <w:pPr>
        <w:ind w:left="2424" w:hanging="360"/>
      </w:pPr>
      <w:rPr>
        <w:rFonts w:ascii="Arial" w:eastAsia="Arial" w:hAnsi="Arial" w:cs="Arial" w:hint="default"/>
        <w:w w:val="91"/>
        <w:sz w:val="24"/>
        <w:szCs w:val="24"/>
        <w:lang w:val="es-ES" w:eastAsia="es-ES" w:bidi="es-ES"/>
      </w:rPr>
    </w:lvl>
    <w:lvl w:ilvl="1" w:tplc="5D6C7DDC">
      <w:numFmt w:val="bullet"/>
      <w:lvlText w:val="•"/>
      <w:lvlJc w:val="left"/>
      <w:pPr>
        <w:ind w:left="3369" w:hanging="360"/>
      </w:pPr>
      <w:rPr>
        <w:rFonts w:hint="default"/>
        <w:lang w:val="es-ES" w:eastAsia="es-ES" w:bidi="es-ES"/>
      </w:rPr>
    </w:lvl>
    <w:lvl w:ilvl="2" w:tplc="0832CEF2">
      <w:numFmt w:val="bullet"/>
      <w:lvlText w:val="•"/>
      <w:lvlJc w:val="left"/>
      <w:pPr>
        <w:ind w:left="4318" w:hanging="360"/>
      </w:pPr>
      <w:rPr>
        <w:rFonts w:hint="default"/>
        <w:lang w:val="es-ES" w:eastAsia="es-ES" w:bidi="es-ES"/>
      </w:rPr>
    </w:lvl>
    <w:lvl w:ilvl="3" w:tplc="8FA89B24">
      <w:numFmt w:val="bullet"/>
      <w:lvlText w:val="•"/>
      <w:lvlJc w:val="left"/>
      <w:pPr>
        <w:ind w:left="5267" w:hanging="360"/>
      </w:pPr>
      <w:rPr>
        <w:rFonts w:hint="default"/>
        <w:lang w:val="es-ES" w:eastAsia="es-ES" w:bidi="es-ES"/>
      </w:rPr>
    </w:lvl>
    <w:lvl w:ilvl="4" w:tplc="352E6BD8">
      <w:numFmt w:val="bullet"/>
      <w:lvlText w:val="•"/>
      <w:lvlJc w:val="left"/>
      <w:pPr>
        <w:ind w:left="6216" w:hanging="360"/>
      </w:pPr>
      <w:rPr>
        <w:rFonts w:hint="default"/>
        <w:lang w:val="es-ES" w:eastAsia="es-ES" w:bidi="es-ES"/>
      </w:rPr>
    </w:lvl>
    <w:lvl w:ilvl="5" w:tplc="D8FE2516">
      <w:numFmt w:val="bullet"/>
      <w:lvlText w:val="•"/>
      <w:lvlJc w:val="left"/>
      <w:pPr>
        <w:ind w:left="7165" w:hanging="360"/>
      </w:pPr>
      <w:rPr>
        <w:rFonts w:hint="default"/>
        <w:lang w:val="es-ES" w:eastAsia="es-ES" w:bidi="es-ES"/>
      </w:rPr>
    </w:lvl>
    <w:lvl w:ilvl="6" w:tplc="30EEA200">
      <w:numFmt w:val="bullet"/>
      <w:lvlText w:val="•"/>
      <w:lvlJc w:val="left"/>
      <w:pPr>
        <w:ind w:left="8114" w:hanging="360"/>
      </w:pPr>
      <w:rPr>
        <w:rFonts w:hint="default"/>
        <w:lang w:val="es-ES" w:eastAsia="es-ES" w:bidi="es-ES"/>
      </w:rPr>
    </w:lvl>
    <w:lvl w:ilvl="7" w:tplc="8550C386">
      <w:numFmt w:val="bullet"/>
      <w:lvlText w:val="•"/>
      <w:lvlJc w:val="left"/>
      <w:pPr>
        <w:ind w:left="9063" w:hanging="360"/>
      </w:pPr>
      <w:rPr>
        <w:rFonts w:hint="default"/>
        <w:lang w:val="es-ES" w:eastAsia="es-ES" w:bidi="es-ES"/>
      </w:rPr>
    </w:lvl>
    <w:lvl w:ilvl="8" w:tplc="61707414">
      <w:numFmt w:val="bullet"/>
      <w:lvlText w:val="•"/>
      <w:lvlJc w:val="left"/>
      <w:pPr>
        <w:ind w:left="10012" w:hanging="360"/>
      </w:pPr>
      <w:rPr>
        <w:rFonts w:hint="default"/>
        <w:lang w:val="es-ES" w:eastAsia="es-ES" w:bidi="es-ES"/>
      </w:rPr>
    </w:lvl>
  </w:abstractNum>
  <w:abstractNum w:abstractNumId="12" w15:restartNumberingAfterBreak="0">
    <w:nsid w:val="405E27EE"/>
    <w:multiLevelType w:val="hybridMultilevel"/>
    <w:tmpl w:val="E410C98E"/>
    <w:lvl w:ilvl="0" w:tplc="9A4E1CB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3452E5"/>
    <w:multiLevelType w:val="hybridMultilevel"/>
    <w:tmpl w:val="9B9EA2F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695921"/>
    <w:multiLevelType w:val="hybridMultilevel"/>
    <w:tmpl w:val="0624FF3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783444"/>
    <w:multiLevelType w:val="hybridMultilevel"/>
    <w:tmpl w:val="A24CDC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27C70"/>
    <w:multiLevelType w:val="hybridMultilevel"/>
    <w:tmpl w:val="755CCBF8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F555F3"/>
    <w:multiLevelType w:val="hybridMultilevel"/>
    <w:tmpl w:val="2AA8FDA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A76DF"/>
    <w:multiLevelType w:val="hybridMultilevel"/>
    <w:tmpl w:val="6562BE8A"/>
    <w:lvl w:ilvl="0" w:tplc="EFC29E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F36B58"/>
    <w:multiLevelType w:val="hybridMultilevel"/>
    <w:tmpl w:val="CB2E3AE2"/>
    <w:lvl w:ilvl="0" w:tplc="A6E4EB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F36E3"/>
    <w:multiLevelType w:val="hybridMultilevel"/>
    <w:tmpl w:val="B212FA4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C6BB6"/>
    <w:multiLevelType w:val="hybridMultilevel"/>
    <w:tmpl w:val="D7EC25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63C13"/>
    <w:multiLevelType w:val="hybridMultilevel"/>
    <w:tmpl w:val="9830119A"/>
    <w:lvl w:ilvl="0" w:tplc="C8FA972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1B36FB"/>
    <w:multiLevelType w:val="hybridMultilevel"/>
    <w:tmpl w:val="F1CA8DE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DD4292"/>
    <w:multiLevelType w:val="hybridMultilevel"/>
    <w:tmpl w:val="21121D1A"/>
    <w:lvl w:ilvl="0" w:tplc="F22AFEB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270940"/>
    <w:multiLevelType w:val="hybridMultilevel"/>
    <w:tmpl w:val="0CF8DF16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A592E09"/>
    <w:multiLevelType w:val="hybridMultilevel"/>
    <w:tmpl w:val="93E2BDF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E42874"/>
    <w:multiLevelType w:val="hybridMultilevel"/>
    <w:tmpl w:val="421E07A6"/>
    <w:lvl w:ilvl="0" w:tplc="A6E4EB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AB5EF1"/>
    <w:multiLevelType w:val="hybridMultilevel"/>
    <w:tmpl w:val="F654B7D6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386B66"/>
    <w:multiLevelType w:val="hybridMultilevel"/>
    <w:tmpl w:val="6222505E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8066326">
      <w:numFmt w:val="bullet"/>
      <w:lvlText w:val="-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14D65CD"/>
    <w:multiLevelType w:val="hybridMultilevel"/>
    <w:tmpl w:val="4E6A93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9"/>
  </w:num>
  <w:num w:numId="3">
    <w:abstractNumId w:val="10"/>
  </w:num>
  <w:num w:numId="4">
    <w:abstractNumId w:val="11"/>
  </w:num>
  <w:num w:numId="5">
    <w:abstractNumId w:val="27"/>
  </w:num>
  <w:num w:numId="6">
    <w:abstractNumId w:val="0"/>
  </w:num>
  <w:num w:numId="7">
    <w:abstractNumId w:val="7"/>
  </w:num>
  <w:num w:numId="8">
    <w:abstractNumId w:val="15"/>
  </w:num>
  <w:num w:numId="9">
    <w:abstractNumId w:val="4"/>
  </w:num>
  <w:num w:numId="10">
    <w:abstractNumId w:val="2"/>
  </w:num>
  <w:num w:numId="11">
    <w:abstractNumId w:val="22"/>
  </w:num>
  <w:num w:numId="12">
    <w:abstractNumId w:val="12"/>
  </w:num>
  <w:num w:numId="13">
    <w:abstractNumId w:val="9"/>
  </w:num>
  <w:num w:numId="14">
    <w:abstractNumId w:val="14"/>
  </w:num>
  <w:num w:numId="15">
    <w:abstractNumId w:val="24"/>
  </w:num>
  <w:num w:numId="16">
    <w:abstractNumId w:val="6"/>
  </w:num>
  <w:num w:numId="17">
    <w:abstractNumId w:val="18"/>
  </w:num>
  <w:num w:numId="18">
    <w:abstractNumId w:val="13"/>
  </w:num>
  <w:num w:numId="19">
    <w:abstractNumId w:val="1"/>
  </w:num>
  <w:num w:numId="20">
    <w:abstractNumId w:val="25"/>
  </w:num>
  <w:num w:numId="21">
    <w:abstractNumId w:val="29"/>
  </w:num>
  <w:num w:numId="22">
    <w:abstractNumId w:val="30"/>
  </w:num>
  <w:num w:numId="23">
    <w:abstractNumId w:val="8"/>
  </w:num>
  <w:num w:numId="24">
    <w:abstractNumId w:val="23"/>
  </w:num>
  <w:num w:numId="25">
    <w:abstractNumId w:val="28"/>
  </w:num>
  <w:num w:numId="26">
    <w:abstractNumId w:val="5"/>
  </w:num>
  <w:num w:numId="27">
    <w:abstractNumId w:val="16"/>
  </w:num>
  <w:num w:numId="28">
    <w:abstractNumId w:val="21"/>
  </w:num>
  <w:num w:numId="29">
    <w:abstractNumId w:val="17"/>
  </w:num>
  <w:num w:numId="30">
    <w:abstractNumId w:val="20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6"/>
    <w:rsid w:val="0000799B"/>
    <w:rsid w:val="000156E3"/>
    <w:rsid w:val="00024F1F"/>
    <w:rsid w:val="00033576"/>
    <w:rsid w:val="0008037B"/>
    <w:rsid w:val="000E221D"/>
    <w:rsid w:val="000F5007"/>
    <w:rsid w:val="00110FB5"/>
    <w:rsid w:val="00123588"/>
    <w:rsid w:val="00136B66"/>
    <w:rsid w:val="00155089"/>
    <w:rsid w:val="001764DF"/>
    <w:rsid w:val="00182113"/>
    <w:rsid w:val="001D2F40"/>
    <w:rsid w:val="001F546E"/>
    <w:rsid w:val="002233F3"/>
    <w:rsid w:val="00240A70"/>
    <w:rsid w:val="0024520C"/>
    <w:rsid w:val="00273A99"/>
    <w:rsid w:val="00275724"/>
    <w:rsid w:val="002B2EEE"/>
    <w:rsid w:val="002B69EC"/>
    <w:rsid w:val="002F2F1F"/>
    <w:rsid w:val="00374F74"/>
    <w:rsid w:val="00380A2B"/>
    <w:rsid w:val="00387806"/>
    <w:rsid w:val="003D0076"/>
    <w:rsid w:val="003E5D73"/>
    <w:rsid w:val="003E79B4"/>
    <w:rsid w:val="003F2B94"/>
    <w:rsid w:val="00431092"/>
    <w:rsid w:val="00446667"/>
    <w:rsid w:val="004916C1"/>
    <w:rsid w:val="004A2BE4"/>
    <w:rsid w:val="004B3DB6"/>
    <w:rsid w:val="004B5871"/>
    <w:rsid w:val="004D21D4"/>
    <w:rsid w:val="004D7A56"/>
    <w:rsid w:val="004F1119"/>
    <w:rsid w:val="004F3A05"/>
    <w:rsid w:val="004F7BB2"/>
    <w:rsid w:val="00506011"/>
    <w:rsid w:val="0054443B"/>
    <w:rsid w:val="00585F26"/>
    <w:rsid w:val="005B132A"/>
    <w:rsid w:val="005C107C"/>
    <w:rsid w:val="005F5207"/>
    <w:rsid w:val="00616A93"/>
    <w:rsid w:val="006600DC"/>
    <w:rsid w:val="006767EF"/>
    <w:rsid w:val="006B1856"/>
    <w:rsid w:val="006B19C6"/>
    <w:rsid w:val="006B7A5E"/>
    <w:rsid w:val="006E0E7C"/>
    <w:rsid w:val="006F568F"/>
    <w:rsid w:val="00764C76"/>
    <w:rsid w:val="007E24F4"/>
    <w:rsid w:val="007E5E91"/>
    <w:rsid w:val="007E6F2A"/>
    <w:rsid w:val="00840B20"/>
    <w:rsid w:val="008415EC"/>
    <w:rsid w:val="00882FFC"/>
    <w:rsid w:val="008A5EEB"/>
    <w:rsid w:val="008E2B5B"/>
    <w:rsid w:val="00903449"/>
    <w:rsid w:val="009C4018"/>
    <w:rsid w:val="009D1393"/>
    <w:rsid w:val="009E6FD6"/>
    <w:rsid w:val="00A05E42"/>
    <w:rsid w:val="00A36BDD"/>
    <w:rsid w:val="00A9073D"/>
    <w:rsid w:val="00AA3955"/>
    <w:rsid w:val="00AB50F3"/>
    <w:rsid w:val="00AB7D9D"/>
    <w:rsid w:val="00AE0F25"/>
    <w:rsid w:val="00B00654"/>
    <w:rsid w:val="00B062EE"/>
    <w:rsid w:val="00B068F1"/>
    <w:rsid w:val="00B11594"/>
    <w:rsid w:val="00B168E3"/>
    <w:rsid w:val="00B51B37"/>
    <w:rsid w:val="00B66101"/>
    <w:rsid w:val="00B969DE"/>
    <w:rsid w:val="00BC5636"/>
    <w:rsid w:val="00BC6252"/>
    <w:rsid w:val="00BD4879"/>
    <w:rsid w:val="00BD7C95"/>
    <w:rsid w:val="00C4052D"/>
    <w:rsid w:val="00C74BD4"/>
    <w:rsid w:val="00CB59B4"/>
    <w:rsid w:val="00CD1CE8"/>
    <w:rsid w:val="00CE5988"/>
    <w:rsid w:val="00D26BCB"/>
    <w:rsid w:val="00D80707"/>
    <w:rsid w:val="00D95D1C"/>
    <w:rsid w:val="00DF0B92"/>
    <w:rsid w:val="00DF148B"/>
    <w:rsid w:val="00DF2657"/>
    <w:rsid w:val="00E028E6"/>
    <w:rsid w:val="00E129D5"/>
    <w:rsid w:val="00E21429"/>
    <w:rsid w:val="00E24C12"/>
    <w:rsid w:val="00E93F06"/>
    <w:rsid w:val="00ED46D8"/>
    <w:rsid w:val="00F01754"/>
    <w:rsid w:val="00F279CE"/>
    <w:rsid w:val="00F40CAA"/>
    <w:rsid w:val="00F539AA"/>
    <w:rsid w:val="00F7146E"/>
    <w:rsid w:val="00FD5CAF"/>
    <w:rsid w:val="00FE0A16"/>
    <w:rsid w:val="00FE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B9E3E2C-1FCF-4659-A971-DA160080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9C6"/>
    <w:pPr>
      <w:spacing w:after="160" w:line="259" w:lineRule="auto"/>
    </w:pPr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5C107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107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34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34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10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107C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5C10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07C"/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C1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107C"/>
    <w:rPr>
      <w:rFonts w:ascii="Tahoma" w:hAnsi="Tahoma" w:cs="Tahoma"/>
      <w:sz w:val="16"/>
      <w:szCs w:val="16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5C10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5C1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/>
    </w:rPr>
  </w:style>
  <w:style w:type="paragraph" w:styleId="Prrafodelista">
    <w:name w:val="List Paragraph"/>
    <w:basedOn w:val="Normal"/>
    <w:uiPriority w:val="1"/>
    <w:qFormat/>
    <w:rsid w:val="005C107C"/>
    <w:pPr>
      <w:spacing w:after="200" w:line="276" w:lineRule="auto"/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5C107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i/>
      <w:sz w:val="24"/>
      <w:szCs w:val="24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C107C"/>
    <w:rPr>
      <w:rFonts w:ascii="Trebuchet MS" w:eastAsia="Trebuchet MS" w:hAnsi="Trebuchet MS" w:cs="Trebuchet MS"/>
      <w:i/>
      <w:sz w:val="24"/>
      <w:szCs w:val="24"/>
      <w:lang w:eastAsia="es-ES" w:bidi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600DC"/>
    <w:pPr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600DC"/>
    <w:pPr>
      <w:spacing w:after="100" w:line="276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6600DC"/>
    <w:pPr>
      <w:spacing w:after="100" w:line="276" w:lineRule="auto"/>
      <w:ind w:left="220"/>
    </w:pPr>
  </w:style>
  <w:style w:type="character" w:styleId="Hipervnculo">
    <w:name w:val="Hyperlink"/>
    <w:basedOn w:val="Fuentedeprrafopredeter"/>
    <w:uiPriority w:val="99"/>
    <w:unhideWhenUsed/>
    <w:rsid w:val="006600DC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unhideWhenUsed/>
    <w:rsid w:val="006E0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4F7BB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F7BB2"/>
    <w:rPr>
      <w:sz w:val="20"/>
      <w:szCs w:val="20"/>
      <w:lang w:val="es-AR"/>
    </w:rPr>
  </w:style>
  <w:style w:type="character" w:styleId="Refdenotaalpie">
    <w:name w:val="footnote reference"/>
    <w:basedOn w:val="Fuentedeprrafopredeter"/>
    <w:uiPriority w:val="99"/>
    <w:semiHidden/>
    <w:unhideWhenUsed/>
    <w:rsid w:val="004F7BB2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3E79B4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344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3449"/>
    <w:rPr>
      <w:rFonts w:asciiTheme="majorHAnsi" w:eastAsiaTheme="majorEastAsia" w:hAnsiTheme="majorHAnsi" w:cstheme="majorBidi"/>
      <w:i/>
      <w:iCs/>
      <w:color w:val="365F91" w:themeColor="accent1" w:themeShade="BF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as\Dropbox\Recursos%20Graficos\Plantillas\Plantilla%20Docu%20Word%20Proces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274DB-D5BE-451D-B6FA-D97C0664A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 Word Procesos.dotx</Template>
  <TotalTime>0</TotalTime>
  <Pages>4</Pages>
  <Words>1183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Nicolás Ferratto</cp:lastModifiedBy>
  <cp:revision>2</cp:revision>
  <cp:lastPrinted>2022-11-07T19:17:00Z</cp:lastPrinted>
  <dcterms:created xsi:type="dcterms:W3CDTF">2026-02-17T13:15:00Z</dcterms:created>
  <dcterms:modified xsi:type="dcterms:W3CDTF">2026-02-17T13:15:00Z</dcterms:modified>
</cp:coreProperties>
</file>